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E0352" w14:textId="29BCA728" w:rsidR="008C30C4" w:rsidRDefault="003746D3" w:rsidP="0003640E">
      <w:pPr>
        <w:pStyle w:val="BodyText"/>
        <w:sectPr w:rsidR="008C30C4" w:rsidSect="009C1BB2">
          <w:headerReference w:type="even" r:id="rId8"/>
          <w:headerReference w:type="default" r:id="rId9"/>
          <w:footerReference w:type="even" r:id="rId10"/>
          <w:footerReference w:type="default" r:id="rId11"/>
          <w:headerReference w:type="first" r:id="rId12"/>
          <w:footerReference w:type="first" r:id="rId13"/>
          <w:pgSz w:w="11907" w:h="16840" w:code="9"/>
          <w:pgMar w:top="5670" w:right="1701" w:bottom="1701" w:left="1701" w:header="567" w:footer="1134" w:gutter="0"/>
          <w:cols w:space="720"/>
        </w:sectPr>
      </w:pPr>
      <w:r>
        <w:rPr>
          <w:noProof/>
        </w:rPr>
        <w:drawing>
          <wp:anchor distT="0" distB="0" distL="114300" distR="114300" simplePos="0" relativeHeight="251660288" behindDoc="0" locked="0" layoutInCell="1" allowOverlap="1" wp14:anchorId="45657A27" wp14:editId="1B8A0BDE">
            <wp:simplePos x="0" y="0"/>
            <wp:positionH relativeFrom="column">
              <wp:posOffset>-1181100</wp:posOffset>
            </wp:positionH>
            <wp:positionV relativeFrom="paragraph">
              <wp:posOffset>-3752232</wp:posOffset>
            </wp:positionV>
            <wp:extent cx="7676346" cy="10855330"/>
            <wp:effectExtent l="0" t="0" r="1270" b="3175"/>
            <wp:wrapNone/>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676346" cy="10855330"/>
                    </a:xfrm>
                    <a:prstGeom prst="rect">
                      <a:avLst/>
                    </a:prstGeom>
                  </pic:spPr>
                </pic:pic>
              </a:graphicData>
            </a:graphic>
            <wp14:sizeRelH relativeFrom="margin">
              <wp14:pctWidth>0</wp14:pctWidth>
            </wp14:sizeRelH>
            <wp14:sizeRelV relativeFrom="margin">
              <wp14:pctHeight>0</wp14:pctHeight>
            </wp14:sizeRelV>
          </wp:anchor>
        </w:drawing>
      </w:r>
    </w:p>
    <w:p w14:paraId="5592B569" w14:textId="77777777" w:rsidR="00106EE6" w:rsidRPr="00106EE6" w:rsidRDefault="00106EE6" w:rsidP="00106EE6">
      <w:pPr>
        <w:jc w:val="left"/>
        <w:rPr>
          <w:b/>
        </w:rPr>
      </w:pPr>
      <w:r w:rsidRPr="00106EE6">
        <w:rPr>
          <w:b/>
        </w:rPr>
        <w:lastRenderedPageBreak/>
        <w:t>Disclaimer</w:t>
      </w:r>
    </w:p>
    <w:p w14:paraId="784661C5" w14:textId="77777777" w:rsidR="00106EE6" w:rsidRPr="00106EE6" w:rsidRDefault="00106EE6" w:rsidP="00106EE6">
      <w:pPr>
        <w:jc w:val="left"/>
      </w:pPr>
      <w:r w:rsidRPr="00106EE6">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F21C099" w14:textId="77777777" w:rsidR="00106EE6" w:rsidRPr="00106EE6" w:rsidRDefault="00106EE6" w:rsidP="00471E9F">
      <w:pPr>
        <w:pStyle w:val="ListParagraph"/>
        <w:numPr>
          <w:ilvl w:val="0"/>
          <w:numId w:val="21"/>
        </w:numPr>
        <w:jc w:val="left"/>
      </w:pPr>
      <w:r w:rsidRPr="00106EE6">
        <w:t xml:space="preserve">The information does not alter the laws of New Zealand, other official guidelines, or requirements. </w:t>
      </w:r>
    </w:p>
    <w:p w14:paraId="0CE67524" w14:textId="77777777" w:rsidR="00106EE6" w:rsidRPr="00106EE6" w:rsidRDefault="00106EE6" w:rsidP="00471E9F">
      <w:pPr>
        <w:pStyle w:val="ListParagraph"/>
        <w:numPr>
          <w:ilvl w:val="0"/>
          <w:numId w:val="21"/>
        </w:numPr>
        <w:jc w:val="left"/>
      </w:pPr>
      <w:r w:rsidRPr="00106EE6">
        <w:t xml:space="preserve">It does not constitute legal advice, and users should take specific advice from qualified professionals before taking any action based on information in this publication. </w:t>
      </w:r>
    </w:p>
    <w:p w14:paraId="0028AB77" w14:textId="77777777" w:rsidR="00106EE6" w:rsidRPr="00106EE6" w:rsidRDefault="00106EE6" w:rsidP="00471E9F">
      <w:pPr>
        <w:pStyle w:val="ListParagraph"/>
        <w:numPr>
          <w:ilvl w:val="0"/>
          <w:numId w:val="21"/>
        </w:numPr>
        <w:jc w:val="left"/>
      </w:pPr>
      <w:r w:rsidRPr="00106EE6">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346AF5A" w14:textId="77777777" w:rsidR="00106EE6" w:rsidRPr="00106EE6" w:rsidRDefault="00106EE6" w:rsidP="00471E9F">
      <w:pPr>
        <w:pStyle w:val="ListParagraph"/>
        <w:numPr>
          <w:ilvl w:val="0"/>
          <w:numId w:val="21"/>
        </w:numPr>
        <w:jc w:val="left"/>
      </w:pPr>
      <w:r w:rsidRPr="00106EE6">
        <w:t xml:space="preserve">All references to websites, organisations or people not within the Ministry are for convenience only and should not be taken as endorsement of those websites or information contained in those websites nor of organisations or people referred to. </w:t>
      </w:r>
    </w:p>
    <w:p w14:paraId="39C1CF3D" w14:textId="00BBC387" w:rsidR="00106EE6" w:rsidRDefault="00106EE6" w:rsidP="00106EE6">
      <w:pPr>
        <w:jc w:val="left"/>
      </w:pPr>
    </w:p>
    <w:p w14:paraId="3E48B99B" w14:textId="799BE29E" w:rsidR="00106EE6" w:rsidRDefault="00106EE6" w:rsidP="00106EE6">
      <w:pPr>
        <w:jc w:val="left"/>
      </w:pPr>
    </w:p>
    <w:p w14:paraId="6C51B684" w14:textId="4214103F" w:rsidR="00106EE6" w:rsidRDefault="00106EE6" w:rsidP="00106EE6">
      <w:pPr>
        <w:jc w:val="left"/>
      </w:pPr>
    </w:p>
    <w:p w14:paraId="16C008F8" w14:textId="49E1EFDC" w:rsidR="00106EE6" w:rsidRDefault="00106EE6" w:rsidP="00106EE6">
      <w:pPr>
        <w:jc w:val="left"/>
      </w:pPr>
    </w:p>
    <w:p w14:paraId="7BBBAC1A" w14:textId="69C651D6" w:rsidR="003A5AA1" w:rsidRDefault="003A5AA1" w:rsidP="00106EE6">
      <w:pPr>
        <w:jc w:val="left"/>
      </w:pPr>
    </w:p>
    <w:p w14:paraId="783E6A43" w14:textId="77777777" w:rsidR="003A5AA1" w:rsidRDefault="003A5AA1" w:rsidP="00106EE6">
      <w:pPr>
        <w:jc w:val="left"/>
      </w:pPr>
    </w:p>
    <w:p w14:paraId="1C4F1AD7" w14:textId="14427EA2" w:rsidR="00106EE6" w:rsidRPr="00106EE6" w:rsidRDefault="00106EE6" w:rsidP="00106EE6">
      <w:pPr>
        <w:jc w:val="left"/>
      </w:pPr>
    </w:p>
    <w:p w14:paraId="5B381A38" w14:textId="77777777" w:rsidR="00106EE6" w:rsidRPr="00106EE6" w:rsidRDefault="00106EE6" w:rsidP="00106EE6">
      <w:pPr>
        <w:spacing w:before="240"/>
        <w:jc w:val="left"/>
      </w:pPr>
    </w:p>
    <w:p w14:paraId="2BE8847B" w14:textId="77777777" w:rsidR="00106EE6" w:rsidRPr="00106EE6" w:rsidRDefault="00106EE6" w:rsidP="00106EE6">
      <w:pPr>
        <w:spacing w:before="240"/>
        <w:jc w:val="left"/>
      </w:pPr>
      <w:r w:rsidRPr="00106EE6">
        <w:t xml:space="preserve">This guideline may be cited as: Ministry for the Environment. 2021. </w:t>
      </w:r>
      <w:r w:rsidRPr="00106EE6">
        <w:rPr>
          <w:i/>
        </w:rPr>
        <w:t xml:space="preserve">Contaminated land management guidelines No 5: Site investigation and analysis of soils (Revised 2021). </w:t>
      </w:r>
      <w:r w:rsidRPr="00106EE6">
        <w:t>Wellington: Ministry for the Environment.</w:t>
      </w:r>
    </w:p>
    <w:p w14:paraId="122F3D20" w14:textId="77777777" w:rsidR="00106EE6" w:rsidRPr="00106EE6" w:rsidRDefault="00106EE6" w:rsidP="00106EE6">
      <w:pPr>
        <w:spacing w:before="240"/>
        <w:jc w:val="left"/>
      </w:pPr>
    </w:p>
    <w:p w14:paraId="3948B151" w14:textId="71568B4E" w:rsidR="00106EE6" w:rsidRPr="00106EE6" w:rsidRDefault="00106EE6" w:rsidP="00106EE6">
      <w:pPr>
        <w:spacing w:before="240"/>
        <w:jc w:val="left"/>
      </w:pPr>
      <w:r w:rsidRPr="00106EE6">
        <w:t xml:space="preserve">Published in </w:t>
      </w:r>
      <w:r w:rsidR="00EB2282">
        <w:t>June</w:t>
      </w:r>
      <w:r w:rsidRPr="00106EE6">
        <w:t xml:space="preserve"> 2021 by the</w:t>
      </w:r>
      <w:r w:rsidRPr="00106EE6">
        <w:br/>
        <w:t xml:space="preserve">Ministry for the Environment </w:t>
      </w:r>
      <w:r w:rsidRPr="00106EE6">
        <w:br/>
        <w:t>Manatū Mō Te Taiao</w:t>
      </w:r>
      <w:r w:rsidRPr="00106EE6">
        <w:br/>
        <w:t>PO Box 10362, Wellington 6143, New Zealand</w:t>
      </w:r>
    </w:p>
    <w:p w14:paraId="34C74F36" w14:textId="77777777" w:rsidR="00106EE6" w:rsidRPr="00106EE6" w:rsidRDefault="00106EE6" w:rsidP="00106EE6">
      <w:pPr>
        <w:spacing w:before="240"/>
        <w:jc w:val="left"/>
      </w:pPr>
      <w:r w:rsidRPr="00106EE6">
        <w:t xml:space="preserve">First published in February 2004 </w:t>
      </w:r>
      <w:r w:rsidRPr="00106EE6">
        <w:br/>
        <w:t>Revised October 2011</w:t>
      </w:r>
      <w:r w:rsidRPr="00106EE6">
        <w:br/>
        <w:t>Consultation Draft February 2016</w:t>
      </w:r>
      <w:r w:rsidRPr="00106EE6">
        <w:br/>
        <w:t>Revised Draft August 2016</w:t>
      </w:r>
      <w:r w:rsidRPr="00106EE6">
        <w:br/>
      </w:r>
    </w:p>
    <w:p w14:paraId="5D369BD7" w14:textId="77777777" w:rsidR="00106EE6" w:rsidRPr="00106EE6" w:rsidRDefault="00106EE6" w:rsidP="00106EE6">
      <w:pPr>
        <w:spacing w:before="240"/>
        <w:jc w:val="left"/>
      </w:pPr>
      <w:r w:rsidRPr="00106EE6">
        <w:t>ISBN: 978-1-98-857960-3</w:t>
      </w:r>
      <w:r w:rsidRPr="00106EE6">
        <w:br/>
        <w:t>Publication number: ME 1477</w:t>
      </w:r>
    </w:p>
    <w:p w14:paraId="13055D0D" w14:textId="77777777" w:rsidR="00106EE6" w:rsidRPr="00106EE6" w:rsidRDefault="00106EE6" w:rsidP="00106EE6">
      <w:pPr>
        <w:spacing w:before="240"/>
        <w:jc w:val="left"/>
      </w:pPr>
      <w:r w:rsidRPr="00106EE6">
        <w:t>© Crown copyright New Zealand 2021</w:t>
      </w:r>
    </w:p>
    <w:p w14:paraId="1DE7FA44" w14:textId="26F3D8E6" w:rsidR="00106EE6" w:rsidRDefault="00106EE6" w:rsidP="00106EE6">
      <w:pPr>
        <w:spacing w:before="240"/>
        <w:jc w:val="left"/>
        <w:rPr>
          <w:b/>
        </w:rPr>
      </w:pPr>
      <w:r w:rsidRPr="00106EE6">
        <w:t xml:space="preserve">This guideline is available on the Ministry for the Environment website: </w:t>
      </w:r>
      <w:hyperlink r:id="rId15" w:history="1">
        <w:r w:rsidR="00F2770F" w:rsidRPr="005A31F8">
          <w:rPr>
            <w:rStyle w:val="HyperlinksChar"/>
          </w:rPr>
          <w:t>environment.govt.nz</w:t>
        </w:r>
      </w:hyperlink>
      <w:r w:rsidR="005A31F8" w:rsidRPr="005A31F8">
        <w:rPr>
          <w:rStyle w:val="Hyperlink"/>
          <w:color w:val="auto"/>
        </w:rPr>
        <w:t>.</w:t>
      </w:r>
    </w:p>
    <w:p w14:paraId="1516635D" w14:textId="77777777" w:rsidR="0080531E" w:rsidRPr="00852539" w:rsidRDefault="0080531E" w:rsidP="0080531E">
      <w:pPr>
        <w:spacing w:before="0" w:after="0" w:line="240" w:lineRule="auto"/>
        <w:sectPr w:rsidR="0080531E" w:rsidRPr="00852539" w:rsidSect="009C1BB2">
          <w:headerReference w:type="even" r:id="rId16"/>
          <w:headerReference w:type="default" r:id="rId17"/>
          <w:footerReference w:type="even" r:id="rId18"/>
          <w:footerReference w:type="default" r:id="rId19"/>
          <w:headerReference w:type="first" r:id="rId20"/>
          <w:pgSz w:w="11907" w:h="16840" w:code="9"/>
          <w:pgMar w:top="1134" w:right="1701" w:bottom="1134" w:left="1701" w:header="567" w:footer="567" w:gutter="0"/>
          <w:pgNumType w:fmt="lowerRoman"/>
          <w:cols w:space="720"/>
        </w:sectPr>
      </w:pPr>
    </w:p>
    <w:p w14:paraId="16EEAAD3" w14:textId="77777777" w:rsidR="00D16D03" w:rsidRPr="00852539" w:rsidRDefault="00D16D03" w:rsidP="00D16D03">
      <w:pPr>
        <w:pStyle w:val="Heading1"/>
      </w:pPr>
      <w:bookmarkStart w:id="0" w:name="_Toc35002113"/>
      <w:bookmarkStart w:id="1" w:name="_Toc71279659"/>
      <w:r w:rsidRPr="00852539">
        <w:lastRenderedPageBreak/>
        <w:t>Acknowledgements</w:t>
      </w:r>
      <w:bookmarkEnd w:id="0"/>
      <w:bookmarkEnd w:id="1"/>
    </w:p>
    <w:p w14:paraId="5D1C116E" w14:textId="2AEE52D5" w:rsidR="001D5249" w:rsidRPr="00852539" w:rsidRDefault="001D5249" w:rsidP="001D5249">
      <w:pPr>
        <w:jc w:val="left"/>
      </w:pPr>
      <w:r w:rsidRPr="00852539">
        <w:t xml:space="preserve">The </w:t>
      </w:r>
      <w:r w:rsidR="009F3267">
        <w:t>2021</w:t>
      </w:r>
      <w:r w:rsidR="005C6C41" w:rsidRPr="00852539">
        <w:t xml:space="preserve"> </w:t>
      </w:r>
      <w:r w:rsidRPr="00852539">
        <w:t xml:space="preserve">version of </w:t>
      </w:r>
      <w:r w:rsidR="00413D2E" w:rsidRPr="00852539">
        <w:t xml:space="preserve">these guidelines </w:t>
      </w:r>
      <w:r w:rsidR="006F55E4">
        <w:t>were</w:t>
      </w:r>
      <w:r w:rsidRPr="00852539">
        <w:t xml:space="preserve"> prepared </w:t>
      </w:r>
      <w:r w:rsidR="0099041B">
        <w:t xml:space="preserve">for the Ministry for the Environment </w:t>
      </w:r>
      <w:r w:rsidRPr="00852539">
        <w:t xml:space="preserve">with </w:t>
      </w:r>
      <w:r w:rsidR="00413D2E" w:rsidRPr="00852539">
        <w:t xml:space="preserve">help </w:t>
      </w:r>
      <w:r w:rsidR="006F55E4">
        <w:t>from</w:t>
      </w:r>
      <w:r w:rsidRPr="00852539">
        <w:t xml:space="preserve"> Erin Richards and Graeme Proffitt of Pattle Delamore Partners Ltd, with input from representatives of regional councils, territorial and unitary authorities, the oil industry and senior contaminated land practitioners. </w:t>
      </w:r>
    </w:p>
    <w:p w14:paraId="18D58C52" w14:textId="77777777" w:rsidR="001D5249" w:rsidRDefault="001D5249" w:rsidP="001D5249">
      <w:pPr>
        <w:jc w:val="left"/>
      </w:pPr>
      <w:r w:rsidRPr="00852539">
        <w:t xml:space="preserve">We would also like to thank the various contributors to previous versions of </w:t>
      </w:r>
      <w:r w:rsidR="004C51C9">
        <w:t>this guideline</w:t>
      </w:r>
      <w:r w:rsidRPr="00852539">
        <w:t xml:space="preserve">, including environmental consultants, </w:t>
      </w:r>
      <w:r w:rsidR="007076C0" w:rsidRPr="00852539">
        <w:t>regional councils, territorial and unitary authority</w:t>
      </w:r>
      <w:r w:rsidR="007076C0" w:rsidRPr="00852539" w:rsidDel="007076C0">
        <w:t xml:space="preserve"> </w:t>
      </w:r>
      <w:r w:rsidRPr="00852539">
        <w:t>staff</w:t>
      </w:r>
      <w:r w:rsidR="001D55C2" w:rsidRPr="00852539">
        <w:t>,</w:t>
      </w:r>
      <w:r w:rsidRPr="00852539">
        <w:t xml:space="preserve"> and industry representatives who </w:t>
      </w:r>
      <w:r w:rsidR="007076C0" w:rsidRPr="00852539">
        <w:t xml:space="preserve">gave their expertise and </w:t>
      </w:r>
      <w:r w:rsidRPr="00852539">
        <w:t xml:space="preserve">provided </w:t>
      </w:r>
      <w:r w:rsidR="007076C0" w:rsidRPr="00852539">
        <w:t xml:space="preserve">valuable </w:t>
      </w:r>
      <w:r w:rsidRPr="00852539">
        <w:t xml:space="preserve">comments during the consultation periods. </w:t>
      </w:r>
      <w:r w:rsidR="00413D2E" w:rsidRPr="00852539">
        <w:t>These guidelines</w:t>
      </w:r>
      <w:r w:rsidR="007076C0" w:rsidRPr="00852539">
        <w:t xml:space="preserve"> would not have been possible without their support. </w:t>
      </w:r>
    </w:p>
    <w:p w14:paraId="5374D3B8" w14:textId="77777777" w:rsidR="00F96E68" w:rsidRPr="00852539" w:rsidRDefault="00F96E68" w:rsidP="001D5249">
      <w:pPr>
        <w:jc w:val="left"/>
      </w:pPr>
      <w:r w:rsidRPr="001652F8">
        <w:t>We also thank and acknowledge the Oil Industry Environmental Working Group for permission to make use of Figure A1 – the example of a graphic conceptual site model of a fuel retail site.</w:t>
      </w:r>
      <w:r>
        <w:t xml:space="preserve"> </w:t>
      </w:r>
    </w:p>
    <w:p w14:paraId="43EB20F2" w14:textId="77777777" w:rsidR="00481CE5" w:rsidRPr="00852539" w:rsidRDefault="00481CE5" w:rsidP="00996BD5">
      <w:pPr>
        <w:jc w:val="left"/>
      </w:pPr>
    </w:p>
    <w:p w14:paraId="2E5BBB5B" w14:textId="77777777" w:rsidR="00D16D03" w:rsidRPr="005A31F8" w:rsidRDefault="00D16D03" w:rsidP="005A31F8">
      <w:pPr>
        <w:pStyle w:val="BodyText"/>
      </w:pPr>
      <w:r w:rsidRPr="005A31F8">
        <w:br w:type="page"/>
      </w:r>
    </w:p>
    <w:p w14:paraId="102F6AED" w14:textId="77777777" w:rsidR="0080531E" w:rsidRPr="00852539" w:rsidRDefault="0080531E" w:rsidP="0080531E">
      <w:pPr>
        <w:pStyle w:val="Heading"/>
      </w:pPr>
      <w:r w:rsidRPr="00852539">
        <w:lastRenderedPageBreak/>
        <w:t>Contents</w:t>
      </w:r>
    </w:p>
    <w:p w14:paraId="5983AFC6" w14:textId="516D466C" w:rsidR="00684A16" w:rsidRDefault="009E6DAB">
      <w:pPr>
        <w:pStyle w:val="TOC1"/>
        <w:rPr>
          <w:rFonts w:asciiTheme="minorHAnsi" w:hAnsiTheme="minorHAnsi"/>
          <w:noProof/>
        </w:rPr>
      </w:pPr>
      <w:r w:rsidRPr="00852539">
        <w:rPr>
          <w:color w:val="0092CF"/>
        </w:rPr>
        <w:fldChar w:fldCharType="begin"/>
      </w:r>
      <w:r w:rsidR="0080531E" w:rsidRPr="00852539">
        <w:instrText xml:space="preserve"> TOC \o "1-1" \t "Heading 2,2" </w:instrText>
      </w:r>
      <w:r w:rsidRPr="00852539">
        <w:rPr>
          <w:color w:val="0092CF"/>
        </w:rPr>
        <w:fldChar w:fldCharType="separate"/>
      </w:r>
      <w:r w:rsidR="00684A16">
        <w:rPr>
          <w:noProof/>
        </w:rPr>
        <w:t>Acknowledgements</w:t>
      </w:r>
      <w:r w:rsidR="00684A16">
        <w:rPr>
          <w:noProof/>
        </w:rPr>
        <w:tab/>
      </w:r>
      <w:r w:rsidR="00684A16">
        <w:rPr>
          <w:noProof/>
        </w:rPr>
        <w:fldChar w:fldCharType="begin"/>
      </w:r>
      <w:r w:rsidR="00684A16">
        <w:rPr>
          <w:noProof/>
        </w:rPr>
        <w:instrText xml:space="preserve"> PAGEREF _Toc71279659 \h </w:instrText>
      </w:r>
      <w:r w:rsidR="00684A16">
        <w:rPr>
          <w:noProof/>
        </w:rPr>
      </w:r>
      <w:r w:rsidR="00684A16">
        <w:rPr>
          <w:noProof/>
        </w:rPr>
        <w:fldChar w:fldCharType="separate"/>
      </w:r>
      <w:r w:rsidR="00493B3A">
        <w:rPr>
          <w:noProof/>
        </w:rPr>
        <w:t>3</w:t>
      </w:r>
      <w:r w:rsidR="00684A16">
        <w:rPr>
          <w:noProof/>
        </w:rPr>
        <w:fldChar w:fldCharType="end"/>
      </w:r>
    </w:p>
    <w:p w14:paraId="2BFB2B6D" w14:textId="1C8DE17F" w:rsidR="00684A16" w:rsidRDefault="00684A16">
      <w:pPr>
        <w:pStyle w:val="TOC1"/>
        <w:rPr>
          <w:rFonts w:asciiTheme="minorHAnsi" w:hAnsiTheme="minorHAnsi"/>
          <w:noProof/>
        </w:rPr>
      </w:pPr>
      <w:r>
        <w:rPr>
          <w:noProof/>
        </w:rPr>
        <w:t>Abbreviations</w:t>
      </w:r>
      <w:r>
        <w:rPr>
          <w:noProof/>
        </w:rPr>
        <w:tab/>
      </w:r>
      <w:r>
        <w:rPr>
          <w:noProof/>
        </w:rPr>
        <w:fldChar w:fldCharType="begin"/>
      </w:r>
      <w:r>
        <w:rPr>
          <w:noProof/>
        </w:rPr>
        <w:instrText xml:space="preserve"> PAGEREF _Toc71279660 \h </w:instrText>
      </w:r>
      <w:r>
        <w:rPr>
          <w:noProof/>
        </w:rPr>
      </w:r>
      <w:r>
        <w:rPr>
          <w:noProof/>
        </w:rPr>
        <w:fldChar w:fldCharType="separate"/>
      </w:r>
      <w:r w:rsidR="00493B3A">
        <w:rPr>
          <w:noProof/>
        </w:rPr>
        <w:t>7</w:t>
      </w:r>
      <w:r>
        <w:rPr>
          <w:noProof/>
        </w:rPr>
        <w:fldChar w:fldCharType="end"/>
      </w:r>
    </w:p>
    <w:p w14:paraId="5DBDCF09" w14:textId="3509CF8B" w:rsidR="00684A16" w:rsidRDefault="00684A16">
      <w:pPr>
        <w:pStyle w:val="TOC1"/>
        <w:rPr>
          <w:rFonts w:asciiTheme="minorHAnsi" w:hAnsiTheme="minorHAnsi"/>
          <w:noProof/>
        </w:rPr>
      </w:pPr>
      <w:r>
        <w:rPr>
          <w:noProof/>
        </w:rPr>
        <w:t>Glossary</w:t>
      </w:r>
      <w:r>
        <w:rPr>
          <w:noProof/>
        </w:rPr>
        <w:tab/>
      </w:r>
      <w:r>
        <w:rPr>
          <w:noProof/>
        </w:rPr>
        <w:fldChar w:fldCharType="begin"/>
      </w:r>
      <w:r>
        <w:rPr>
          <w:noProof/>
        </w:rPr>
        <w:instrText xml:space="preserve"> PAGEREF _Toc71279661 \h </w:instrText>
      </w:r>
      <w:r>
        <w:rPr>
          <w:noProof/>
        </w:rPr>
      </w:r>
      <w:r>
        <w:rPr>
          <w:noProof/>
        </w:rPr>
        <w:fldChar w:fldCharType="separate"/>
      </w:r>
      <w:r w:rsidR="00493B3A">
        <w:rPr>
          <w:noProof/>
        </w:rPr>
        <w:t>8</w:t>
      </w:r>
      <w:r>
        <w:rPr>
          <w:noProof/>
        </w:rPr>
        <w:fldChar w:fldCharType="end"/>
      </w:r>
    </w:p>
    <w:p w14:paraId="55BC6F53" w14:textId="49D0107E" w:rsidR="00684A16" w:rsidRDefault="00684A16">
      <w:pPr>
        <w:pStyle w:val="TOC1"/>
        <w:rPr>
          <w:rFonts w:asciiTheme="minorHAnsi" w:hAnsiTheme="minorHAnsi"/>
          <w:noProof/>
        </w:rPr>
      </w:pPr>
      <w:r>
        <w:rPr>
          <w:noProof/>
        </w:rPr>
        <w:t>1</w:t>
      </w:r>
      <w:r>
        <w:rPr>
          <w:rFonts w:asciiTheme="minorHAnsi" w:hAnsiTheme="minorHAnsi"/>
          <w:noProof/>
        </w:rPr>
        <w:tab/>
      </w:r>
      <w:r>
        <w:rPr>
          <w:noProof/>
        </w:rPr>
        <w:t>Introduction</w:t>
      </w:r>
      <w:r>
        <w:rPr>
          <w:noProof/>
        </w:rPr>
        <w:tab/>
      </w:r>
      <w:r>
        <w:rPr>
          <w:noProof/>
        </w:rPr>
        <w:fldChar w:fldCharType="begin"/>
      </w:r>
      <w:r>
        <w:rPr>
          <w:noProof/>
        </w:rPr>
        <w:instrText xml:space="preserve"> PAGEREF _Toc71279662 \h </w:instrText>
      </w:r>
      <w:r>
        <w:rPr>
          <w:noProof/>
        </w:rPr>
      </w:r>
      <w:r>
        <w:rPr>
          <w:noProof/>
        </w:rPr>
        <w:fldChar w:fldCharType="separate"/>
      </w:r>
      <w:r w:rsidR="00493B3A">
        <w:rPr>
          <w:noProof/>
        </w:rPr>
        <w:t>11</w:t>
      </w:r>
      <w:r>
        <w:rPr>
          <w:noProof/>
        </w:rPr>
        <w:fldChar w:fldCharType="end"/>
      </w:r>
    </w:p>
    <w:p w14:paraId="3907A1F0" w14:textId="2A7D4483" w:rsidR="00684A16" w:rsidRDefault="00684A16">
      <w:pPr>
        <w:pStyle w:val="TOC2"/>
        <w:tabs>
          <w:tab w:val="left" w:pos="1134"/>
        </w:tabs>
        <w:rPr>
          <w:rFonts w:asciiTheme="minorHAnsi" w:hAnsiTheme="minorHAnsi"/>
          <w:noProof/>
        </w:rPr>
      </w:pPr>
      <w:r>
        <w:rPr>
          <w:noProof/>
        </w:rPr>
        <w:t>1.1</w:t>
      </w:r>
      <w:r>
        <w:rPr>
          <w:rFonts w:asciiTheme="minorHAnsi" w:hAnsiTheme="minorHAnsi"/>
          <w:noProof/>
        </w:rPr>
        <w:tab/>
      </w:r>
      <w:r>
        <w:rPr>
          <w:noProof/>
        </w:rPr>
        <w:t>Purpose</w:t>
      </w:r>
      <w:r>
        <w:rPr>
          <w:noProof/>
        </w:rPr>
        <w:tab/>
      </w:r>
      <w:r>
        <w:rPr>
          <w:noProof/>
        </w:rPr>
        <w:fldChar w:fldCharType="begin"/>
      </w:r>
      <w:r>
        <w:rPr>
          <w:noProof/>
        </w:rPr>
        <w:instrText xml:space="preserve"> PAGEREF _Toc71279663 \h </w:instrText>
      </w:r>
      <w:r>
        <w:rPr>
          <w:noProof/>
        </w:rPr>
      </w:r>
      <w:r>
        <w:rPr>
          <w:noProof/>
        </w:rPr>
        <w:fldChar w:fldCharType="separate"/>
      </w:r>
      <w:r w:rsidR="00493B3A">
        <w:rPr>
          <w:noProof/>
        </w:rPr>
        <w:t>11</w:t>
      </w:r>
      <w:r>
        <w:rPr>
          <w:noProof/>
        </w:rPr>
        <w:fldChar w:fldCharType="end"/>
      </w:r>
    </w:p>
    <w:p w14:paraId="74DC4568" w14:textId="598F9997" w:rsidR="00684A16" w:rsidRDefault="00684A16">
      <w:pPr>
        <w:pStyle w:val="TOC2"/>
        <w:tabs>
          <w:tab w:val="left" w:pos="1134"/>
        </w:tabs>
        <w:rPr>
          <w:rFonts w:asciiTheme="minorHAnsi" w:hAnsiTheme="minorHAnsi"/>
          <w:noProof/>
        </w:rPr>
      </w:pPr>
      <w:r>
        <w:rPr>
          <w:noProof/>
        </w:rPr>
        <w:t>1.2</w:t>
      </w:r>
      <w:r>
        <w:rPr>
          <w:rFonts w:asciiTheme="minorHAnsi" w:hAnsiTheme="minorHAnsi"/>
          <w:noProof/>
        </w:rPr>
        <w:tab/>
      </w:r>
      <w:r>
        <w:rPr>
          <w:noProof/>
        </w:rPr>
        <w:t>Use of these guidelines</w:t>
      </w:r>
      <w:r>
        <w:rPr>
          <w:noProof/>
        </w:rPr>
        <w:tab/>
      </w:r>
      <w:r>
        <w:rPr>
          <w:noProof/>
        </w:rPr>
        <w:fldChar w:fldCharType="begin"/>
      </w:r>
      <w:r>
        <w:rPr>
          <w:noProof/>
        </w:rPr>
        <w:instrText xml:space="preserve"> PAGEREF _Toc71279664 \h </w:instrText>
      </w:r>
      <w:r>
        <w:rPr>
          <w:noProof/>
        </w:rPr>
      </w:r>
      <w:r>
        <w:rPr>
          <w:noProof/>
        </w:rPr>
        <w:fldChar w:fldCharType="separate"/>
      </w:r>
      <w:r w:rsidR="00493B3A">
        <w:rPr>
          <w:noProof/>
        </w:rPr>
        <w:t>11</w:t>
      </w:r>
      <w:r>
        <w:rPr>
          <w:noProof/>
        </w:rPr>
        <w:fldChar w:fldCharType="end"/>
      </w:r>
    </w:p>
    <w:p w14:paraId="415FA316" w14:textId="3BFFA19E" w:rsidR="00684A16" w:rsidRDefault="00684A16">
      <w:pPr>
        <w:pStyle w:val="TOC2"/>
        <w:tabs>
          <w:tab w:val="left" w:pos="1134"/>
        </w:tabs>
        <w:rPr>
          <w:rFonts w:asciiTheme="minorHAnsi" w:hAnsiTheme="minorHAnsi"/>
          <w:noProof/>
        </w:rPr>
      </w:pPr>
      <w:r>
        <w:rPr>
          <w:noProof/>
        </w:rPr>
        <w:t>1.3</w:t>
      </w:r>
      <w:r>
        <w:rPr>
          <w:rFonts w:asciiTheme="minorHAnsi" w:hAnsiTheme="minorHAnsi"/>
          <w:noProof/>
        </w:rPr>
        <w:tab/>
      </w:r>
      <w:r>
        <w:rPr>
          <w:noProof/>
        </w:rPr>
        <w:t>Scope</w:t>
      </w:r>
      <w:r>
        <w:rPr>
          <w:noProof/>
        </w:rPr>
        <w:tab/>
      </w:r>
      <w:r>
        <w:rPr>
          <w:noProof/>
        </w:rPr>
        <w:fldChar w:fldCharType="begin"/>
      </w:r>
      <w:r>
        <w:rPr>
          <w:noProof/>
        </w:rPr>
        <w:instrText xml:space="preserve"> PAGEREF _Toc71279665 \h </w:instrText>
      </w:r>
      <w:r>
        <w:rPr>
          <w:noProof/>
        </w:rPr>
      </w:r>
      <w:r>
        <w:rPr>
          <w:noProof/>
        </w:rPr>
        <w:fldChar w:fldCharType="separate"/>
      </w:r>
      <w:r w:rsidR="00493B3A">
        <w:rPr>
          <w:noProof/>
        </w:rPr>
        <w:t>12</w:t>
      </w:r>
      <w:r>
        <w:rPr>
          <w:noProof/>
        </w:rPr>
        <w:fldChar w:fldCharType="end"/>
      </w:r>
    </w:p>
    <w:p w14:paraId="0D006A06" w14:textId="543D14C4" w:rsidR="00684A16" w:rsidRDefault="00684A16">
      <w:pPr>
        <w:pStyle w:val="TOC2"/>
        <w:tabs>
          <w:tab w:val="left" w:pos="1134"/>
        </w:tabs>
        <w:rPr>
          <w:rFonts w:asciiTheme="minorHAnsi" w:hAnsiTheme="minorHAnsi"/>
          <w:noProof/>
        </w:rPr>
      </w:pPr>
      <w:r>
        <w:rPr>
          <w:noProof/>
        </w:rPr>
        <w:t xml:space="preserve">1.4 </w:t>
      </w:r>
      <w:r>
        <w:rPr>
          <w:rFonts w:asciiTheme="minorHAnsi" w:hAnsiTheme="minorHAnsi"/>
          <w:noProof/>
        </w:rPr>
        <w:tab/>
      </w:r>
      <w:r>
        <w:rPr>
          <w:noProof/>
        </w:rPr>
        <w:t>Workplace health and safety</w:t>
      </w:r>
      <w:r>
        <w:rPr>
          <w:noProof/>
        </w:rPr>
        <w:tab/>
      </w:r>
      <w:r>
        <w:rPr>
          <w:noProof/>
        </w:rPr>
        <w:fldChar w:fldCharType="begin"/>
      </w:r>
      <w:r>
        <w:rPr>
          <w:noProof/>
        </w:rPr>
        <w:instrText xml:space="preserve"> PAGEREF _Toc71279666 \h </w:instrText>
      </w:r>
      <w:r>
        <w:rPr>
          <w:noProof/>
        </w:rPr>
      </w:r>
      <w:r>
        <w:rPr>
          <w:noProof/>
        </w:rPr>
        <w:fldChar w:fldCharType="separate"/>
      </w:r>
      <w:r w:rsidR="00493B3A">
        <w:rPr>
          <w:noProof/>
        </w:rPr>
        <w:t>14</w:t>
      </w:r>
      <w:r>
        <w:rPr>
          <w:noProof/>
        </w:rPr>
        <w:fldChar w:fldCharType="end"/>
      </w:r>
    </w:p>
    <w:p w14:paraId="63F0124A" w14:textId="6953F579" w:rsidR="00684A16" w:rsidRDefault="00684A16">
      <w:pPr>
        <w:pStyle w:val="TOC2"/>
        <w:tabs>
          <w:tab w:val="left" w:pos="1134"/>
        </w:tabs>
        <w:rPr>
          <w:rFonts w:asciiTheme="minorHAnsi" w:hAnsiTheme="minorHAnsi"/>
          <w:noProof/>
        </w:rPr>
      </w:pPr>
      <w:r>
        <w:rPr>
          <w:noProof/>
        </w:rPr>
        <w:t>1.5</w:t>
      </w:r>
      <w:r>
        <w:rPr>
          <w:rFonts w:asciiTheme="minorHAnsi" w:hAnsiTheme="minorHAnsi"/>
          <w:noProof/>
        </w:rPr>
        <w:tab/>
      </w:r>
      <w:r>
        <w:rPr>
          <w:noProof/>
        </w:rPr>
        <w:t>Document structure</w:t>
      </w:r>
      <w:r>
        <w:rPr>
          <w:noProof/>
        </w:rPr>
        <w:tab/>
      </w:r>
      <w:r>
        <w:rPr>
          <w:noProof/>
        </w:rPr>
        <w:fldChar w:fldCharType="begin"/>
      </w:r>
      <w:r>
        <w:rPr>
          <w:noProof/>
        </w:rPr>
        <w:instrText xml:space="preserve"> PAGEREF _Toc71279667 \h </w:instrText>
      </w:r>
      <w:r>
        <w:rPr>
          <w:noProof/>
        </w:rPr>
      </w:r>
      <w:r>
        <w:rPr>
          <w:noProof/>
        </w:rPr>
        <w:fldChar w:fldCharType="separate"/>
      </w:r>
      <w:r w:rsidR="00493B3A">
        <w:rPr>
          <w:noProof/>
        </w:rPr>
        <w:t>14</w:t>
      </w:r>
      <w:r>
        <w:rPr>
          <w:noProof/>
        </w:rPr>
        <w:fldChar w:fldCharType="end"/>
      </w:r>
    </w:p>
    <w:p w14:paraId="0BFA7DDF" w14:textId="091BE88B" w:rsidR="00684A16" w:rsidRDefault="00684A16">
      <w:pPr>
        <w:pStyle w:val="TOC1"/>
        <w:rPr>
          <w:rFonts w:asciiTheme="minorHAnsi" w:hAnsiTheme="minorHAnsi"/>
          <w:noProof/>
        </w:rPr>
      </w:pPr>
      <w:r>
        <w:rPr>
          <w:noProof/>
        </w:rPr>
        <w:t>2</w:t>
      </w:r>
      <w:r>
        <w:rPr>
          <w:rFonts w:asciiTheme="minorHAnsi" w:hAnsiTheme="minorHAnsi"/>
          <w:noProof/>
        </w:rPr>
        <w:tab/>
      </w:r>
      <w:r>
        <w:rPr>
          <w:noProof/>
        </w:rPr>
        <w:t>Site investigations</w:t>
      </w:r>
      <w:r>
        <w:rPr>
          <w:noProof/>
        </w:rPr>
        <w:tab/>
      </w:r>
      <w:r>
        <w:rPr>
          <w:noProof/>
        </w:rPr>
        <w:fldChar w:fldCharType="begin"/>
      </w:r>
      <w:r>
        <w:rPr>
          <w:noProof/>
        </w:rPr>
        <w:instrText xml:space="preserve"> PAGEREF _Toc71279668 \h </w:instrText>
      </w:r>
      <w:r>
        <w:rPr>
          <w:noProof/>
        </w:rPr>
      </w:r>
      <w:r>
        <w:rPr>
          <w:noProof/>
        </w:rPr>
        <w:fldChar w:fldCharType="separate"/>
      </w:r>
      <w:r w:rsidR="00493B3A">
        <w:rPr>
          <w:noProof/>
        </w:rPr>
        <w:t>15</w:t>
      </w:r>
      <w:r>
        <w:rPr>
          <w:noProof/>
        </w:rPr>
        <w:fldChar w:fldCharType="end"/>
      </w:r>
    </w:p>
    <w:p w14:paraId="23BB9773" w14:textId="497316F0" w:rsidR="00684A16" w:rsidRDefault="00684A16">
      <w:pPr>
        <w:pStyle w:val="TOC2"/>
        <w:tabs>
          <w:tab w:val="left" w:pos="1134"/>
        </w:tabs>
        <w:rPr>
          <w:rFonts w:asciiTheme="minorHAnsi" w:hAnsiTheme="minorHAnsi"/>
          <w:noProof/>
        </w:rPr>
      </w:pPr>
      <w:r>
        <w:rPr>
          <w:noProof/>
        </w:rPr>
        <w:t xml:space="preserve">2.1 </w:t>
      </w:r>
      <w:r>
        <w:rPr>
          <w:rFonts w:asciiTheme="minorHAnsi" w:hAnsiTheme="minorHAnsi"/>
          <w:noProof/>
        </w:rPr>
        <w:tab/>
      </w:r>
      <w:r>
        <w:rPr>
          <w:noProof/>
        </w:rPr>
        <w:t>Investigation purposes and objectives</w:t>
      </w:r>
      <w:r>
        <w:rPr>
          <w:noProof/>
        </w:rPr>
        <w:tab/>
      </w:r>
      <w:r>
        <w:rPr>
          <w:noProof/>
        </w:rPr>
        <w:fldChar w:fldCharType="begin"/>
      </w:r>
      <w:r>
        <w:rPr>
          <w:noProof/>
        </w:rPr>
        <w:instrText xml:space="preserve"> PAGEREF _Toc71279669 \h </w:instrText>
      </w:r>
      <w:r>
        <w:rPr>
          <w:noProof/>
        </w:rPr>
      </w:r>
      <w:r>
        <w:rPr>
          <w:noProof/>
        </w:rPr>
        <w:fldChar w:fldCharType="separate"/>
      </w:r>
      <w:r w:rsidR="00493B3A">
        <w:rPr>
          <w:noProof/>
        </w:rPr>
        <w:t>16</w:t>
      </w:r>
      <w:r>
        <w:rPr>
          <w:noProof/>
        </w:rPr>
        <w:fldChar w:fldCharType="end"/>
      </w:r>
    </w:p>
    <w:p w14:paraId="6EADDC88" w14:textId="4A3E70A0" w:rsidR="00684A16" w:rsidRDefault="00684A16">
      <w:pPr>
        <w:pStyle w:val="TOC2"/>
        <w:tabs>
          <w:tab w:val="left" w:pos="1134"/>
        </w:tabs>
        <w:rPr>
          <w:rFonts w:asciiTheme="minorHAnsi" w:hAnsiTheme="minorHAnsi"/>
          <w:noProof/>
        </w:rPr>
      </w:pPr>
      <w:r>
        <w:rPr>
          <w:noProof/>
        </w:rPr>
        <w:t>2.2</w:t>
      </w:r>
      <w:r>
        <w:rPr>
          <w:rFonts w:asciiTheme="minorHAnsi" w:hAnsiTheme="minorHAnsi"/>
          <w:noProof/>
        </w:rPr>
        <w:tab/>
      </w:r>
      <w:r>
        <w:rPr>
          <w:noProof/>
        </w:rPr>
        <w:t>Preliminary site investigation</w:t>
      </w:r>
      <w:r>
        <w:rPr>
          <w:noProof/>
        </w:rPr>
        <w:tab/>
      </w:r>
      <w:r>
        <w:rPr>
          <w:noProof/>
        </w:rPr>
        <w:fldChar w:fldCharType="begin"/>
      </w:r>
      <w:r>
        <w:rPr>
          <w:noProof/>
        </w:rPr>
        <w:instrText xml:space="preserve"> PAGEREF _Toc71279670 \h </w:instrText>
      </w:r>
      <w:r>
        <w:rPr>
          <w:noProof/>
        </w:rPr>
      </w:r>
      <w:r>
        <w:rPr>
          <w:noProof/>
        </w:rPr>
        <w:fldChar w:fldCharType="separate"/>
      </w:r>
      <w:r w:rsidR="00493B3A">
        <w:rPr>
          <w:noProof/>
        </w:rPr>
        <w:t>18</w:t>
      </w:r>
      <w:r>
        <w:rPr>
          <w:noProof/>
        </w:rPr>
        <w:fldChar w:fldCharType="end"/>
      </w:r>
    </w:p>
    <w:p w14:paraId="1EF251BB" w14:textId="6221B1D5" w:rsidR="00684A16" w:rsidRDefault="00684A16">
      <w:pPr>
        <w:pStyle w:val="TOC2"/>
        <w:tabs>
          <w:tab w:val="left" w:pos="1134"/>
        </w:tabs>
        <w:rPr>
          <w:rFonts w:asciiTheme="minorHAnsi" w:hAnsiTheme="minorHAnsi"/>
          <w:noProof/>
        </w:rPr>
      </w:pPr>
      <w:r>
        <w:rPr>
          <w:noProof/>
        </w:rPr>
        <w:t>2.3</w:t>
      </w:r>
      <w:r>
        <w:rPr>
          <w:rFonts w:asciiTheme="minorHAnsi" w:hAnsiTheme="minorHAnsi"/>
          <w:noProof/>
        </w:rPr>
        <w:tab/>
      </w:r>
      <w:r>
        <w:rPr>
          <w:noProof/>
        </w:rPr>
        <w:t>Detailed site investigation</w:t>
      </w:r>
      <w:r>
        <w:rPr>
          <w:noProof/>
        </w:rPr>
        <w:tab/>
      </w:r>
      <w:r>
        <w:rPr>
          <w:noProof/>
        </w:rPr>
        <w:fldChar w:fldCharType="begin"/>
      </w:r>
      <w:r>
        <w:rPr>
          <w:noProof/>
        </w:rPr>
        <w:instrText xml:space="preserve"> PAGEREF _Toc71279671 \h </w:instrText>
      </w:r>
      <w:r>
        <w:rPr>
          <w:noProof/>
        </w:rPr>
      </w:r>
      <w:r>
        <w:rPr>
          <w:noProof/>
        </w:rPr>
        <w:fldChar w:fldCharType="separate"/>
      </w:r>
      <w:r w:rsidR="00493B3A">
        <w:rPr>
          <w:noProof/>
        </w:rPr>
        <w:t>19</w:t>
      </w:r>
      <w:r>
        <w:rPr>
          <w:noProof/>
        </w:rPr>
        <w:fldChar w:fldCharType="end"/>
      </w:r>
    </w:p>
    <w:p w14:paraId="51364461" w14:textId="1D979EE9" w:rsidR="00684A16" w:rsidRDefault="00684A16">
      <w:pPr>
        <w:pStyle w:val="TOC2"/>
        <w:tabs>
          <w:tab w:val="left" w:pos="1134"/>
        </w:tabs>
        <w:rPr>
          <w:rFonts w:asciiTheme="minorHAnsi" w:hAnsiTheme="minorHAnsi"/>
          <w:noProof/>
        </w:rPr>
      </w:pPr>
      <w:r>
        <w:rPr>
          <w:noProof/>
        </w:rPr>
        <w:t>2.4</w:t>
      </w:r>
      <w:r>
        <w:rPr>
          <w:rFonts w:asciiTheme="minorHAnsi" w:hAnsiTheme="minorHAnsi"/>
          <w:noProof/>
        </w:rPr>
        <w:tab/>
      </w:r>
      <w:r>
        <w:rPr>
          <w:noProof/>
        </w:rPr>
        <w:t>Site validation investigation</w:t>
      </w:r>
      <w:r>
        <w:rPr>
          <w:noProof/>
        </w:rPr>
        <w:tab/>
      </w:r>
      <w:r>
        <w:rPr>
          <w:noProof/>
        </w:rPr>
        <w:fldChar w:fldCharType="begin"/>
      </w:r>
      <w:r>
        <w:rPr>
          <w:noProof/>
        </w:rPr>
        <w:instrText xml:space="preserve"> PAGEREF _Toc71279672 \h </w:instrText>
      </w:r>
      <w:r>
        <w:rPr>
          <w:noProof/>
        </w:rPr>
      </w:r>
      <w:r>
        <w:rPr>
          <w:noProof/>
        </w:rPr>
        <w:fldChar w:fldCharType="separate"/>
      </w:r>
      <w:r w:rsidR="00493B3A">
        <w:rPr>
          <w:noProof/>
        </w:rPr>
        <w:t>20</w:t>
      </w:r>
      <w:r>
        <w:rPr>
          <w:noProof/>
        </w:rPr>
        <w:fldChar w:fldCharType="end"/>
      </w:r>
    </w:p>
    <w:p w14:paraId="29EA2816" w14:textId="1D518A9B" w:rsidR="00684A16" w:rsidRDefault="00684A16">
      <w:pPr>
        <w:pStyle w:val="TOC2"/>
        <w:tabs>
          <w:tab w:val="left" w:pos="1134"/>
        </w:tabs>
        <w:rPr>
          <w:rFonts w:asciiTheme="minorHAnsi" w:hAnsiTheme="minorHAnsi"/>
          <w:noProof/>
        </w:rPr>
      </w:pPr>
      <w:r>
        <w:rPr>
          <w:noProof/>
        </w:rPr>
        <w:t>2.5</w:t>
      </w:r>
      <w:r>
        <w:rPr>
          <w:rFonts w:asciiTheme="minorHAnsi" w:hAnsiTheme="minorHAnsi"/>
          <w:noProof/>
        </w:rPr>
        <w:tab/>
      </w:r>
      <w:r>
        <w:rPr>
          <w:noProof/>
        </w:rPr>
        <w:t>Further reading</w:t>
      </w:r>
      <w:r>
        <w:rPr>
          <w:noProof/>
        </w:rPr>
        <w:tab/>
      </w:r>
      <w:r>
        <w:rPr>
          <w:noProof/>
        </w:rPr>
        <w:fldChar w:fldCharType="begin"/>
      </w:r>
      <w:r>
        <w:rPr>
          <w:noProof/>
        </w:rPr>
        <w:instrText xml:space="preserve"> PAGEREF _Toc71279673 \h </w:instrText>
      </w:r>
      <w:r>
        <w:rPr>
          <w:noProof/>
        </w:rPr>
      </w:r>
      <w:r>
        <w:rPr>
          <w:noProof/>
        </w:rPr>
        <w:fldChar w:fldCharType="separate"/>
      </w:r>
      <w:r w:rsidR="00493B3A">
        <w:rPr>
          <w:noProof/>
        </w:rPr>
        <w:t>21</w:t>
      </w:r>
      <w:r>
        <w:rPr>
          <w:noProof/>
        </w:rPr>
        <w:fldChar w:fldCharType="end"/>
      </w:r>
    </w:p>
    <w:p w14:paraId="1710AE95" w14:textId="7B10DAE5" w:rsidR="00684A16" w:rsidRDefault="00684A16">
      <w:pPr>
        <w:pStyle w:val="TOC1"/>
        <w:rPr>
          <w:rFonts w:asciiTheme="minorHAnsi" w:hAnsiTheme="minorHAnsi"/>
          <w:noProof/>
        </w:rPr>
      </w:pPr>
      <w:r>
        <w:rPr>
          <w:noProof/>
        </w:rPr>
        <w:t>3</w:t>
      </w:r>
      <w:r>
        <w:rPr>
          <w:rFonts w:asciiTheme="minorHAnsi" w:hAnsiTheme="minorHAnsi"/>
          <w:noProof/>
        </w:rPr>
        <w:tab/>
      </w:r>
      <w:r>
        <w:rPr>
          <w:noProof/>
        </w:rPr>
        <w:t>Conceptual site model</w:t>
      </w:r>
      <w:r>
        <w:rPr>
          <w:noProof/>
        </w:rPr>
        <w:tab/>
      </w:r>
      <w:r>
        <w:rPr>
          <w:noProof/>
        </w:rPr>
        <w:fldChar w:fldCharType="begin"/>
      </w:r>
      <w:r>
        <w:rPr>
          <w:noProof/>
        </w:rPr>
        <w:instrText xml:space="preserve"> PAGEREF _Toc71279674 \h </w:instrText>
      </w:r>
      <w:r>
        <w:rPr>
          <w:noProof/>
        </w:rPr>
      </w:r>
      <w:r>
        <w:rPr>
          <w:noProof/>
        </w:rPr>
        <w:fldChar w:fldCharType="separate"/>
      </w:r>
      <w:r w:rsidR="00493B3A">
        <w:rPr>
          <w:noProof/>
        </w:rPr>
        <w:t>23</w:t>
      </w:r>
      <w:r>
        <w:rPr>
          <w:noProof/>
        </w:rPr>
        <w:fldChar w:fldCharType="end"/>
      </w:r>
    </w:p>
    <w:p w14:paraId="760654C1" w14:textId="36ADE064" w:rsidR="00684A16" w:rsidRDefault="00684A16">
      <w:pPr>
        <w:pStyle w:val="TOC2"/>
        <w:tabs>
          <w:tab w:val="left" w:pos="1134"/>
        </w:tabs>
        <w:rPr>
          <w:rFonts w:asciiTheme="minorHAnsi" w:hAnsiTheme="minorHAnsi"/>
          <w:noProof/>
        </w:rPr>
      </w:pPr>
      <w:r>
        <w:rPr>
          <w:noProof/>
        </w:rPr>
        <w:t xml:space="preserve">3.1 </w:t>
      </w:r>
      <w:r>
        <w:rPr>
          <w:rFonts w:asciiTheme="minorHAnsi" w:hAnsiTheme="minorHAnsi"/>
          <w:noProof/>
        </w:rPr>
        <w:tab/>
      </w:r>
      <w:r>
        <w:rPr>
          <w:noProof/>
        </w:rPr>
        <w:t>What is a conceptual site model?</w:t>
      </w:r>
      <w:r>
        <w:rPr>
          <w:noProof/>
        </w:rPr>
        <w:tab/>
      </w:r>
      <w:r>
        <w:rPr>
          <w:noProof/>
        </w:rPr>
        <w:fldChar w:fldCharType="begin"/>
      </w:r>
      <w:r>
        <w:rPr>
          <w:noProof/>
        </w:rPr>
        <w:instrText xml:space="preserve"> PAGEREF _Toc71279675 \h </w:instrText>
      </w:r>
      <w:r>
        <w:rPr>
          <w:noProof/>
        </w:rPr>
      </w:r>
      <w:r>
        <w:rPr>
          <w:noProof/>
        </w:rPr>
        <w:fldChar w:fldCharType="separate"/>
      </w:r>
      <w:r w:rsidR="00493B3A">
        <w:rPr>
          <w:noProof/>
        </w:rPr>
        <w:t>23</w:t>
      </w:r>
      <w:r>
        <w:rPr>
          <w:noProof/>
        </w:rPr>
        <w:fldChar w:fldCharType="end"/>
      </w:r>
    </w:p>
    <w:p w14:paraId="6BEE6D04" w14:textId="00635D9F" w:rsidR="00684A16" w:rsidRDefault="00684A16">
      <w:pPr>
        <w:pStyle w:val="TOC2"/>
        <w:tabs>
          <w:tab w:val="left" w:pos="1134"/>
        </w:tabs>
        <w:rPr>
          <w:rFonts w:asciiTheme="minorHAnsi" w:hAnsiTheme="minorHAnsi"/>
          <w:noProof/>
        </w:rPr>
      </w:pPr>
      <w:r>
        <w:rPr>
          <w:noProof/>
        </w:rPr>
        <w:t>3.2</w:t>
      </w:r>
      <w:r>
        <w:rPr>
          <w:rFonts w:asciiTheme="minorHAnsi" w:hAnsiTheme="minorHAnsi"/>
          <w:noProof/>
        </w:rPr>
        <w:tab/>
      </w:r>
      <w:r>
        <w:rPr>
          <w:noProof/>
        </w:rPr>
        <w:t>Developing and refining a conceptual site model</w:t>
      </w:r>
      <w:r>
        <w:rPr>
          <w:noProof/>
        </w:rPr>
        <w:tab/>
      </w:r>
      <w:r>
        <w:rPr>
          <w:noProof/>
        </w:rPr>
        <w:fldChar w:fldCharType="begin"/>
      </w:r>
      <w:r>
        <w:rPr>
          <w:noProof/>
        </w:rPr>
        <w:instrText xml:space="preserve"> PAGEREF _Toc71279676 \h </w:instrText>
      </w:r>
      <w:r>
        <w:rPr>
          <w:noProof/>
        </w:rPr>
      </w:r>
      <w:r>
        <w:rPr>
          <w:noProof/>
        </w:rPr>
        <w:fldChar w:fldCharType="separate"/>
      </w:r>
      <w:r w:rsidR="00493B3A">
        <w:rPr>
          <w:noProof/>
        </w:rPr>
        <w:t>23</w:t>
      </w:r>
      <w:r>
        <w:rPr>
          <w:noProof/>
        </w:rPr>
        <w:fldChar w:fldCharType="end"/>
      </w:r>
    </w:p>
    <w:p w14:paraId="34D92ADD" w14:textId="6D464608" w:rsidR="00684A16" w:rsidRDefault="00684A16">
      <w:pPr>
        <w:pStyle w:val="TOC2"/>
        <w:tabs>
          <w:tab w:val="left" w:pos="1134"/>
        </w:tabs>
        <w:rPr>
          <w:rFonts w:asciiTheme="minorHAnsi" w:hAnsiTheme="minorHAnsi"/>
          <w:noProof/>
        </w:rPr>
      </w:pPr>
      <w:r>
        <w:rPr>
          <w:noProof/>
        </w:rPr>
        <w:t>3.3</w:t>
      </w:r>
      <w:r>
        <w:rPr>
          <w:rFonts w:asciiTheme="minorHAnsi" w:hAnsiTheme="minorHAnsi"/>
          <w:noProof/>
        </w:rPr>
        <w:tab/>
      </w:r>
      <w:r>
        <w:rPr>
          <w:noProof/>
        </w:rPr>
        <w:t>Information requirements for a CSM, PSI and DSI</w:t>
      </w:r>
      <w:r>
        <w:rPr>
          <w:noProof/>
        </w:rPr>
        <w:tab/>
      </w:r>
      <w:r>
        <w:rPr>
          <w:noProof/>
        </w:rPr>
        <w:fldChar w:fldCharType="begin"/>
      </w:r>
      <w:r>
        <w:rPr>
          <w:noProof/>
        </w:rPr>
        <w:instrText xml:space="preserve"> PAGEREF _Toc71279677 \h </w:instrText>
      </w:r>
      <w:r>
        <w:rPr>
          <w:noProof/>
        </w:rPr>
      </w:r>
      <w:r>
        <w:rPr>
          <w:noProof/>
        </w:rPr>
        <w:fldChar w:fldCharType="separate"/>
      </w:r>
      <w:r w:rsidR="00493B3A">
        <w:rPr>
          <w:noProof/>
        </w:rPr>
        <w:t>27</w:t>
      </w:r>
      <w:r>
        <w:rPr>
          <w:noProof/>
        </w:rPr>
        <w:fldChar w:fldCharType="end"/>
      </w:r>
    </w:p>
    <w:p w14:paraId="0A4E363B" w14:textId="734D396A" w:rsidR="00684A16" w:rsidRDefault="00684A16">
      <w:pPr>
        <w:pStyle w:val="TOC2"/>
        <w:tabs>
          <w:tab w:val="left" w:pos="1134"/>
        </w:tabs>
        <w:rPr>
          <w:rFonts w:asciiTheme="minorHAnsi" w:hAnsiTheme="minorHAnsi"/>
          <w:noProof/>
        </w:rPr>
      </w:pPr>
      <w:r>
        <w:rPr>
          <w:noProof/>
        </w:rPr>
        <w:t xml:space="preserve">3.4 </w:t>
      </w:r>
      <w:r>
        <w:rPr>
          <w:rFonts w:asciiTheme="minorHAnsi" w:hAnsiTheme="minorHAnsi"/>
          <w:noProof/>
        </w:rPr>
        <w:tab/>
      </w:r>
      <w:r>
        <w:rPr>
          <w:noProof/>
        </w:rPr>
        <w:t>Further reading</w:t>
      </w:r>
      <w:r>
        <w:rPr>
          <w:noProof/>
        </w:rPr>
        <w:tab/>
      </w:r>
      <w:r>
        <w:rPr>
          <w:noProof/>
        </w:rPr>
        <w:fldChar w:fldCharType="begin"/>
      </w:r>
      <w:r>
        <w:rPr>
          <w:noProof/>
        </w:rPr>
        <w:instrText xml:space="preserve"> PAGEREF _Toc71279678 \h </w:instrText>
      </w:r>
      <w:r>
        <w:rPr>
          <w:noProof/>
        </w:rPr>
      </w:r>
      <w:r>
        <w:rPr>
          <w:noProof/>
        </w:rPr>
        <w:fldChar w:fldCharType="separate"/>
      </w:r>
      <w:r w:rsidR="00493B3A">
        <w:rPr>
          <w:noProof/>
        </w:rPr>
        <w:t>34</w:t>
      </w:r>
      <w:r>
        <w:rPr>
          <w:noProof/>
        </w:rPr>
        <w:fldChar w:fldCharType="end"/>
      </w:r>
    </w:p>
    <w:p w14:paraId="75833605" w14:textId="4F8FD6CC" w:rsidR="00684A16" w:rsidRDefault="00684A16">
      <w:pPr>
        <w:pStyle w:val="TOC1"/>
        <w:rPr>
          <w:rFonts w:asciiTheme="minorHAnsi" w:hAnsiTheme="minorHAnsi"/>
          <w:noProof/>
        </w:rPr>
      </w:pPr>
      <w:r>
        <w:rPr>
          <w:noProof/>
        </w:rPr>
        <w:t>4</w:t>
      </w:r>
      <w:r>
        <w:rPr>
          <w:rFonts w:asciiTheme="minorHAnsi" w:hAnsiTheme="minorHAnsi"/>
          <w:noProof/>
        </w:rPr>
        <w:tab/>
      </w:r>
      <w:r>
        <w:rPr>
          <w:noProof/>
        </w:rPr>
        <w:t>Site investigation design</w:t>
      </w:r>
      <w:r>
        <w:rPr>
          <w:noProof/>
        </w:rPr>
        <w:tab/>
      </w:r>
      <w:r>
        <w:rPr>
          <w:noProof/>
        </w:rPr>
        <w:fldChar w:fldCharType="begin"/>
      </w:r>
      <w:r>
        <w:rPr>
          <w:noProof/>
        </w:rPr>
        <w:instrText xml:space="preserve"> PAGEREF _Toc71279679 \h </w:instrText>
      </w:r>
      <w:r>
        <w:rPr>
          <w:noProof/>
        </w:rPr>
      </w:r>
      <w:r>
        <w:rPr>
          <w:noProof/>
        </w:rPr>
        <w:fldChar w:fldCharType="separate"/>
      </w:r>
      <w:r w:rsidR="00493B3A">
        <w:rPr>
          <w:noProof/>
        </w:rPr>
        <w:t>35</w:t>
      </w:r>
      <w:r>
        <w:rPr>
          <w:noProof/>
        </w:rPr>
        <w:fldChar w:fldCharType="end"/>
      </w:r>
    </w:p>
    <w:p w14:paraId="45BC4DAF" w14:textId="409D8BBD" w:rsidR="00684A16" w:rsidRDefault="00684A16">
      <w:pPr>
        <w:pStyle w:val="TOC2"/>
        <w:tabs>
          <w:tab w:val="left" w:pos="1134"/>
        </w:tabs>
        <w:rPr>
          <w:rFonts w:asciiTheme="minorHAnsi" w:hAnsiTheme="minorHAnsi"/>
          <w:noProof/>
        </w:rPr>
      </w:pPr>
      <w:r>
        <w:rPr>
          <w:noProof/>
        </w:rPr>
        <w:t>4.1</w:t>
      </w:r>
      <w:r>
        <w:rPr>
          <w:rFonts w:asciiTheme="minorHAnsi" w:hAnsiTheme="minorHAnsi"/>
          <w:noProof/>
        </w:rPr>
        <w:tab/>
      </w:r>
      <w:r>
        <w:rPr>
          <w:noProof/>
        </w:rPr>
        <w:t>Overview</w:t>
      </w:r>
      <w:r>
        <w:rPr>
          <w:noProof/>
        </w:rPr>
        <w:tab/>
      </w:r>
      <w:r>
        <w:rPr>
          <w:noProof/>
        </w:rPr>
        <w:fldChar w:fldCharType="begin"/>
      </w:r>
      <w:r>
        <w:rPr>
          <w:noProof/>
        </w:rPr>
        <w:instrText xml:space="preserve"> PAGEREF _Toc71279680 \h </w:instrText>
      </w:r>
      <w:r>
        <w:rPr>
          <w:noProof/>
        </w:rPr>
      </w:r>
      <w:r>
        <w:rPr>
          <w:noProof/>
        </w:rPr>
        <w:fldChar w:fldCharType="separate"/>
      </w:r>
      <w:r w:rsidR="00493B3A">
        <w:rPr>
          <w:noProof/>
        </w:rPr>
        <w:t>35</w:t>
      </w:r>
      <w:r>
        <w:rPr>
          <w:noProof/>
        </w:rPr>
        <w:fldChar w:fldCharType="end"/>
      </w:r>
    </w:p>
    <w:p w14:paraId="63FD13C1" w14:textId="58104699" w:rsidR="00684A16" w:rsidRDefault="00684A16">
      <w:pPr>
        <w:pStyle w:val="TOC2"/>
        <w:tabs>
          <w:tab w:val="left" w:pos="1134"/>
        </w:tabs>
        <w:rPr>
          <w:rFonts w:asciiTheme="minorHAnsi" w:hAnsiTheme="minorHAnsi"/>
          <w:noProof/>
        </w:rPr>
      </w:pPr>
      <w:r>
        <w:rPr>
          <w:noProof/>
        </w:rPr>
        <w:t>4.2</w:t>
      </w:r>
      <w:r>
        <w:rPr>
          <w:rFonts w:asciiTheme="minorHAnsi" w:hAnsiTheme="minorHAnsi"/>
          <w:noProof/>
        </w:rPr>
        <w:tab/>
      </w:r>
      <w:r>
        <w:rPr>
          <w:noProof/>
        </w:rPr>
        <w:t>Sampling and analysis plan</w:t>
      </w:r>
      <w:r>
        <w:rPr>
          <w:noProof/>
        </w:rPr>
        <w:tab/>
      </w:r>
      <w:r>
        <w:rPr>
          <w:noProof/>
        </w:rPr>
        <w:fldChar w:fldCharType="begin"/>
      </w:r>
      <w:r>
        <w:rPr>
          <w:noProof/>
        </w:rPr>
        <w:instrText xml:space="preserve"> PAGEREF _Toc71279681 \h </w:instrText>
      </w:r>
      <w:r>
        <w:rPr>
          <w:noProof/>
        </w:rPr>
      </w:r>
      <w:r>
        <w:rPr>
          <w:noProof/>
        </w:rPr>
        <w:fldChar w:fldCharType="separate"/>
      </w:r>
      <w:r w:rsidR="00493B3A">
        <w:rPr>
          <w:noProof/>
        </w:rPr>
        <w:t>35</w:t>
      </w:r>
      <w:r>
        <w:rPr>
          <w:noProof/>
        </w:rPr>
        <w:fldChar w:fldCharType="end"/>
      </w:r>
    </w:p>
    <w:p w14:paraId="7EEBC381" w14:textId="2C6E1BA1" w:rsidR="00684A16" w:rsidRDefault="00684A16">
      <w:pPr>
        <w:pStyle w:val="TOC2"/>
        <w:rPr>
          <w:rFonts w:asciiTheme="minorHAnsi" w:hAnsiTheme="minorHAnsi"/>
          <w:noProof/>
        </w:rPr>
      </w:pPr>
      <w:r>
        <w:rPr>
          <w:noProof/>
        </w:rPr>
        <w:t>Further reading</w:t>
      </w:r>
      <w:r>
        <w:rPr>
          <w:noProof/>
        </w:rPr>
        <w:tab/>
      </w:r>
      <w:r>
        <w:rPr>
          <w:noProof/>
        </w:rPr>
        <w:fldChar w:fldCharType="begin"/>
      </w:r>
      <w:r>
        <w:rPr>
          <w:noProof/>
        </w:rPr>
        <w:instrText xml:space="preserve"> PAGEREF _Toc71279682 \h </w:instrText>
      </w:r>
      <w:r>
        <w:rPr>
          <w:noProof/>
        </w:rPr>
      </w:r>
      <w:r>
        <w:rPr>
          <w:noProof/>
        </w:rPr>
        <w:fldChar w:fldCharType="separate"/>
      </w:r>
      <w:r w:rsidR="00493B3A">
        <w:rPr>
          <w:noProof/>
        </w:rPr>
        <w:t>54</w:t>
      </w:r>
      <w:r>
        <w:rPr>
          <w:noProof/>
        </w:rPr>
        <w:fldChar w:fldCharType="end"/>
      </w:r>
    </w:p>
    <w:p w14:paraId="35B81763" w14:textId="416062BB" w:rsidR="00684A16" w:rsidRDefault="00684A16">
      <w:pPr>
        <w:pStyle w:val="TOC2"/>
        <w:tabs>
          <w:tab w:val="left" w:pos="1134"/>
        </w:tabs>
        <w:rPr>
          <w:rFonts w:asciiTheme="minorHAnsi" w:hAnsiTheme="minorHAnsi"/>
          <w:noProof/>
        </w:rPr>
      </w:pPr>
      <w:r>
        <w:rPr>
          <w:noProof/>
        </w:rPr>
        <w:t>4.3</w:t>
      </w:r>
      <w:r>
        <w:rPr>
          <w:rFonts w:asciiTheme="minorHAnsi" w:hAnsiTheme="minorHAnsi"/>
          <w:noProof/>
        </w:rPr>
        <w:tab/>
      </w:r>
      <w:r>
        <w:rPr>
          <w:noProof/>
        </w:rPr>
        <w:t>Quality assurance and quality control</w:t>
      </w:r>
      <w:r>
        <w:rPr>
          <w:noProof/>
        </w:rPr>
        <w:tab/>
      </w:r>
      <w:r>
        <w:rPr>
          <w:noProof/>
        </w:rPr>
        <w:fldChar w:fldCharType="begin"/>
      </w:r>
      <w:r>
        <w:rPr>
          <w:noProof/>
        </w:rPr>
        <w:instrText xml:space="preserve"> PAGEREF _Toc71279683 \h </w:instrText>
      </w:r>
      <w:r>
        <w:rPr>
          <w:noProof/>
        </w:rPr>
      </w:r>
      <w:r>
        <w:rPr>
          <w:noProof/>
        </w:rPr>
        <w:fldChar w:fldCharType="separate"/>
      </w:r>
      <w:r w:rsidR="00493B3A">
        <w:rPr>
          <w:noProof/>
        </w:rPr>
        <w:t>57</w:t>
      </w:r>
      <w:r>
        <w:rPr>
          <w:noProof/>
        </w:rPr>
        <w:fldChar w:fldCharType="end"/>
      </w:r>
    </w:p>
    <w:p w14:paraId="7265FD9D" w14:textId="220B164C" w:rsidR="00684A16" w:rsidRDefault="00684A16">
      <w:pPr>
        <w:pStyle w:val="TOC2"/>
        <w:tabs>
          <w:tab w:val="left" w:pos="1134"/>
        </w:tabs>
        <w:rPr>
          <w:rFonts w:asciiTheme="minorHAnsi" w:hAnsiTheme="minorHAnsi"/>
          <w:noProof/>
        </w:rPr>
      </w:pPr>
      <w:r>
        <w:rPr>
          <w:noProof/>
        </w:rPr>
        <w:t>4.4</w:t>
      </w:r>
      <w:r>
        <w:rPr>
          <w:rFonts w:asciiTheme="minorHAnsi" w:hAnsiTheme="minorHAnsi"/>
          <w:noProof/>
        </w:rPr>
        <w:tab/>
      </w:r>
      <w:r>
        <w:rPr>
          <w:noProof/>
        </w:rPr>
        <w:t>Preparing for fieldwork</w:t>
      </w:r>
      <w:r>
        <w:rPr>
          <w:noProof/>
        </w:rPr>
        <w:tab/>
      </w:r>
      <w:r>
        <w:rPr>
          <w:noProof/>
        </w:rPr>
        <w:fldChar w:fldCharType="begin"/>
      </w:r>
      <w:r>
        <w:rPr>
          <w:noProof/>
        </w:rPr>
        <w:instrText xml:space="preserve"> PAGEREF _Toc71279684 \h </w:instrText>
      </w:r>
      <w:r>
        <w:rPr>
          <w:noProof/>
        </w:rPr>
      </w:r>
      <w:r>
        <w:rPr>
          <w:noProof/>
        </w:rPr>
        <w:fldChar w:fldCharType="separate"/>
      </w:r>
      <w:r w:rsidR="00493B3A">
        <w:rPr>
          <w:noProof/>
        </w:rPr>
        <w:t>60</w:t>
      </w:r>
      <w:r>
        <w:rPr>
          <w:noProof/>
        </w:rPr>
        <w:fldChar w:fldCharType="end"/>
      </w:r>
    </w:p>
    <w:p w14:paraId="4DBF6945" w14:textId="5DD5D481" w:rsidR="00684A16" w:rsidRDefault="00684A16">
      <w:pPr>
        <w:pStyle w:val="TOC1"/>
        <w:rPr>
          <w:rFonts w:asciiTheme="minorHAnsi" w:hAnsiTheme="minorHAnsi"/>
          <w:noProof/>
        </w:rPr>
      </w:pPr>
      <w:r>
        <w:rPr>
          <w:noProof/>
        </w:rPr>
        <w:t>5</w:t>
      </w:r>
      <w:r>
        <w:rPr>
          <w:rFonts w:asciiTheme="minorHAnsi" w:hAnsiTheme="minorHAnsi"/>
          <w:noProof/>
        </w:rPr>
        <w:tab/>
      </w:r>
      <w:r>
        <w:rPr>
          <w:noProof/>
        </w:rPr>
        <w:t>Undertaking detailed site investigations</w:t>
      </w:r>
      <w:r>
        <w:rPr>
          <w:noProof/>
        </w:rPr>
        <w:tab/>
      </w:r>
      <w:r>
        <w:rPr>
          <w:noProof/>
        </w:rPr>
        <w:fldChar w:fldCharType="begin"/>
      </w:r>
      <w:r>
        <w:rPr>
          <w:noProof/>
        </w:rPr>
        <w:instrText xml:space="preserve"> PAGEREF _Toc71279685 \h </w:instrText>
      </w:r>
      <w:r>
        <w:rPr>
          <w:noProof/>
        </w:rPr>
      </w:r>
      <w:r>
        <w:rPr>
          <w:noProof/>
        </w:rPr>
        <w:fldChar w:fldCharType="separate"/>
      </w:r>
      <w:r w:rsidR="00493B3A">
        <w:rPr>
          <w:noProof/>
        </w:rPr>
        <w:t>61</w:t>
      </w:r>
      <w:r>
        <w:rPr>
          <w:noProof/>
        </w:rPr>
        <w:fldChar w:fldCharType="end"/>
      </w:r>
    </w:p>
    <w:p w14:paraId="43365202" w14:textId="72E5F721" w:rsidR="00684A16" w:rsidRDefault="00684A16">
      <w:pPr>
        <w:pStyle w:val="TOC2"/>
        <w:tabs>
          <w:tab w:val="left" w:pos="1134"/>
        </w:tabs>
        <w:rPr>
          <w:rFonts w:asciiTheme="minorHAnsi" w:hAnsiTheme="minorHAnsi"/>
          <w:noProof/>
        </w:rPr>
      </w:pPr>
      <w:r>
        <w:rPr>
          <w:noProof/>
        </w:rPr>
        <w:t>5.1</w:t>
      </w:r>
      <w:r>
        <w:rPr>
          <w:rFonts w:asciiTheme="minorHAnsi" w:hAnsiTheme="minorHAnsi"/>
          <w:noProof/>
        </w:rPr>
        <w:tab/>
      </w:r>
      <w:r>
        <w:rPr>
          <w:noProof/>
        </w:rPr>
        <w:t>Geophysical surveys</w:t>
      </w:r>
      <w:r>
        <w:rPr>
          <w:noProof/>
        </w:rPr>
        <w:tab/>
      </w:r>
      <w:r>
        <w:rPr>
          <w:noProof/>
        </w:rPr>
        <w:fldChar w:fldCharType="begin"/>
      </w:r>
      <w:r>
        <w:rPr>
          <w:noProof/>
        </w:rPr>
        <w:instrText xml:space="preserve"> PAGEREF _Toc71279686 \h </w:instrText>
      </w:r>
      <w:r>
        <w:rPr>
          <w:noProof/>
        </w:rPr>
      </w:r>
      <w:r>
        <w:rPr>
          <w:noProof/>
        </w:rPr>
        <w:fldChar w:fldCharType="separate"/>
      </w:r>
      <w:r w:rsidR="00493B3A">
        <w:rPr>
          <w:noProof/>
        </w:rPr>
        <w:t>61</w:t>
      </w:r>
      <w:r>
        <w:rPr>
          <w:noProof/>
        </w:rPr>
        <w:fldChar w:fldCharType="end"/>
      </w:r>
    </w:p>
    <w:p w14:paraId="15F4FDAE" w14:textId="5FC595B0" w:rsidR="00684A16" w:rsidRDefault="00684A16">
      <w:pPr>
        <w:pStyle w:val="TOC2"/>
        <w:tabs>
          <w:tab w:val="left" w:pos="1134"/>
        </w:tabs>
        <w:rPr>
          <w:rFonts w:asciiTheme="minorHAnsi" w:hAnsiTheme="minorHAnsi"/>
          <w:noProof/>
        </w:rPr>
      </w:pPr>
      <w:r>
        <w:rPr>
          <w:noProof/>
        </w:rPr>
        <w:t>5.2</w:t>
      </w:r>
      <w:r>
        <w:rPr>
          <w:rFonts w:asciiTheme="minorHAnsi" w:hAnsiTheme="minorHAnsi"/>
          <w:noProof/>
        </w:rPr>
        <w:tab/>
      </w:r>
      <w:r>
        <w:rPr>
          <w:noProof/>
        </w:rPr>
        <w:t>Sample collection and handling</w:t>
      </w:r>
      <w:r>
        <w:rPr>
          <w:noProof/>
        </w:rPr>
        <w:tab/>
      </w:r>
      <w:r>
        <w:rPr>
          <w:noProof/>
        </w:rPr>
        <w:fldChar w:fldCharType="begin"/>
      </w:r>
      <w:r>
        <w:rPr>
          <w:noProof/>
        </w:rPr>
        <w:instrText xml:space="preserve"> PAGEREF _Toc71279687 \h </w:instrText>
      </w:r>
      <w:r>
        <w:rPr>
          <w:noProof/>
        </w:rPr>
      </w:r>
      <w:r>
        <w:rPr>
          <w:noProof/>
        </w:rPr>
        <w:fldChar w:fldCharType="separate"/>
      </w:r>
      <w:r w:rsidR="00493B3A">
        <w:rPr>
          <w:noProof/>
        </w:rPr>
        <w:t>61</w:t>
      </w:r>
      <w:r>
        <w:rPr>
          <w:noProof/>
        </w:rPr>
        <w:fldChar w:fldCharType="end"/>
      </w:r>
    </w:p>
    <w:p w14:paraId="72B4C5B6" w14:textId="076AD150" w:rsidR="00684A16" w:rsidRDefault="00684A16">
      <w:pPr>
        <w:pStyle w:val="TOC2"/>
        <w:tabs>
          <w:tab w:val="left" w:pos="1134"/>
        </w:tabs>
        <w:rPr>
          <w:rFonts w:asciiTheme="minorHAnsi" w:hAnsiTheme="minorHAnsi"/>
          <w:noProof/>
        </w:rPr>
      </w:pPr>
      <w:r>
        <w:rPr>
          <w:noProof/>
        </w:rPr>
        <w:t>5.3</w:t>
      </w:r>
      <w:r>
        <w:rPr>
          <w:rFonts w:asciiTheme="minorHAnsi" w:hAnsiTheme="minorHAnsi"/>
          <w:noProof/>
        </w:rPr>
        <w:tab/>
      </w:r>
      <w:r>
        <w:rPr>
          <w:noProof/>
        </w:rPr>
        <w:t>Decontamination</w:t>
      </w:r>
      <w:r>
        <w:rPr>
          <w:noProof/>
        </w:rPr>
        <w:tab/>
      </w:r>
      <w:r>
        <w:rPr>
          <w:noProof/>
        </w:rPr>
        <w:fldChar w:fldCharType="begin"/>
      </w:r>
      <w:r>
        <w:rPr>
          <w:noProof/>
        </w:rPr>
        <w:instrText xml:space="preserve"> PAGEREF _Toc71279688 \h </w:instrText>
      </w:r>
      <w:r>
        <w:rPr>
          <w:noProof/>
        </w:rPr>
      </w:r>
      <w:r>
        <w:rPr>
          <w:noProof/>
        </w:rPr>
        <w:fldChar w:fldCharType="separate"/>
      </w:r>
      <w:r w:rsidR="00493B3A">
        <w:rPr>
          <w:noProof/>
        </w:rPr>
        <w:t>65</w:t>
      </w:r>
      <w:r>
        <w:rPr>
          <w:noProof/>
        </w:rPr>
        <w:fldChar w:fldCharType="end"/>
      </w:r>
    </w:p>
    <w:p w14:paraId="1C11DE97" w14:textId="3C16C0C9" w:rsidR="00684A16" w:rsidRDefault="00684A16">
      <w:pPr>
        <w:pStyle w:val="TOC2"/>
        <w:tabs>
          <w:tab w:val="left" w:pos="1134"/>
        </w:tabs>
        <w:rPr>
          <w:rFonts w:asciiTheme="minorHAnsi" w:hAnsiTheme="minorHAnsi"/>
          <w:noProof/>
        </w:rPr>
      </w:pPr>
      <w:r>
        <w:rPr>
          <w:noProof/>
        </w:rPr>
        <w:t>5.4</w:t>
      </w:r>
      <w:r>
        <w:rPr>
          <w:rFonts w:asciiTheme="minorHAnsi" w:hAnsiTheme="minorHAnsi"/>
          <w:noProof/>
        </w:rPr>
        <w:tab/>
      </w:r>
      <w:r>
        <w:rPr>
          <w:noProof/>
        </w:rPr>
        <w:t>Field-screening techniques</w:t>
      </w:r>
      <w:r>
        <w:rPr>
          <w:noProof/>
        </w:rPr>
        <w:tab/>
      </w:r>
      <w:r>
        <w:rPr>
          <w:noProof/>
        </w:rPr>
        <w:fldChar w:fldCharType="begin"/>
      </w:r>
      <w:r>
        <w:rPr>
          <w:noProof/>
        </w:rPr>
        <w:instrText xml:space="preserve"> PAGEREF _Toc71279689 \h </w:instrText>
      </w:r>
      <w:r>
        <w:rPr>
          <w:noProof/>
        </w:rPr>
      </w:r>
      <w:r>
        <w:rPr>
          <w:noProof/>
        </w:rPr>
        <w:fldChar w:fldCharType="separate"/>
      </w:r>
      <w:r w:rsidR="00493B3A">
        <w:rPr>
          <w:noProof/>
        </w:rPr>
        <w:t>66</w:t>
      </w:r>
      <w:r>
        <w:rPr>
          <w:noProof/>
        </w:rPr>
        <w:fldChar w:fldCharType="end"/>
      </w:r>
    </w:p>
    <w:p w14:paraId="749509EA" w14:textId="16198BDF" w:rsidR="00684A16" w:rsidRDefault="00684A16">
      <w:pPr>
        <w:pStyle w:val="TOC2"/>
        <w:rPr>
          <w:rFonts w:asciiTheme="minorHAnsi" w:hAnsiTheme="minorHAnsi"/>
          <w:noProof/>
        </w:rPr>
      </w:pPr>
      <w:r>
        <w:rPr>
          <w:noProof/>
        </w:rPr>
        <w:t>Further reading</w:t>
      </w:r>
      <w:r>
        <w:rPr>
          <w:noProof/>
        </w:rPr>
        <w:tab/>
      </w:r>
      <w:r>
        <w:rPr>
          <w:noProof/>
        </w:rPr>
        <w:fldChar w:fldCharType="begin"/>
      </w:r>
      <w:r>
        <w:rPr>
          <w:noProof/>
        </w:rPr>
        <w:instrText xml:space="preserve"> PAGEREF _Toc71279690 \h </w:instrText>
      </w:r>
      <w:r>
        <w:rPr>
          <w:noProof/>
        </w:rPr>
      </w:r>
      <w:r>
        <w:rPr>
          <w:noProof/>
        </w:rPr>
        <w:fldChar w:fldCharType="separate"/>
      </w:r>
      <w:r w:rsidR="00493B3A">
        <w:rPr>
          <w:noProof/>
        </w:rPr>
        <w:t>67</w:t>
      </w:r>
      <w:r>
        <w:rPr>
          <w:noProof/>
        </w:rPr>
        <w:fldChar w:fldCharType="end"/>
      </w:r>
    </w:p>
    <w:p w14:paraId="14AA45A7" w14:textId="3DAB59F6" w:rsidR="00684A16" w:rsidRDefault="00684A16">
      <w:pPr>
        <w:pStyle w:val="TOC1"/>
        <w:rPr>
          <w:rFonts w:asciiTheme="minorHAnsi" w:hAnsiTheme="minorHAnsi"/>
          <w:noProof/>
        </w:rPr>
      </w:pPr>
      <w:r>
        <w:rPr>
          <w:noProof/>
        </w:rPr>
        <w:t>6</w:t>
      </w:r>
      <w:r>
        <w:rPr>
          <w:rFonts w:asciiTheme="minorHAnsi" w:hAnsiTheme="minorHAnsi"/>
          <w:noProof/>
        </w:rPr>
        <w:tab/>
      </w:r>
      <w:r>
        <w:rPr>
          <w:noProof/>
        </w:rPr>
        <w:t>Laboratory analysis</w:t>
      </w:r>
      <w:r>
        <w:rPr>
          <w:noProof/>
        </w:rPr>
        <w:tab/>
      </w:r>
      <w:r>
        <w:rPr>
          <w:noProof/>
        </w:rPr>
        <w:fldChar w:fldCharType="begin"/>
      </w:r>
      <w:r>
        <w:rPr>
          <w:noProof/>
        </w:rPr>
        <w:instrText xml:space="preserve"> PAGEREF _Toc71279691 \h </w:instrText>
      </w:r>
      <w:r>
        <w:rPr>
          <w:noProof/>
        </w:rPr>
      </w:r>
      <w:r>
        <w:rPr>
          <w:noProof/>
        </w:rPr>
        <w:fldChar w:fldCharType="separate"/>
      </w:r>
      <w:r w:rsidR="00493B3A">
        <w:rPr>
          <w:noProof/>
        </w:rPr>
        <w:t>68</w:t>
      </w:r>
      <w:r>
        <w:rPr>
          <w:noProof/>
        </w:rPr>
        <w:fldChar w:fldCharType="end"/>
      </w:r>
    </w:p>
    <w:p w14:paraId="633EE405" w14:textId="31C290F6" w:rsidR="00684A16" w:rsidRDefault="00684A16">
      <w:pPr>
        <w:pStyle w:val="TOC2"/>
        <w:tabs>
          <w:tab w:val="left" w:pos="1134"/>
        </w:tabs>
        <w:rPr>
          <w:rFonts w:asciiTheme="minorHAnsi" w:hAnsiTheme="minorHAnsi"/>
          <w:noProof/>
        </w:rPr>
      </w:pPr>
      <w:r>
        <w:rPr>
          <w:noProof/>
        </w:rPr>
        <w:t>6.1</w:t>
      </w:r>
      <w:r>
        <w:rPr>
          <w:rFonts w:asciiTheme="minorHAnsi" w:hAnsiTheme="minorHAnsi"/>
          <w:noProof/>
        </w:rPr>
        <w:tab/>
      </w:r>
      <w:r>
        <w:rPr>
          <w:noProof/>
        </w:rPr>
        <w:t>Selecting a laboratory</w:t>
      </w:r>
      <w:r>
        <w:rPr>
          <w:noProof/>
        </w:rPr>
        <w:tab/>
      </w:r>
      <w:r>
        <w:rPr>
          <w:noProof/>
        </w:rPr>
        <w:fldChar w:fldCharType="begin"/>
      </w:r>
      <w:r>
        <w:rPr>
          <w:noProof/>
        </w:rPr>
        <w:instrText xml:space="preserve"> PAGEREF _Toc71279692 \h </w:instrText>
      </w:r>
      <w:r>
        <w:rPr>
          <w:noProof/>
        </w:rPr>
      </w:r>
      <w:r>
        <w:rPr>
          <w:noProof/>
        </w:rPr>
        <w:fldChar w:fldCharType="separate"/>
      </w:r>
      <w:r w:rsidR="00493B3A">
        <w:rPr>
          <w:noProof/>
        </w:rPr>
        <w:t>68</w:t>
      </w:r>
      <w:r>
        <w:rPr>
          <w:noProof/>
        </w:rPr>
        <w:fldChar w:fldCharType="end"/>
      </w:r>
    </w:p>
    <w:p w14:paraId="7EBE712C" w14:textId="7FE07646" w:rsidR="00684A16" w:rsidRDefault="00684A16">
      <w:pPr>
        <w:pStyle w:val="TOC2"/>
        <w:tabs>
          <w:tab w:val="left" w:pos="1134"/>
        </w:tabs>
        <w:rPr>
          <w:rFonts w:asciiTheme="minorHAnsi" w:hAnsiTheme="minorHAnsi"/>
          <w:noProof/>
        </w:rPr>
      </w:pPr>
      <w:r>
        <w:rPr>
          <w:noProof/>
        </w:rPr>
        <w:t>6.2</w:t>
      </w:r>
      <w:r>
        <w:rPr>
          <w:rFonts w:asciiTheme="minorHAnsi" w:hAnsiTheme="minorHAnsi"/>
          <w:noProof/>
        </w:rPr>
        <w:tab/>
      </w:r>
      <w:r>
        <w:rPr>
          <w:noProof/>
        </w:rPr>
        <w:t>Planning laboratory analytical test requirements</w:t>
      </w:r>
      <w:r>
        <w:rPr>
          <w:noProof/>
        </w:rPr>
        <w:tab/>
      </w:r>
      <w:r>
        <w:rPr>
          <w:noProof/>
        </w:rPr>
        <w:fldChar w:fldCharType="begin"/>
      </w:r>
      <w:r>
        <w:rPr>
          <w:noProof/>
        </w:rPr>
        <w:instrText xml:space="preserve"> PAGEREF _Toc71279693 \h </w:instrText>
      </w:r>
      <w:r>
        <w:rPr>
          <w:noProof/>
        </w:rPr>
      </w:r>
      <w:r>
        <w:rPr>
          <w:noProof/>
        </w:rPr>
        <w:fldChar w:fldCharType="separate"/>
      </w:r>
      <w:r w:rsidR="00493B3A">
        <w:rPr>
          <w:noProof/>
        </w:rPr>
        <w:t>69</w:t>
      </w:r>
      <w:r>
        <w:rPr>
          <w:noProof/>
        </w:rPr>
        <w:fldChar w:fldCharType="end"/>
      </w:r>
    </w:p>
    <w:p w14:paraId="6B08B19F" w14:textId="14BC0873" w:rsidR="00684A16" w:rsidRDefault="00684A16">
      <w:pPr>
        <w:pStyle w:val="TOC2"/>
        <w:tabs>
          <w:tab w:val="left" w:pos="1134"/>
        </w:tabs>
        <w:rPr>
          <w:rFonts w:asciiTheme="minorHAnsi" w:hAnsiTheme="minorHAnsi"/>
          <w:noProof/>
        </w:rPr>
      </w:pPr>
      <w:r>
        <w:rPr>
          <w:noProof/>
        </w:rPr>
        <w:t>6.3</w:t>
      </w:r>
      <w:r>
        <w:rPr>
          <w:rFonts w:asciiTheme="minorHAnsi" w:hAnsiTheme="minorHAnsi"/>
          <w:noProof/>
        </w:rPr>
        <w:tab/>
      </w:r>
      <w:r>
        <w:rPr>
          <w:noProof/>
        </w:rPr>
        <w:t>Sampling and analysis documentation</w:t>
      </w:r>
      <w:r>
        <w:rPr>
          <w:noProof/>
        </w:rPr>
        <w:tab/>
      </w:r>
      <w:r>
        <w:rPr>
          <w:noProof/>
        </w:rPr>
        <w:fldChar w:fldCharType="begin"/>
      </w:r>
      <w:r>
        <w:rPr>
          <w:noProof/>
        </w:rPr>
        <w:instrText xml:space="preserve"> PAGEREF _Toc71279694 \h </w:instrText>
      </w:r>
      <w:r>
        <w:rPr>
          <w:noProof/>
        </w:rPr>
      </w:r>
      <w:r>
        <w:rPr>
          <w:noProof/>
        </w:rPr>
        <w:fldChar w:fldCharType="separate"/>
      </w:r>
      <w:r w:rsidR="00493B3A">
        <w:rPr>
          <w:noProof/>
        </w:rPr>
        <w:t>69</w:t>
      </w:r>
      <w:r>
        <w:rPr>
          <w:noProof/>
        </w:rPr>
        <w:fldChar w:fldCharType="end"/>
      </w:r>
    </w:p>
    <w:p w14:paraId="47931EB7" w14:textId="7A986C26" w:rsidR="00684A16" w:rsidRDefault="00684A16">
      <w:pPr>
        <w:pStyle w:val="TOC2"/>
        <w:tabs>
          <w:tab w:val="left" w:pos="1134"/>
        </w:tabs>
        <w:rPr>
          <w:rFonts w:asciiTheme="minorHAnsi" w:hAnsiTheme="minorHAnsi"/>
          <w:noProof/>
        </w:rPr>
      </w:pPr>
      <w:r>
        <w:rPr>
          <w:noProof/>
        </w:rPr>
        <w:lastRenderedPageBreak/>
        <w:t>6.4</w:t>
      </w:r>
      <w:r>
        <w:rPr>
          <w:rFonts w:asciiTheme="minorHAnsi" w:hAnsiTheme="minorHAnsi"/>
          <w:noProof/>
        </w:rPr>
        <w:tab/>
      </w:r>
      <w:r>
        <w:rPr>
          <w:noProof/>
        </w:rPr>
        <w:t>Sample handling</w:t>
      </w:r>
      <w:r>
        <w:rPr>
          <w:noProof/>
        </w:rPr>
        <w:tab/>
      </w:r>
      <w:r>
        <w:rPr>
          <w:noProof/>
        </w:rPr>
        <w:fldChar w:fldCharType="begin"/>
      </w:r>
      <w:r>
        <w:rPr>
          <w:noProof/>
        </w:rPr>
        <w:instrText xml:space="preserve"> PAGEREF _Toc71279695 \h </w:instrText>
      </w:r>
      <w:r>
        <w:rPr>
          <w:noProof/>
        </w:rPr>
      </w:r>
      <w:r>
        <w:rPr>
          <w:noProof/>
        </w:rPr>
        <w:fldChar w:fldCharType="separate"/>
      </w:r>
      <w:r w:rsidR="00493B3A">
        <w:rPr>
          <w:noProof/>
        </w:rPr>
        <w:t>70</w:t>
      </w:r>
      <w:r>
        <w:rPr>
          <w:noProof/>
        </w:rPr>
        <w:fldChar w:fldCharType="end"/>
      </w:r>
    </w:p>
    <w:p w14:paraId="720E395B" w14:textId="14703744" w:rsidR="00684A16" w:rsidRDefault="00684A16">
      <w:pPr>
        <w:pStyle w:val="TOC2"/>
        <w:tabs>
          <w:tab w:val="left" w:pos="1134"/>
        </w:tabs>
        <w:rPr>
          <w:rFonts w:asciiTheme="minorHAnsi" w:hAnsiTheme="minorHAnsi"/>
          <w:noProof/>
        </w:rPr>
      </w:pPr>
      <w:r>
        <w:rPr>
          <w:noProof/>
        </w:rPr>
        <w:t>6.5</w:t>
      </w:r>
      <w:r>
        <w:rPr>
          <w:rFonts w:asciiTheme="minorHAnsi" w:hAnsiTheme="minorHAnsi"/>
          <w:noProof/>
        </w:rPr>
        <w:tab/>
      </w:r>
      <w:r>
        <w:rPr>
          <w:noProof/>
        </w:rPr>
        <w:t>Laboratory quality assurance and quality control</w:t>
      </w:r>
      <w:r>
        <w:rPr>
          <w:noProof/>
        </w:rPr>
        <w:tab/>
      </w:r>
      <w:r>
        <w:rPr>
          <w:noProof/>
        </w:rPr>
        <w:fldChar w:fldCharType="begin"/>
      </w:r>
      <w:r>
        <w:rPr>
          <w:noProof/>
        </w:rPr>
        <w:instrText xml:space="preserve"> PAGEREF _Toc71279696 \h </w:instrText>
      </w:r>
      <w:r>
        <w:rPr>
          <w:noProof/>
        </w:rPr>
      </w:r>
      <w:r>
        <w:rPr>
          <w:noProof/>
        </w:rPr>
        <w:fldChar w:fldCharType="separate"/>
      </w:r>
      <w:r w:rsidR="00493B3A">
        <w:rPr>
          <w:noProof/>
        </w:rPr>
        <w:t>73</w:t>
      </w:r>
      <w:r>
        <w:rPr>
          <w:noProof/>
        </w:rPr>
        <w:fldChar w:fldCharType="end"/>
      </w:r>
    </w:p>
    <w:p w14:paraId="26BB40F6" w14:textId="4970B12A" w:rsidR="00684A16" w:rsidRDefault="00684A16">
      <w:pPr>
        <w:pStyle w:val="TOC2"/>
        <w:tabs>
          <w:tab w:val="left" w:pos="1134"/>
        </w:tabs>
        <w:rPr>
          <w:rFonts w:asciiTheme="minorHAnsi" w:hAnsiTheme="minorHAnsi"/>
          <w:noProof/>
        </w:rPr>
      </w:pPr>
      <w:r>
        <w:rPr>
          <w:noProof/>
        </w:rPr>
        <w:t>6.6</w:t>
      </w:r>
      <w:r>
        <w:rPr>
          <w:rFonts w:asciiTheme="minorHAnsi" w:hAnsiTheme="minorHAnsi"/>
          <w:noProof/>
        </w:rPr>
        <w:tab/>
      </w:r>
      <w:r>
        <w:rPr>
          <w:noProof/>
        </w:rPr>
        <w:t>Laboratory reporting</w:t>
      </w:r>
      <w:r>
        <w:rPr>
          <w:noProof/>
        </w:rPr>
        <w:tab/>
      </w:r>
      <w:r>
        <w:rPr>
          <w:noProof/>
        </w:rPr>
        <w:fldChar w:fldCharType="begin"/>
      </w:r>
      <w:r>
        <w:rPr>
          <w:noProof/>
        </w:rPr>
        <w:instrText xml:space="preserve"> PAGEREF _Toc71279697 \h </w:instrText>
      </w:r>
      <w:r>
        <w:rPr>
          <w:noProof/>
        </w:rPr>
      </w:r>
      <w:r>
        <w:rPr>
          <w:noProof/>
        </w:rPr>
        <w:fldChar w:fldCharType="separate"/>
      </w:r>
      <w:r w:rsidR="00493B3A">
        <w:rPr>
          <w:noProof/>
        </w:rPr>
        <w:t>73</w:t>
      </w:r>
      <w:r>
        <w:rPr>
          <w:noProof/>
        </w:rPr>
        <w:fldChar w:fldCharType="end"/>
      </w:r>
    </w:p>
    <w:p w14:paraId="78B7DC3B" w14:textId="3140F68F" w:rsidR="00684A16" w:rsidRDefault="00684A16">
      <w:pPr>
        <w:pStyle w:val="TOC2"/>
        <w:tabs>
          <w:tab w:val="left" w:pos="1134"/>
        </w:tabs>
        <w:rPr>
          <w:rFonts w:asciiTheme="minorHAnsi" w:hAnsiTheme="minorHAnsi"/>
          <w:noProof/>
        </w:rPr>
      </w:pPr>
      <w:r>
        <w:rPr>
          <w:noProof/>
        </w:rPr>
        <w:t>6.7</w:t>
      </w:r>
      <w:r>
        <w:rPr>
          <w:rFonts w:asciiTheme="minorHAnsi" w:hAnsiTheme="minorHAnsi"/>
          <w:noProof/>
        </w:rPr>
        <w:tab/>
      </w:r>
      <w:r>
        <w:rPr>
          <w:noProof/>
        </w:rPr>
        <w:t>Uncertainty of measurement</w:t>
      </w:r>
      <w:r>
        <w:rPr>
          <w:noProof/>
        </w:rPr>
        <w:tab/>
      </w:r>
      <w:r>
        <w:rPr>
          <w:noProof/>
        </w:rPr>
        <w:fldChar w:fldCharType="begin"/>
      </w:r>
      <w:r>
        <w:rPr>
          <w:noProof/>
        </w:rPr>
        <w:instrText xml:space="preserve"> PAGEREF _Toc71279698 \h </w:instrText>
      </w:r>
      <w:r>
        <w:rPr>
          <w:noProof/>
        </w:rPr>
      </w:r>
      <w:r>
        <w:rPr>
          <w:noProof/>
        </w:rPr>
        <w:fldChar w:fldCharType="separate"/>
      </w:r>
      <w:r w:rsidR="00493B3A">
        <w:rPr>
          <w:noProof/>
        </w:rPr>
        <w:t>74</w:t>
      </w:r>
      <w:r>
        <w:rPr>
          <w:noProof/>
        </w:rPr>
        <w:fldChar w:fldCharType="end"/>
      </w:r>
    </w:p>
    <w:p w14:paraId="4088AC7C" w14:textId="3943B97F" w:rsidR="00684A16" w:rsidRDefault="00684A16">
      <w:pPr>
        <w:pStyle w:val="TOC1"/>
        <w:rPr>
          <w:rFonts w:asciiTheme="minorHAnsi" w:hAnsiTheme="minorHAnsi"/>
          <w:noProof/>
        </w:rPr>
      </w:pPr>
      <w:r>
        <w:rPr>
          <w:noProof/>
        </w:rPr>
        <w:t>7</w:t>
      </w:r>
      <w:r>
        <w:rPr>
          <w:rFonts w:asciiTheme="minorHAnsi" w:hAnsiTheme="minorHAnsi"/>
          <w:noProof/>
        </w:rPr>
        <w:tab/>
      </w:r>
      <w:r>
        <w:rPr>
          <w:noProof/>
        </w:rPr>
        <w:t>Basics of data interpretation</w:t>
      </w:r>
      <w:r>
        <w:rPr>
          <w:noProof/>
        </w:rPr>
        <w:tab/>
      </w:r>
      <w:r>
        <w:rPr>
          <w:noProof/>
        </w:rPr>
        <w:fldChar w:fldCharType="begin"/>
      </w:r>
      <w:r>
        <w:rPr>
          <w:noProof/>
        </w:rPr>
        <w:instrText xml:space="preserve"> PAGEREF _Toc71279699 \h </w:instrText>
      </w:r>
      <w:r>
        <w:rPr>
          <w:noProof/>
        </w:rPr>
      </w:r>
      <w:r>
        <w:rPr>
          <w:noProof/>
        </w:rPr>
        <w:fldChar w:fldCharType="separate"/>
      </w:r>
      <w:r w:rsidR="00493B3A">
        <w:rPr>
          <w:noProof/>
        </w:rPr>
        <w:t>75</w:t>
      </w:r>
      <w:r>
        <w:rPr>
          <w:noProof/>
        </w:rPr>
        <w:fldChar w:fldCharType="end"/>
      </w:r>
    </w:p>
    <w:p w14:paraId="564DDDFF" w14:textId="2EB1BDB3" w:rsidR="00684A16" w:rsidRDefault="00684A16">
      <w:pPr>
        <w:pStyle w:val="TOC2"/>
        <w:tabs>
          <w:tab w:val="left" w:pos="1134"/>
        </w:tabs>
        <w:rPr>
          <w:rFonts w:asciiTheme="minorHAnsi" w:hAnsiTheme="minorHAnsi"/>
          <w:noProof/>
        </w:rPr>
      </w:pPr>
      <w:r>
        <w:rPr>
          <w:noProof/>
        </w:rPr>
        <w:t>7.1</w:t>
      </w:r>
      <w:r>
        <w:rPr>
          <w:rFonts w:asciiTheme="minorHAnsi" w:hAnsiTheme="minorHAnsi"/>
          <w:noProof/>
        </w:rPr>
        <w:tab/>
      </w:r>
      <w:r>
        <w:rPr>
          <w:noProof/>
        </w:rPr>
        <w:t>Data quality review</w:t>
      </w:r>
      <w:r>
        <w:rPr>
          <w:noProof/>
        </w:rPr>
        <w:tab/>
      </w:r>
      <w:r>
        <w:rPr>
          <w:noProof/>
        </w:rPr>
        <w:fldChar w:fldCharType="begin"/>
      </w:r>
      <w:r>
        <w:rPr>
          <w:noProof/>
        </w:rPr>
        <w:instrText xml:space="preserve"> PAGEREF _Toc71279700 \h </w:instrText>
      </w:r>
      <w:r>
        <w:rPr>
          <w:noProof/>
        </w:rPr>
      </w:r>
      <w:r>
        <w:rPr>
          <w:noProof/>
        </w:rPr>
        <w:fldChar w:fldCharType="separate"/>
      </w:r>
      <w:r w:rsidR="00493B3A">
        <w:rPr>
          <w:noProof/>
        </w:rPr>
        <w:t>75</w:t>
      </w:r>
      <w:r>
        <w:rPr>
          <w:noProof/>
        </w:rPr>
        <w:fldChar w:fldCharType="end"/>
      </w:r>
    </w:p>
    <w:p w14:paraId="044A6E62" w14:textId="3F6A0C03" w:rsidR="00684A16" w:rsidRDefault="00684A16">
      <w:pPr>
        <w:pStyle w:val="TOC2"/>
        <w:tabs>
          <w:tab w:val="left" w:pos="1134"/>
        </w:tabs>
        <w:rPr>
          <w:rFonts w:asciiTheme="minorHAnsi" w:hAnsiTheme="minorHAnsi"/>
          <w:noProof/>
        </w:rPr>
      </w:pPr>
      <w:r>
        <w:rPr>
          <w:noProof/>
        </w:rPr>
        <w:t>7.2</w:t>
      </w:r>
      <w:r>
        <w:rPr>
          <w:rFonts w:asciiTheme="minorHAnsi" w:hAnsiTheme="minorHAnsi"/>
          <w:noProof/>
        </w:rPr>
        <w:tab/>
      </w:r>
      <w:r>
        <w:rPr>
          <w:noProof/>
        </w:rPr>
        <w:t>Data assessment</w:t>
      </w:r>
      <w:r>
        <w:rPr>
          <w:noProof/>
        </w:rPr>
        <w:tab/>
      </w:r>
      <w:r>
        <w:rPr>
          <w:noProof/>
        </w:rPr>
        <w:fldChar w:fldCharType="begin"/>
      </w:r>
      <w:r>
        <w:rPr>
          <w:noProof/>
        </w:rPr>
        <w:instrText xml:space="preserve"> PAGEREF _Toc71279701 \h </w:instrText>
      </w:r>
      <w:r>
        <w:rPr>
          <w:noProof/>
        </w:rPr>
      </w:r>
      <w:r>
        <w:rPr>
          <w:noProof/>
        </w:rPr>
        <w:fldChar w:fldCharType="separate"/>
      </w:r>
      <w:r w:rsidR="00493B3A">
        <w:rPr>
          <w:noProof/>
        </w:rPr>
        <w:t>75</w:t>
      </w:r>
      <w:r>
        <w:rPr>
          <w:noProof/>
        </w:rPr>
        <w:fldChar w:fldCharType="end"/>
      </w:r>
    </w:p>
    <w:p w14:paraId="36796AE9" w14:textId="7274F83B" w:rsidR="00684A16" w:rsidRDefault="00684A16">
      <w:pPr>
        <w:pStyle w:val="TOC2"/>
        <w:tabs>
          <w:tab w:val="left" w:pos="1134"/>
        </w:tabs>
        <w:rPr>
          <w:rFonts w:asciiTheme="minorHAnsi" w:hAnsiTheme="minorHAnsi"/>
          <w:noProof/>
        </w:rPr>
      </w:pPr>
      <w:r>
        <w:rPr>
          <w:noProof/>
        </w:rPr>
        <w:t>7.3</w:t>
      </w:r>
      <w:r>
        <w:rPr>
          <w:rFonts w:asciiTheme="minorHAnsi" w:hAnsiTheme="minorHAnsi"/>
          <w:noProof/>
        </w:rPr>
        <w:tab/>
      </w:r>
      <w:r>
        <w:rPr>
          <w:noProof/>
        </w:rPr>
        <w:t>Using statistical methods for data assessment</w:t>
      </w:r>
      <w:r>
        <w:rPr>
          <w:noProof/>
        </w:rPr>
        <w:tab/>
      </w:r>
      <w:r>
        <w:rPr>
          <w:noProof/>
        </w:rPr>
        <w:fldChar w:fldCharType="begin"/>
      </w:r>
      <w:r>
        <w:rPr>
          <w:noProof/>
        </w:rPr>
        <w:instrText xml:space="preserve"> PAGEREF _Toc71279702 \h </w:instrText>
      </w:r>
      <w:r>
        <w:rPr>
          <w:noProof/>
        </w:rPr>
      </w:r>
      <w:r>
        <w:rPr>
          <w:noProof/>
        </w:rPr>
        <w:fldChar w:fldCharType="separate"/>
      </w:r>
      <w:r w:rsidR="00493B3A">
        <w:rPr>
          <w:noProof/>
        </w:rPr>
        <w:t>78</w:t>
      </w:r>
      <w:r>
        <w:rPr>
          <w:noProof/>
        </w:rPr>
        <w:fldChar w:fldCharType="end"/>
      </w:r>
    </w:p>
    <w:p w14:paraId="6B074728" w14:textId="71884AFA" w:rsidR="00684A16" w:rsidRDefault="00684A16">
      <w:pPr>
        <w:pStyle w:val="TOC2"/>
        <w:tabs>
          <w:tab w:val="left" w:pos="1134"/>
        </w:tabs>
        <w:rPr>
          <w:rFonts w:asciiTheme="minorHAnsi" w:hAnsiTheme="minorHAnsi"/>
          <w:noProof/>
        </w:rPr>
      </w:pPr>
      <w:r>
        <w:rPr>
          <w:noProof/>
        </w:rPr>
        <w:t>7.4</w:t>
      </w:r>
      <w:r>
        <w:rPr>
          <w:rFonts w:asciiTheme="minorHAnsi" w:hAnsiTheme="minorHAnsi"/>
          <w:noProof/>
        </w:rPr>
        <w:tab/>
      </w:r>
      <w:r>
        <w:rPr>
          <w:noProof/>
        </w:rPr>
        <w:t>Comparison to guideline values</w:t>
      </w:r>
      <w:r>
        <w:rPr>
          <w:noProof/>
        </w:rPr>
        <w:tab/>
      </w:r>
      <w:r>
        <w:rPr>
          <w:noProof/>
        </w:rPr>
        <w:fldChar w:fldCharType="begin"/>
      </w:r>
      <w:r>
        <w:rPr>
          <w:noProof/>
        </w:rPr>
        <w:instrText xml:space="preserve"> PAGEREF _Toc71279703 \h </w:instrText>
      </w:r>
      <w:r>
        <w:rPr>
          <w:noProof/>
        </w:rPr>
      </w:r>
      <w:r>
        <w:rPr>
          <w:noProof/>
        </w:rPr>
        <w:fldChar w:fldCharType="separate"/>
      </w:r>
      <w:r w:rsidR="00493B3A">
        <w:rPr>
          <w:noProof/>
        </w:rPr>
        <w:t>82</w:t>
      </w:r>
      <w:r>
        <w:rPr>
          <w:noProof/>
        </w:rPr>
        <w:fldChar w:fldCharType="end"/>
      </w:r>
    </w:p>
    <w:p w14:paraId="1141B38F" w14:textId="6F10969F" w:rsidR="00684A16" w:rsidRDefault="00684A16">
      <w:pPr>
        <w:pStyle w:val="TOC2"/>
        <w:tabs>
          <w:tab w:val="left" w:pos="1134"/>
        </w:tabs>
        <w:rPr>
          <w:rFonts w:asciiTheme="minorHAnsi" w:hAnsiTheme="minorHAnsi"/>
          <w:noProof/>
        </w:rPr>
      </w:pPr>
      <w:r>
        <w:rPr>
          <w:noProof/>
        </w:rPr>
        <w:t>7.5</w:t>
      </w:r>
      <w:r>
        <w:rPr>
          <w:rFonts w:asciiTheme="minorHAnsi" w:hAnsiTheme="minorHAnsi"/>
          <w:noProof/>
        </w:rPr>
        <w:tab/>
      </w:r>
      <w:r>
        <w:rPr>
          <w:noProof/>
        </w:rPr>
        <w:t>Common mistakes made in data interpretation</w:t>
      </w:r>
      <w:r>
        <w:rPr>
          <w:noProof/>
        </w:rPr>
        <w:tab/>
      </w:r>
      <w:r>
        <w:rPr>
          <w:noProof/>
        </w:rPr>
        <w:fldChar w:fldCharType="begin"/>
      </w:r>
      <w:r>
        <w:rPr>
          <w:noProof/>
        </w:rPr>
        <w:instrText xml:space="preserve"> PAGEREF _Toc71279704 \h </w:instrText>
      </w:r>
      <w:r>
        <w:rPr>
          <w:noProof/>
        </w:rPr>
      </w:r>
      <w:r>
        <w:rPr>
          <w:noProof/>
        </w:rPr>
        <w:fldChar w:fldCharType="separate"/>
      </w:r>
      <w:r w:rsidR="00493B3A">
        <w:rPr>
          <w:noProof/>
        </w:rPr>
        <w:t>83</w:t>
      </w:r>
      <w:r>
        <w:rPr>
          <w:noProof/>
        </w:rPr>
        <w:fldChar w:fldCharType="end"/>
      </w:r>
    </w:p>
    <w:p w14:paraId="20922954" w14:textId="49D97760" w:rsidR="00684A16" w:rsidRDefault="00684A16">
      <w:pPr>
        <w:pStyle w:val="TOC2"/>
        <w:rPr>
          <w:rFonts w:asciiTheme="minorHAnsi" w:hAnsiTheme="minorHAnsi"/>
          <w:noProof/>
        </w:rPr>
      </w:pPr>
      <w:r>
        <w:rPr>
          <w:noProof/>
        </w:rPr>
        <w:t>Further reading</w:t>
      </w:r>
      <w:r>
        <w:rPr>
          <w:noProof/>
        </w:rPr>
        <w:tab/>
      </w:r>
      <w:r>
        <w:rPr>
          <w:noProof/>
        </w:rPr>
        <w:fldChar w:fldCharType="begin"/>
      </w:r>
      <w:r>
        <w:rPr>
          <w:noProof/>
        </w:rPr>
        <w:instrText xml:space="preserve"> PAGEREF _Toc71279705 \h </w:instrText>
      </w:r>
      <w:r>
        <w:rPr>
          <w:noProof/>
        </w:rPr>
      </w:r>
      <w:r>
        <w:rPr>
          <w:noProof/>
        </w:rPr>
        <w:fldChar w:fldCharType="separate"/>
      </w:r>
      <w:r w:rsidR="00493B3A">
        <w:rPr>
          <w:noProof/>
        </w:rPr>
        <w:t>84</w:t>
      </w:r>
      <w:r>
        <w:rPr>
          <w:noProof/>
        </w:rPr>
        <w:fldChar w:fldCharType="end"/>
      </w:r>
    </w:p>
    <w:p w14:paraId="22482DB8" w14:textId="4E86308F" w:rsidR="00684A16" w:rsidRDefault="00684A16">
      <w:pPr>
        <w:pStyle w:val="TOC1"/>
        <w:rPr>
          <w:rFonts w:asciiTheme="minorHAnsi" w:hAnsiTheme="minorHAnsi"/>
          <w:noProof/>
        </w:rPr>
      </w:pPr>
      <w:r>
        <w:rPr>
          <w:noProof/>
        </w:rPr>
        <w:t>Appendix A: conceptual site model examples</w:t>
      </w:r>
      <w:r>
        <w:rPr>
          <w:noProof/>
        </w:rPr>
        <w:tab/>
      </w:r>
      <w:r>
        <w:rPr>
          <w:noProof/>
        </w:rPr>
        <w:fldChar w:fldCharType="begin"/>
      </w:r>
      <w:r>
        <w:rPr>
          <w:noProof/>
        </w:rPr>
        <w:instrText xml:space="preserve"> PAGEREF _Toc71279706 \h </w:instrText>
      </w:r>
      <w:r>
        <w:rPr>
          <w:noProof/>
        </w:rPr>
      </w:r>
      <w:r>
        <w:rPr>
          <w:noProof/>
        </w:rPr>
        <w:fldChar w:fldCharType="separate"/>
      </w:r>
      <w:r w:rsidR="00493B3A">
        <w:rPr>
          <w:noProof/>
        </w:rPr>
        <w:t>85</w:t>
      </w:r>
      <w:r>
        <w:rPr>
          <w:noProof/>
        </w:rPr>
        <w:fldChar w:fldCharType="end"/>
      </w:r>
    </w:p>
    <w:p w14:paraId="460EBA25" w14:textId="186FD57A" w:rsidR="00684A16" w:rsidRDefault="00684A16">
      <w:pPr>
        <w:pStyle w:val="TOC1"/>
        <w:rPr>
          <w:rFonts w:asciiTheme="minorHAnsi" w:hAnsiTheme="minorHAnsi"/>
          <w:noProof/>
        </w:rPr>
      </w:pPr>
      <w:r>
        <w:rPr>
          <w:noProof/>
        </w:rPr>
        <w:t>Appendix B: Hotspot detection</w:t>
      </w:r>
      <w:r>
        <w:rPr>
          <w:noProof/>
        </w:rPr>
        <w:tab/>
      </w:r>
      <w:r>
        <w:rPr>
          <w:noProof/>
        </w:rPr>
        <w:fldChar w:fldCharType="begin"/>
      </w:r>
      <w:r>
        <w:rPr>
          <w:noProof/>
        </w:rPr>
        <w:instrText xml:space="preserve"> PAGEREF _Toc71279707 \h </w:instrText>
      </w:r>
      <w:r>
        <w:rPr>
          <w:noProof/>
        </w:rPr>
      </w:r>
      <w:r>
        <w:rPr>
          <w:noProof/>
        </w:rPr>
        <w:fldChar w:fldCharType="separate"/>
      </w:r>
      <w:r w:rsidR="00493B3A">
        <w:rPr>
          <w:noProof/>
        </w:rPr>
        <w:t>89</w:t>
      </w:r>
      <w:r>
        <w:rPr>
          <w:noProof/>
        </w:rPr>
        <w:fldChar w:fldCharType="end"/>
      </w:r>
    </w:p>
    <w:p w14:paraId="3E07F02A" w14:textId="3B2ADF5C" w:rsidR="00684A16" w:rsidRDefault="00684A16">
      <w:pPr>
        <w:pStyle w:val="TOC1"/>
        <w:rPr>
          <w:rFonts w:asciiTheme="minorHAnsi" w:hAnsiTheme="minorHAnsi"/>
          <w:noProof/>
        </w:rPr>
      </w:pPr>
      <w:r>
        <w:rPr>
          <w:noProof/>
        </w:rPr>
        <w:t>Appendix C: Detection limits</w:t>
      </w:r>
      <w:r>
        <w:rPr>
          <w:noProof/>
        </w:rPr>
        <w:tab/>
      </w:r>
      <w:r>
        <w:rPr>
          <w:noProof/>
        </w:rPr>
        <w:fldChar w:fldCharType="begin"/>
      </w:r>
      <w:r>
        <w:rPr>
          <w:noProof/>
        </w:rPr>
        <w:instrText xml:space="preserve"> PAGEREF _Toc71279708 \h </w:instrText>
      </w:r>
      <w:r>
        <w:rPr>
          <w:noProof/>
        </w:rPr>
      </w:r>
      <w:r>
        <w:rPr>
          <w:noProof/>
        </w:rPr>
        <w:fldChar w:fldCharType="separate"/>
      </w:r>
      <w:r w:rsidR="00493B3A">
        <w:rPr>
          <w:noProof/>
        </w:rPr>
        <w:t>92</w:t>
      </w:r>
      <w:r>
        <w:rPr>
          <w:noProof/>
        </w:rPr>
        <w:fldChar w:fldCharType="end"/>
      </w:r>
    </w:p>
    <w:p w14:paraId="5195431D" w14:textId="607F3556" w:rsidR="00684A16" w:rsidRDefault="00684A16">
      <w:pPr>
        <w:pStyle w:val="TOC1"/>
        <w:rPr>
          <w:rFonts w:asciiTheme="minorHAnsi" w:hAnsiTheme="minorHAnsi"/>
          <w:noProof/>
        </w:rPr>
      </w:pPr>
      <w:r>
        <w:rPr>
          <w:noProof/>
        </w:rPr>
        <w:t>Appendix D: Example of determining uncertainty using duplicate and replicate samples</w:t>
      </w:r>
      <w:r>
        <w:rPr>
          <w:noProof/>
        </w:rPr>
        <w:tab/>
      </w:r>
      <w:r>
        <w:rPr>
          <w:noProof/>
        </w:rPr>
        <w:fldChar w:fldCharType="begin"/>
      </w:r>
      <w:r>
        <w:rPr>
          <w:noProof/>
        </w:rPr>
        <w:instrText xml:space="preserve"> PAGEREF _Toc71279709 \h </w:instrText>
      </w:r>
      <w:r>
        <w:rPr>
          <w:noProof/>
        </w:rPr>
      </w:r>
      <w:r>
        <w:rPr>
          <w:noProof/>
        </w:rPr>
        <w:fldChar w:fldCharType="separate"/>
      </w:r>
      <w:r w:rsidR="00493B3A">
        <w:rPr>
          <w:noProof/>
        </w:rPr>
        <w:t>93</w:t>
      </w:r>
      <w:r>
        <w:rPr>
          <w:noProof/>
        </w:rPr>
        <w:fldChar w:fldCharType="end"/>
      </w:r>
    </w:p>
    <w:p w14:paraId="663C90CA" w14:textId="7E56BED9" w:rsidR="00684A16" w:rsidRDefault="00684A16">
      <w:pPr>
        <w:pStyle w:val="TOC1"/>
        <w:rPr>
          <w:rFonts w:asciiTheme="minorHAnsi" w:hAnsiTheme="minorHAnsi"/>
          <w:noProof/>
        </w:rPr>
      </w:pPr>
      <w:r>
        <w:rPr>
          <w:noProof/>
        </w:rPr>
        <w:t>Appendix E: Role of suitably qualified and experienced practitioners</w:t>
      </w:r>
      <w:r>
        <w:rPr>
          <w:noProof/>
        </w:rPr>
        <w:tab/>
      </w:r>
      <w:r>
        <w:rPr>
          <w:noProof/>
        </w:rPr>
        <w:fldChar w:fldCharType="begin"/>
      </w:r>
      <w:r>
        <w:rPr>
          <w:noProof/>
        </w:rPr>
        <w:instrText xml:space="preserve"> PAGEREF _Toc71279710 \h </w:instrText>
      </w:r>
      <w:r>
        <w:rPr>
          <w:noProof/>
        </w:rPr>
      </w:r>
      <w:r>
        <w:rPr>
          <w:noProof/>
        </w:rPr>
        <w:fldChar w:fldCharType="separate"/>
      </w:r>
      <w:r w:rsidR="00493B3A">
        <w:rPr>
          <w:noProof/>
        </w:rPr>
        <w:t>94</w:t>
      </w:r>
      <w:r>
        <w:rPr>
          <w:noProof/>
        </w:rPr>
        <w:fldChar w:fldCharType="end"/>
      </w:r>
    </w:p>
    <w:p w14:paraId="3C8B8CBE" w14:textId="3C4ED7A7" w:rsidR="00684A16" w:rsidRDefault="00684A16">
      <w:pPr>
        <w:pStyle w:val="TOC1"/>
        <w:rPr>
          <w:rFonts w:asciiTheme="minorHAnsi" w:hAnsiTheme="minorHAnsi"/>
          <w:noProof/>
        </w:rPr>
      </w:pPr>
      <w:r>
        <w:rPr>
          <w:noProof/>
        </w:rPr>
        <w:t>References</w:t>
      </w:r>
      <w:r>
        <w:rPr>
          <w:noProof/>
        </w:rPr>
        <w:tab/>
      </w:r>
      <w:r>
        <w:rPr>
          <w:noProof/>
        </w:rPr>
        <w:fldChar w:fldCharType="begin"/>
      </w:r>
      <w:r>
        <w:rPr>
          <w:noProof/>
        </w:rPr>
        <w:instrText xml:space="preserve"> PAGEREF _Toc71279711 \h </w:instrText>
      </w:r>
      <w:r>
        <w:rPr>
          <w:noProof/>
        </w:rPr>
      </w:r>
      <w:r>
        <w:rPr>
          <w:noProof/>
        </w:rPr>
        <w:fldChar w:fldCharType="separate"/>
      </w:r>
      <w:r w:rsidR="00493B3A">
        <w:rPr>
          <w:noProof/>
        </w:rPr>
        <w:t>96</w:t>
      </w:r>
      <w:r>
        <w:rPr>
          <w:noProof/>
        </w:rPr>
        <w:fldChar w:fldCharType="end"/>
      </w:r>
    </w:p>
    <w:p w14:paraId="587DB25B" w14:textId="0F1FFEEE" w:rsidR="0080531E" w:rsidRPr="00852539" w:rsidRDefault="009E6DAB" w:rsidP="0080531E">
      <w:r w:rsidRPr="00852539">
        <w:fldChar w:fldCharType="end"/>
      </w:r>
    </w:p>
    <w:p w14:paraId="69304072" w14:textId="77777777" w:rsidR="009F661C" w:rsidRPr="00852539" w:rsidRDefault="009F661C">
      <w:pPr>
        <w:spacing w:before="0" w:after="200" w:line="276" w:lineRule="auto"/>
        <w:jc w:val="left"/>
        <w:rPr>
          <w:rFonts w:eastAsiaTheme="majorEastAsia" w:cstheme="majorBidi"/>
          <w:b/>
          <w:bCs/>
          <w:color w:val="17556C"/>
          <w:sz w:val="48"/>
          <w:szCs w:val="28"/>
        </w:rPr>
      </w:pPr>
      <w:r w:rsidRPr="00852539">
        <w:br w:type="page"/>
      </w:r>
    </w:p>
    <w:p w14:paraId="7B254B20" w14:textId="77777777" w:rsidR="009F661C" w:rsidRPr="00852539" w:rsidRDefault="009F661C" w:rsidP="009F661C">
      <w:pPr>
        <w:pStyle w:val="Heading"/>
      </w:pPr>
      <w:r w:rsidRPr="00852539">
        <w:lastRenderedPageBreak/>
        <w:t>Tables</w:t>
      </w:r>
    </w:p>
    <w:p w14:paraId="5365B03C" w14:textId="66DE0761" w:rsidR="00684A16" w:rsidRDefault="009F661C">
      <w:pPr>
        <w:pStyle w:val="TableofFigures"/>
        <w:tabs>
          <w:tab w:val="right" w:pos="8495"/>
        </w:tabs>
        <w:rPr>
          <w:rFonts w:asciiTheme="minorHAnsi" w:hAnsiTheme="minorHAnsi"/>
          <w:noProof/>
        </w:rPr>
      </w:pPr>
      <w:r w:rsidRPr="00852539">
        <w:fldChar w:fldCharType="begin"/>
      </w:r>
      <w:r w:rsidRPr="00852539">
        <w:instrText xml:space="preserve"> TOC \t "Table heading" \c </w:instrText>
      </w:r>
      <w:r w:rsidRPr="00852539">
        <w:fldChar w:fldCharType="separate"/>
      </w:r>
      <w:r w:rsidR="00684A16">
        <w:rPr>
          <w:noProof/>
        </w:rPr>
        <w:t xml:space="preserve">Table 1: </w:t>
      </w:r>
      <w:r w:rsidR="00684A16">
        <w:rPr>
          <w:rFonts w:asciiTheme="minorHAnsi" w:hAnsiTheme="minorHAnsi"/>
          <w:noProof/>
        </w:rPr>
        <w:tab/>
      </w:r>
      <w:r w:rsidR="00684A16">
        <w:rPr>
          <w:noProof/>
        </w:rPr>
        <w:t>Main investigation types and common alternative names</w:t>
      </w:r>
      <w:r w:rsidR="00684A16">
        <w:rPr>
          <w:noProof/>
        </w:rPr>
        <w:tab/>
      </w:r>
      <w:r w:rsidR="00684A16">
        <w:rPr>
          <w:noProof/>
        </w:rPr>
        <w:fldChar w:fldCharType="begin"/>
      </w:r>
      <w:r w:rsidR="00684A16">
        <w:rPr>
          <w:noProof/>
        </w:rPr>
        <w:instrText xml:space="preserve"> PAGEREF _Toc71279712 \h </w:instrText>
      </w:r>
      <w:r w:rsidR="00684A16">
        <w:rPr>
          <w:noProof/>
        </w:rPr>
      </w:r>
      <w:r w:rsidR="00684A16">
        <w:rPr>
          <w:noProof/>
        </w:rPr>
        <w:fldChar w:fldCharType="separate"/>
      </w:r>
      <w:r w:rsidR="00493B3A">
        <w:rPr>
          <w:noProof/>
        </w:rPr>
        <w:t>15</w:t>
      </w:r>
      <w:r w:rsidR="00684A16">
        <w:rPr>
          <w:noProof/>
        </w:rPr>
        <w:fldChar w:fldCharType="end"/>
      </w:r>
    </w:p>
    <w:p w14:paraId="7F26C1CA" w14:textId="6DAEE160" w:rsidR="00684A16" w:rsidRDefault="00684A16">
      <w:pPr>
        <w:pStyle w:val="TableofFigures"/>
        <w:tabs>
          <w:tab w:val="right" w:pos="8495"/>
        </w:tabs>
        <w:rPr>
          <w:rFonts w:asciiTheme="minorHAnsi" w:hAnsiTheme="minorHAnsi"/>
          <w:noProof/>
        </w:rPr>
      </w:pPr>
      <w:r>
        <w:rPr>
          <w:noProof/>
        </w:rPr>
        <w:t xml:space="preserve">Table 2: </w:t>
      </w:r>
      <w:r>
        <w:rPr>
          <w:rFonts w:asciiTheme="minorHAnsi" w:hAnsiTheme="minorHAnsi"/>
          <w:noProof/>
        </w:rPr>
        <w:tab/>
      </w:r>
      <w:r>
        <w:rPr>
          <w:noProof/>
        </w:rPr>
        <w:t>Information that adds to the source-pathway-receptor model</w:t>
      </w:r>
      <w:r>
        <w:rPr>
          <w:noProof/>
        </w:rPr>
        <w:tab/>
      </w:r>
      <w:r>
        <w:rPr>
          <w:noProof/>
        </w:rPr>
        <w:fldChar w:fldCharType="begin"/>
      </w:r>
      <w:r>
        <w:rPr>
          <w:noProof/>
        </w:rPr>
        <w:instrText xml:space="preserve"> PAGEREF _Toc71279713 \h </w:instrText>
      </w:r>
      <w:r>
        <w:rPr>
          <w:noProof/>
        </w:rPr>
      </w:r>
      <w:r>
        <w:rPr>
          <w:noProof/>
        </w:rPr>
        <w:fldChar w:fldCharType="separate"/>
      </w:r>
      <w:r w:rsidR="00493B3A">
        <w:rPr>
          <w:noProof/>
        </w:rPr>
        <w:t>27</w:t>
      </w:r>
      <w:r>
        <w:rPr>
          <w:noProof/>
        </w:rPr>
        <w:fldChar w:fldCharType="end"/>
      </w:r>
    </w:p>
    <w:p w14:paraId="0CE553FA" w14:textId="1A82DAA8" w:rsidR="00684A16" w:rsidRDefault="00684A16">
      <w:pPr>
        <w:pStyle w:val="TableofFigures"/>
        <w:tabs>
          <w:tab w:val="right" w:pos="8495"/>
        </w:tabs>
        <w:rPr>
          <w:rFonts w:asciiTheme="minorHAnsi" w:hAnsiTheme="minorHAnsi"/>
          <w:noProof/>
        </w:rPr>
      </w:pPr>
      <w:r>
        <w:rPr>
          <w:noProof/>
        </w:rPr>
        <w:t xml:space="preserve">Table 3: </w:t>
      </w:r>
      <w:r>
        <w:rPr>
          <w:rFonts w:asciiTheme="minorHAnsi" w:hAnsiTheme="minorHAnsi"/>
          <w:noProof/>
        </w:rPr>
        <w:tab/>
      </w:r>
      <w:r>
        <w:rPr>
          <w:noProof/>
        </w:rPr>
        <w:t>Sampling pattern selection guide</w:t>
      </w:r>
      <w:r>
        <w:rPr>
          <w:noProof/>
        </w:rPr>
        <w:tab/>
      </w:r>
      <w:r>
        <w:rPr>
          <w:noProof/>
        </w:rPr>
        <w:fldChar w:fldCharType="begin"/>
      </w:r>
      <w:r>
        <w:rPr>
          <w:noProof/>
        </w:rPr>
        <w:instrText xml:space="preserve"> PAGEREF _Toc71279714 \h </w:instrText>
      </w:r>
      <w:r>
        <w:rPr>
          <w:noProof/>
        </w:rPr>
      </w:r>
      <w:r>
        <w:rPr>
          <w:noProof/>
        </w:rPr>
        <w:fldChar w:fldCharType="separate"/>
      </w:r>
      <w:r w:rsidR="00493B3A">
        <w:rPr>
          <w:noProof/>
        </w:rPr>
        <w:t>42</w:t>
      </w:r>
      <w:r>
        <w:rPr>
          <w:noProof/>
        </w:rPr>
        <w:fldChar w:fldCharType="end"/>
      </w:r>
    </w:p>
    <w:p w14:paraId="54D35F62" w14:textId="2D300498" w:rsidR="00684A16" w:rsidRDefault="00684A16">
      <w:pPr>
        <w:pStyle w:val="TableofFigures"/>
        <w:tabs>
          <w:tab w:val="right" w:pos="8495"/>
        </w:tabs>
        <w:rPr>
          <w:rFonts w:asciiTheme="minorHAnsi" w:hAnsiTheme="minorHAnsi"/>
          <w:noProof/>
        </w:rPr>
      </w:pPr>
      <w:r>
        <w:rPr>
          <w:noProof/>
        </w:rPr>
        <w:t xml:space="preserve">Table 4: </w:t>
      </w:r>
      <w:r>
        <w:rPr>
          <w:rFonts w:asciiTheme="minorHAnsi" w:hAnsiTheme="minorHAnsi"/>
          <w:noProof/>
        </w:rPr>
        <w:tab/>
      </w:r>
      <w:r>
        <w:rPr>
          <w:noProof/>
        </w:rPr>
        <w:t>Soil sampling techniques</w:t>
      </w:r>
      <w:r>
        <w:rPr>
          <w:noProof/>
        </w:rPr>
        <w:tab/>
      </w:r>
      <w:r>
        <w:rPr>
          <w:noProof/>
        </w:rPr>
        <w:fldChar w:fldCharType="begin"/>
      </w:r>
      <w:r>
        <w:rPr>
          <w:noProof/>
        </w:rPr>
        <w:instrText xml:space="preserve"> PAGEREF _Toc71279715 \h </w:instrText>
      </w:r>
      <w:r>
        <w:rPr>
          <w:noProof/>
        </w:rPr>
      </w:r>
      <w:r>
        <w:rPr>
          <w:noProof/>
        </w:rPr>
        <w:fldChar w:fldCharType="separate"/>
      </w:r>
      <w:r w:rsidR="00493B3A">
        <w:rPr>
          <w:noProof/>
        </w:rPr>
        <w:t>55</w:t>
      </w:r>
      <w:r>
        <w:rPr>
          <w:noProof/>
        </w:rPr>
        <w:fldChar w:fldCharType="end"/>
      </w:r>
    </w:p>
    <w:p w14:paraId="4BFF09F8" w14:textId="25F60704" w:rsidR="00684A16" w:rsidRDefault="00684A16">
      <w:pPr>
        <w:pStyle w:val="TableofFigures"/>
        <w:tabs>
          <w:tab w:val="right" w:pos="8495"/>
        </w:tabs>
        <w:rPr>
          <w:rFonts w:asciiTheme="minorHAnsi" w:hAnsiTheme="minorHAnsi"/>
          <w:noProof/>
        </w:rPr>
      </w:pPr>
      <w:r>
        <w:rPr>
          <w:noProof/>
        </w:rPr>
        <w:t xml:space="preserve">Table A1: </w:t>
      </w:r>
      <w:r>
        <w:rPr>
          <w:rFonts w:asciiTheme="minorHAnsi" w:hAnsiTheme="minorHAnsi"/>
          <w:noProof/>
        </w:rPr>
        <w:tab/>
      </w:r>
      <w:r>
        <w:rPr>
          <w:noProof/>
        </w:rPr>
        <w:t>Example summary of exposure pathways</w:t>
      </w:r>
      <w:r>
        <w:rPr>
          <w:noProof/>
        </w:rPr>
        <w:tab/>
      </w:r>
      <w:r>
        <w:rPr>
          <w:noProof/>
        </w:rPr>
        <w:fldChar w:fldCharType="begin"/>
      </w:r>
      <w:r>
        <w:rPr>
          <w:noProof/>
        </w:rPr>
        <w:instrText xml:space="preserve"> PAGEREF _Toc71279716 \h </w:instrText>
      </w:r>
      <w:r>
        <w:rPr>
          <w:noProof/>
        </w:rPr>
      </w:r>
      <w:r>
        <w:rPr>
          <w:noProof/>
        </w:rPr>
        <w:fldChar w:fldCharType="separate"/>
      </w:r>
      <w:r w:rsidR="00493B3A">
        <w:rPr>
          <w:noProof/>
        </w:rPr>
        <w:t>86</w:t>
      </w:r>
      <w:r>
        <w:rPr>
          <w:noProof/>
        </w:rPr>
        <w:fldChar w:fldCharType="end"/>
      </w:r>
    </w:p>
    <w:p w14:paraId="122E40FE" w14:textId="17F339F7" w:rsidR="00684A16" w:rsidRDefault="00684A16">
      <w:pPr>
        <w:pStyle w:val="TableofFigures"/>
        <w:tabs>
          <w:tab w:val="right" w:pos="8495"/>
        </w:tabs>
        <w:rPr>
          <w:rFonts w:asciiTheme="minorHAnsi" w:hAnsiTheme="minorHAnsi"/>
          <w:noProof/>
        </w:rPr>
      </w:pPr>
      <w:r>
        <w:rPr>
          <w:noProof/>
        </w:rPr>
        <w:t>Table B1:</w:t>
      </w:r>
      <w:r>
        <w:rPr>
          <w:rFonts w:asciiTheme="minorHAnsi" w:hAnsiTheme="minorHAnsi"/>
          <w:noProof/>
        </w:rPr>
        <w:tab/>
      </w:r>
      <w:r>
        <w:rPr>
          <w:noProof/>
        </w:rPr>
        <w:t>Example of calculated number of samples for varying grid and site sizes based on Appendix B equation</w:t>
      </w:r>
      <w:r>
        <w:rPr>
          <w:noProof/>
        </w:rPr>
        <w:tab/>
      </w:r>
      <w:r>
        <w:rPr>
          <w:noProof/>
        </w:rPr>
        <w:fldChar w:fldCharType="begin"/>
      </w:r>
      <w:r>
        <w:rPr>
          <w:noProof/>
        </w:rPr>
        <w:instrText xml:space="preserve"> PAGEREF _Toc71279717 \h </w:instrText>
      </w:r>
      <w:r>
        <w:rPr>
          <w:noProof/>
        </w:rPr>
      </w:r>
      <w:r>
        <w:rPr>
          <w:noProof/>
        </w:rPr>
        <w:fldChar w:fldCharType="separate"/>
      </w:r>
      <w:r w:rsidR="00493B3A">
        <w:rPr>
          <w:noProof/>
        </w:rPr>
        <w:t>91</w:t>
      </w:r>
      <w:r>
        <w:rPr>
          <w:noProof/>
        </w:rPr>
        <w:fldChar w:fldCharType="end"/>
      </w:r>
    </w:p>
    <w:p w14:paraId="13801835" w14:textId="44609328" w:rsidR="00684A16" w:rsidRDefault="00684A16">
      <w:pPr>
        <w:pStyle w:val="TableofFigures"/>
        <w:tabs>
          <w:tab w:val="right" w:pos="8495"/>
        </w:tabs>
        <w:rPr>
          <w:rFonts w:asciiTheme="minorHAnsi" w:hAnsiTheme="minorHAnsi"/>
          <w:noProof/>
        </w:rPr>
      </w:pPr>
      <w:r>
        <w:rPr>
          <w:noProof/>
        </w:rPr>
        <w:t>Table D1:</w:t>
      </w:r>
      <w:r>
        <w:rPr>
          <w:rFonts w:asciiTheme="minorHAnsi" w:hAnsiTheme="minorHAnsi"/>
          <w:noProof/>
        </w:rPr>
        <w:tab/>
      </w:r>
      <w:r>
        <w:rPr>
          <w:noProof/>
        </w:rPr>
        <w:t>Summary of duplicated samples</w:t>
      </w:r>
      <w:r>
        <w:rPr>
          <w:noProof/>
        </w:rPr>
        <w:tab/>
      </w:r>
      <w:r>
        <w:rPr>
          <w:noProof/>
        </w:rPr>
        <w:fldChar w:fldCharType="begin"/>
      </w:r>
      <w:r>
        <w:rPr>
          <w:noProof/>
        </w:rPr>
        <w:instrText xml:space="preserve"> PAGEREF _Toc71279718 \h </w:instrText>
      </w:r>
      <w:r>
        <w:rPr>
          <w:noProof/>
        </w:rPr>
      </w:r>
      <w:r>
        <w:rPr>
          <w:noProof/>
        </w:rPr>
        <w:fldChar w:fldCharType="separate"/>
      </w:r>
      <w:r w:rsidR="00493B3A">
        <w:rPr>
          <w:noProof/>
        </w:rPr>
        <w:t>93</w:t>
      </w:r>
      <w:r>
        <w:rPr>
          <w:noProof/>
        </w:rPr>
        <w:fldChar w:fldCharType="end"/>
      </w:r>
    </w:p>
    <w:p w14:paraId="342D6B1E" w14:textId="67974316" w:rsidR="00684A16" w:rsidRDefault="00684A16">
      <w:pPr>
        <w:pStyle w:val="TableofFigures"/>
        <w:tabs>
          <w:tab w:val="right" w:pos="8495"/>
        </w:tabs>
        <w:rPr>
          <w:rFonts w:asciiTheme="minorHAnsi" w:hAnsiTheme="minorHAnsi"/>
          <w:noProof/>
        </w:rPr>
      </w:pPr>
      <w:r>
        <w:rPr>
          <w:noProof/>
        </w:rPr>
        <w:t>Table D2:</w:t>
      </w:r>
      <w:r>
        <w:rPr>
          <w:rFonts w:asciiTheme="minorHAnsi" w:hAnsiTheme="minorHAnsi"/>
          <w:noProof/>
        </w:rPr>
        <w:tab/>
      </w:r>
      <w:r>
        <w:rPr>
          <w:noProof/>
        </w:rPr>
        <w:t>Extracted precision data from replicate samples</w:t>
      </w:r>
      <w:r>
        <w:rPr>
          <w:noProof/>
        </w:rPr>
        <w:tab/>
      </w:r>
      <w:r>
        <w:rPr>
          <w:noProof/>
        </w:rPr>
        <w:fldChar w:fldCharType="begin"/>
      </w:r>
      <w:r>
        <w:rPr>
          <w:noProof/>
        </w:rPr>
        <w:instrText xml:space="preserve"> PAGEREF _Toc71279719 \h </w:instrText>
      </w:r>
      <w:r>
        <w:rPr>
          <w:noProof/>
        </w:rPr>
      </w:r>
      <w:r>
        <w:rPr>
          <w:noProof/>
        </w:rPr>
        <w:fldChar w:fldCharType="separate"/>
      </w:r>
      <w:r w:rsidR="00493B3A">
        <w:rPr>
          <w:noProof/>
        </w:rPr>
        <w:t>93</w:t>
      </w:r>
      <w:r>
        <w:rPr>
          <w:noProof/>
        </w:rPr>
        <w:fldChar w:fldCharType="end"/>
      </w:r>
    </w:p>
    <w:p w14:paraId="06647A1E" w14:textId="0DF38C9A" w:rsidR="009F661C" w:rsidRPr="00852539" w:rsidRDefault="009F661C" w:rsidP="0080531E">
      <w:r w:rsidRPr="00852539">
        <w:fldChar w:fldCharType="end"/>
      </w:r>
    </w:p>
    <w:p w14:paraId="57AD8160" w14:textId="77777777" w:rsidR="009F661C" w:rsidRPr="00852539" w:rsidRDefault="009F661C" w:rsidP="0080531E"/>
    <w:p w14:paraId="36492DB9" w14:textId="77777777" w:rsidR="009F661C" w:rsidRPr="00852539" w:rsidRDefault="009F661C" w:rsidP="009F661C">
      <w:pPr>
        <w:pStyle w:val="Heading"/>
      </w:pPr>
      <w:r w:rsidRPr="00852539">
        <w:t>Figures</w:t>
      </w:r>
    </w:p>
    <w:p w14:paraId="4BD38B8D" w14:textId="565DD68E" w:rsidR="00684A16" w:rsidRDefault="009F661C">
      <w:pPr>
        <w:pStyle w:val="TableofFigures"/>
        <w:tabs>
          <w:tab w:val="right" w:pos="8495"/>
        </w:tabs>
        <w:rPr>
          <w:rFonts w:asciiTheme="minorHAnsi" w:hAnsiTheme="minorHAnsi"/>
          <w:noProof/>
        </w:rPr>
      </w:pPr>
      <w:r w:rsidRPr="00852539">
        <w:fldChar w:fldCharType="begin"/>
      </w:r>
      <w:r w:rsidRPr="00852539">
        <w:instrText xml:space="preserve"> TOC \t "Figure heading" \c </w:instrText>
      </w:r>
      <w:r w:rsidRPr="00852539">
        <w:fldChar w:fldCharType="separate"/>
      </w:r>
      <w:r w:rsidR="00684A16">
        <w:rPr>
          <w:noProof/>
        </w:rPr>
        <w:t xml:space="preserve">Figure 1: </w:t>
      </w:r>
      <w:r w:rsidR="00684A16">
        <w:rPr>
          <w:rFonts w:asciiTheme="minorHAnsi" w:hAnsiTheme="minorHAnsi"/>
          <w:noProof/>
        </w:rPr>
        <w:tab/>
      </w:r>
      <w:r w:rsidR="00684A16">
        <w:rPr>
          <w:noProof/>
        </w:rPr>
        <w:t>Recommended approach to site investigation for NESCS purposes</w:t>
      </w:r>
      <w:r w:rsidR="00684A16">
        <w:rPr>
          <w:noProof/>
        </w:rPr>
        <w:tab/>
      </w:r>
      <w:r w:rsidR="00684A16">
        <w:rPr>
          <w:noProof/>
        </w:rPr>
        <w:fldChar w:fldCharType="begin"/>
      </w:r>
      <w:r w:rsidR="00684A16">
        <w:rPr>
          <w:noProof/>
        </w:rPr>
        <w:instrText xml:space="preserve"> PAGEREF _Toc71279720 \h </w:instrText>
      </w:r>
      <w:r w:rsidR="00684A16">
        <w:rPr>
          <w:noProof/>
        </w:rPr>
      </w:r>
      <w:r w:rsidR="00684A16">
        <w:rPr>
          <w:noProof/>
        </w:rPr>
        <w:fldChar w:fldCharType="separate"/>
      </w:r>
      <w:r w:rsidR="00493B3A">
        <w:rPr>
          <w:noProof/>
        </w:rPr>
        <w:t>13</w:t>
      </w:r>
      <w:r w:rsidR="00684A16">
        <w:rPr>
          <w:noProof/>
        </w:rPr>
        <w:fldChar w:fldCharType="end"/>
      </w:r>
    </w:p>
    <w:p w14:paraId="0D9D8933" w14:textId="4BAEE0C1" w:rsidR="00684A16" w:rsidRDefault="00684A16">
      <w:pPr>
        <w:pStyle w:val="TableofFigures"/>
        <w:tabs>
          <w:tab w:val="right" w:pos="8495"/>
        </w:tabs>
        <w:rPr>
          <w:rFonts w:asciiTheme="minorHAnsi" w:hAnsiTheme="minorHAnsi"/>
          <w:noProof/>
        </w:rPr>
      </w:pPr>
      <w:r w:rsidRPr="003B0C5F">
        <w:rPr>
          <w:rFonts w:eastAsia="Times New Roman"/>
          <w:noProof/>
        </w:rPr>
        <w:t xml:space="preserve">Figure 2: </w:t>
      </w:r>
      <w:r>
        <w:rPr>
          <w:rFonts w:asciiTheme="minorHAnsi" w:hAnsiTheme="minorHAnsi"/>
          <w:noProof/>
        </w:rPr>
        <w:tab/>
      </w:r>
      <w:r w:rsidRPr="003B0C5F">
        <w:rPr>
          <w:rFonts w:eastAsia="Times New Roman"/>
          <w:noProof/>
        </w:rPr>
        <w:t>Pathways by which receptors can be exposed to a contaminant source</w:t>
      </w:r>
      <w:r>
        <w:rPr>
          <w:noProof/>
        </w:rPr>
        <w:tab/>
      </w:r>
      <w:r>
        <w:rPr>
          <w:noProof/>
        </w:rPr>
        <w:fldChar w:fldCharType="begin"/>
      </w:r>
      <w:r>
        <w:rPr>
          <w:noProof/>
        </w:rPr>
        <w:instrText xml:space="preserve"> PAGEREF _Toc71279721 \h </w:instrText>
      </w:r>
      <w:r>
        <w:rPr>
          <w:noProof/>
        </w:rPr>
      </w:r>
      <w:r>
        <w:rPr>
          <w:noProof/>
        </w:rPr>
        <w:fldChar w:fldCharType="separate"/>
      </w:r>
      <w:r w:rsidR="00493B3A">
        <w:rPr>
          <w:noProof/>
        </w:rPr>
        <w:t>25</w:t>
      </w:r>
      <w:r>
        <w:rPr>
          <w:noProof/>
        </w:rPr>
        <w:fldChar w:fldCharType="end"/>
      </w:r>
    </w:p>
    <w:p w14:paraId="6FA52F5C" w14:textId="573251D1" w:rsidR="00684A16" w:rsidRDefault="00684A16">
      <w:pPr>
        <w:pStyle w:val="TableofFigures"/>
        <w:tabs>
          <w:tab w:val="right" w:pos="8495"/>
        </w:tabs>
        <w:rPr>
          <w:rFonts w:asciiTheme="minorHAnsi" w:hAnsiTheme="minorHAnsi"/>
          <w:noProof/>
        </w:rPr>
      </w:pPr>
      <w:r w:rsidRPr="003B0C5F">
        <w:rPr>
          <w:rFonts w:eastAsiaTheme="minorHAnsi"/>
          <w:noProof/>
        </w:rPr>
        <w:t xml:space="preserve">Figure 3: </w:t>
      </w:r>
      <w:r>
        <w:rPr>
          <w:rFonts w:asciiTheme="minorHAnsi" w:hAnsiTheme="minorHAnsi"/>
          <w:noProof/>
        </w:rPr>
        <w:tab/>
      </w:r>
      <w:r w:rsidRPr="003B0C5F">
        <w:rPr>
          <w:rFonts w:eastAsiaTheme="minorHAnsi"/>
          <w:noProof/>
        </w:rPr>
        <w:t>Sampling patterns</w:t>
      </w:r>
      <w:r>
        <w:rPr>
          <w:noProof/>
        </w:rPr>
        <w:tab/>
      </w:r>
      <w:r>
        <w:rPr>
          <w:noProof/>
        </w:rPr>
        <w:fldChar w:fldCharType="begin"/>
      </w:r>
      <w:r>
        <w:rPr>
          <w:noProof/>
        </w:rPr>
        <w:instrText xml:space="preserve"> PAGEREF _Toc71279722 \h </w:instrText>
      </w:r>
      <w:r>
        <w:rPr>
          <w:noProof/>
        </w:rPr>
      </w:r>
      <w:r>
        <w:rPr>
          <w:noProof/>
        </w:rPr>
        <w:fldChar w:fldCharType="separate"/>
      </w:r>
      <w:r w:rsidR="00493B3A">
        <w:rPr>
          <w:noProof/>
        </w:rPr>
        <w:t>41</w:t>
      </w:r>
      <w:r>
        <w:rPr>
          <w:noProof/>
        </w:rPr>
        <w:fldChar w:fldCharType="end"/>
      </w:r>
    </w:p>
    <w:p w14:paraId="2F16C15A" w14:textId="14DABDE3" w:rsidR="00684A16" w:rsidRDefault="00684A16">
      <w:pPr>
        <w:pStyle w:val="TableofFigures"/>
        <w:tabs>
          <w:tab w:val="right" w:pos="8495"/>
        </w:tabs>
        <w:rPr>
          <w:rFonts w:asciiTheme="minorHAnsi" w:hAnsiTheme="minorHAnsi"/>
          <w:noProof/>
        </w:rPr>
      </w:pPr>
      <w:r>
        <w:rPr>
          <w:noProof/>
        </w:rPr>
        <w:t>Figure 4:</w:t>
      </w:r>
      <w:r>
        <w:rPr>
          <w:rFonts w:asciiTheme="minorHAnsi" w:hAnsiTheme="minorHAnsi"/>
          <w:noProof/>
        </w:rPr>
        <w:tab/>
      </w:r>
      <w:r>
        <w:rPr>
          <w:noProof/>
        </w:rPr>
        <w:t>Multiple grid patterns on a single site</w:t>
      </w:r>
      <w:r>
        <w:rPr>
          <w:noProof/>
        </w:rPr>
        <w:tab/>
      </w:r>
      <w:r>
        <w:rPr>
          <w:noProof/>
        </w:rPr>
        <w:fldChar w:fldCharType="begin"/>
      </w:r>
      <w:r>
        <w:rPr>
          <w:noProof/>
        </w:rPr>
        <w:instrText xml:space="preserve"> PAGEREF _Toc71279723 \h </w:instrText>
      </w:r>
      <w:r>
        <w:rPr>
          <w:noProof/>
        </w:rPr>
      </w:r>
      <w:r>
        <w:rPr>
          <w:noProof/>
        </w:rPr>
        <w:fldChar w:fldCharType="separate"/>
      </w:r>
      <w:r w:rsidR="00493B3A">
        <w:rPr>
          <w:noProof/>
        </w:rPr>
        <w:t>45</w:t>
      </w:r>
      <w:r>
        <w:rPr>
          <w:noProof/>
        </w:rPr>
        <w:fldChar w:fldCharType="end"/>
      </w:r>
    </w:p>
    <w:p w14:paraId="170466F3" w14:textId="49C8F8AA" w:rsidR="00684A16" w:rsidRDefault="00684A16">
      <w:pPr>
        <w:pStyle w:val="TableofFigures"/>
        <w:tabs>
          <w:tab w:val="right" w:pos="8495"/>
        </w:tabs>
        <w:rPr>
          <w:rFonts w:asciiTheme="minorHAnsi" w:hAnsiTheme="minorHAnsi"/>
          <w:noProof/>
        </w:rPr>
      </w:pPr>
      <w:r>
        <w:rPr>
          <w:noProof/>
        </w:rPr>
        <w:t xml:space="preserve">Figure 5: </w:t>
      </w:r>
      <w:r>
        <w:rPr>
          <w:rFonts w:asciiTheme="minorHAnsi" w:hAnsiTheme="minorHAnsi"/>
          <w:noProof/>
        </w:rPr>
        <w:tab/>
      </w:r>
      <w:r>
        <w:rPr>
          <w:noProof/>
        </w:rPr>
        <w:t>Illustration of normal distribution, the 95 per cent upper confidence limit of the mean and the 95th percentile</w:t>
      </w:r>
      <w:r>
        <w:rPr>
          <w:noProof/>
        </w:rPr>
        <w:tab/>
      </w:r>
      <w:r>
        <w:rPr>
          <w:noProof/>
        </w:rPr>
        <w:fldChar w:fldCharType="begin"/>
      </w:r>
      <w:r>
        <w:rPr>
          <w:noProof/>
        </w:rPr>
        <w:instrText xml:space="preserve"> PAGEREF _Toc71279724 \h </w:instrText>
      </w:r>
      <w:r>
        <w:rPr>
          <w:noProof/>
        </w:rPr>
      </w:r>
      <w:r>
        <w:rPr>
          <w:noProof/>
        </w:rPr>
        <w:fldChar w:fldCharType="separate"/>
      </w:r>
      <w:r w:rsidR="00493B3A">
        <w:rPr>
          <w:noProof/>
        </w:rPr>
        <w:t>80</w:t>
      </w:r>
      <w:r>
        <w:rPr>
          <w:noProof/>
        </w:rPr>
        <w:fldChar w:fldCharType="end"/>
      </w:r>
    </w:p>
    <w:p w14:paraId="1EEE362C" w14:textId="7D4A8980" w:rsidR="00684A16" w:rsidRDefault="00684A16">
      <w:pPr>
        <w:pStyle w:val="TableofFigures"/>
        <w:tabs>
          <w:tab w:val="right" w:pos="8495"/>
        </w:tabs>
        <w:rPr>
          <w:rFonts w:asciiTheme="minorHAnsi" w:hAnsiTheme="minorHAnsi"/>
          <w:noProof/>
        </w:rPr>
      </w:pPr>
      <w:r>
        <w:rPr>
          <w:noProof/>
        </w:rPr>
        <w:t xml:space="preserve">Figure 6: </w:t>
      </w:r>
      <w:r>
        <w:rPr>
          <w:rFonts w:asciiTheme="minorHAnsi" w:hAnsiTheme="minorHAnsi"/>
          <w:noProof/>
        </w:rPr>
        <w:tab/>
      </w:r>
      <w:r>
        <w:rPr>
          <w:noProof/>
        </w:rPr>
        <w:t>Right-skewed distribution</w:t>
      </w:r>
      <w:r>
        <w:rPr>
          <w:noProof/>
        </w:rPr>
        <w:tab/>
      </w:r>
      <w:r>
        <w:rPr>
          <w:noProof/>
        </w:rPr>
        <w:fldChar w:fldCharType="begin"/>
      </w:r>
      <w:r>
        <w:rPr>
          <w:noProof/>
        </w:rPr>
        <w:instrText xml:space="preserve"> PAGEREF _Toc71279725 \h </w:instrText>
      </w:r>
      <w:r>
        <w:rPr>
          <w:noProof/>
        </w:rPr>
      </w:r>
      <w:r>
        <w:rPr>
          <w:noProof/>
        </w:rPr>
        <w:fldChar w:fldCharType="separate"/>
      </w:r>
      <w:r w:rsidR="00493B3A">
        <w:rPr>
          <w:noProof/>
        </w:rPr>
        <w:t>80</w:t>
      </w:r>
      <w:r>
        <w:rPr>
          <w:noProof/>
        </w:rPr>
        <w:fldChar w:fldCharType="end"/>
      </w:r>
    </w:p>
    <w:p w14:paraId="33A0EACF" w14:textId="5C429C19" w:rsidR="00684A16" w:rsidRDefault="00684A16">
      <w:pPr>
        <w:pStyle w:val="TableofFigures"/>
        <w:tabs>
          <w:tab w:val="right" w:pos="8495"/>
        </w:tabs>
        <w:rPr>
          <w:rFonts w:asciiTheme="minorHAnsi" w:hAnsiTheme="minorHAnsi"/>
          <w:noProof/>
        </w:rPr>
      </w:pPr>
      <w:r>
        <w:rPr>
          <w:noProof/>
        </w:rPr>
        <w:t xml:space="preserve">Figure A1: </w:t>
      </w:r>
      <w:r>
        <w:rPr>
          <w:rFonts w:asciiTheme="minorHAnsi" w:hAnsiTheme="minorHAnsi"/>
          <w:noProof/>
        </w:rPr>
        <w:tab/>
      </w:r>
      <w:r>
        <w:rPr>
          <w:noProof/>
        </w:rPr>
        <w:t>Example of a CSM for exposure to petroleum hydrocarbon at fuel retail sites</w:t>
      </w:r>
      <w:r>
        <w:rPr>
          <w:noProof/>
        </w:rPr>
        <w:tab/>
      </w:r>
      <w:r>
        <w:rPr>
          <w:noProof/>
        </w:rPr>
        <w:fldChar w:fldCharType="begin"/>
      </w:r>
      <w:r>
        <w:rPr>
          <w:noProof/>
        </w:rPr>
        <w:instrText xml:space="preserve"> PAGEREF _Toc71279726 \h </w:instrText>
      </w:r>
      <w:r>
        <w:rPr>
          <w:noProof/>
        </w:rPr>
      </w:r>
      <w:r>
        <w:rPr>
          <w:noProof/>
        </w:rPr>
        <w:fldChar w:fldCharType="separate"/>
      </w:r>
      <w:r w:rsidR="00493B3A">
        <w:rPr>
          <w:noProof/>
        </w:rPr>
        <w:t>85</w:t>
      </w:r>
      <w:r>
        <w:rPr>
          <w:noProof/>
        </w:rPr>
        <w:fldChar w:fldCharType="end"/>
      </w:r>
    </w:p>
    <w:p w14:paraId="3F5CE336" w14:textId="68260491" w:rsidR="00684A16" w:rsidRDefault="00684A16">
      <w:pPr>
        <w:pStyle w:val="TableofFigures"/>
        <w:tabs>
          <w:tab w:val="right" w:pos="8495"/>
        </w:tabs>
        <w:rPr>
          <w:rFonts w:asciiTheme="minorHAnsi" w:hAnsiTheme="minorHAnsi"/>
          <w:noProof/>
        </w:rPr>
      </w:pPr>
      <w:r>
        <w:rPr>
          <w:noProof/>
        </w:rPr>
        <w:t xml:space="preserve">Figure A2: </w:t>
      </w:r>
      <w:r>
        <w:rPr>
          <w:rFonts w:asciiTheme="minorHAnsi" w:hAnsiTheme="minorHAnsi"/>
          <w:noProof/>
        </w:rPr>
        <w:tab/>
      </w:r>
      <w:r>
        <w:rPr>
          <w:noProof/>
        </w:rPr>
        <w:t>Flow diagram example of a conceptual site model</w:t>
      </w:r>
      <w:r>
        <w:rPr>
          <w:noProof/>
        </w:rPr>
        <w:tab/>
      </w:r>
      <w:r>
        <w:rPr>
          <w:noProof/>
        </w:rPr>
        <w:fldChar w:fldCharType="begin"/>
      </w:r>
      <w:r>
        <w:rPr>
          <w:noProof/>
        </w:rPr>
        <w:instrText xml:space="preserve"> PAGEREF _Toc71279727 \h </w:instrText>
      </w:r>
      <w:r>
        <w:rPr>
          <w:noProof/>
        </w:rPr>
      </w:r>
      <w:r>
        <w:rPr>
          <w:noProof/>
        </w:rPr>
        <w:fldChar w:fldCharType="separate"/>
      </w:r>
      <w:r w:rsidR="00493B3A">
        <w:rPr>
          <w:noProof/>
        </w:rPr>
        <w:t>88</w:t>
      </w:r>
      <w:r>
        <w:rPr>
          <w:noProof/>
        </w:rPr>
        <w:fldChar w:fldCharType="end"/>
      </w:r>
    </w:p>
    <w:p w14:paraId="23BC1E2C" w14:textId="7D51F290" w:rsidR="009F661C" w:rsidRPr="00852539" w:rsidRDefault="009F661C" w:rsidP="0080531E">
      <w:r w:rsidRPr="00852539">
        <w:fldChar w:fldCharType="end"/>
      </w:r>
    </w:p>
    <w:p w14:paraId="02DE37E8" w14:textId="77777777" w:rsidR="009F661C" w:rsidRPr="00852539" w:rsidRDefault="009F661C" w:rsidP="0080531E"/>
    <w:p w14:paraId="2213826B" w14:textId="77777777" w:rsidR="0080531E" w:rsidRPr="00852539" w:rsidRDefault="0080531E" w:rsidP="0080531E">
      <w:pPr>
        <w:pStyle w:val="Heading1"/>
        <w:sectPr w:rsidR="0080531E" w:rsidRPr="00852539" w:rsidSect="00A51F67">
          <w:headerReference w:type="even" r:id="rId21"/>
          <w:headerReference w:type="default" r:id="rId22"/>
          <w:footerReference w:type="even" r:id="rId23"/>
          <w:footerReference w:type="default" r:id="rId24"/>
          <w:headerReference w:type="first" r:id="rId25"/>
          <w:footerReference w:type="first" r:id="rId26"/>
          <w:pgSz w:w="11907" w:h="16840" w:code="9"/>
          <w:pgMar w:top="1134" w:right="1701" w:bottom="1134" w:left="1701" w:header="567" w:footer="567" w:gutter="0"/>
          <w:cols w:space="720"/>
          <w:titlePg/>
          <w:docGrid w:linePitch="299"/>
        </w:sectPr>
      </w:pPr>
      <w:bookmarkStart w:id="2" w:name="_Toc345760318"/>
      <w:bookmarkStart w:id="3" w:name="_Toc215561202"/>
    </w:p>
    <w:p w14:paraId="617F131F" w14:textId="77777777" w:rsidR="00E125F0" w:rsidRPr="00852539" w:rsidRDefault="00E125F0" w:rsidP="00E125F0">
      <w:pPr>
        <w:pStyle w:val="Heading1"/>
      </w:pPr>
      <w:bookmarkStart w:id="4" w:name="_Toc71279660"/>
      <w:bookmarkStart w:id="5" w:name="_Toc345760336"/>
      <w:bookmarkEnd w:id="2"/>
      <w:bookmarkEnd w:id="3"/>
      <w:r w:rsidRPr="00852539">
        <w:lastRenderedPageBreak/>
        <w:t>Abbreviations</w:t>
      </w:r>
      <w:bookmarkEnd w:id="4"/>
    </w:p>
    <w:p w14:paraId="630D6B58" w14:textId="77777777" w:rsidR="00814761" w:rsidRPr="00852539" w:rsidRDefault="00814761" w:rsidP="00041349">
      <w:pPr>
        <w:pStyle w:val="Glossary"/>
        <w:tabs>
          <w:tab w:val="clear" w:pos="2835"/>
          <w:tab w:val="left" w:pos="1418"/>
        </w:tabs>
        <w:spacing w:line="260" w:lineRule="atLeast"/>
      </w:pPr>
      <w:r w:rsidRPr="00852539">
        <w:t>ARO</w:t>
      </w:r>
      <w:r w:rsidRPr="00852539">
        <w:tab/>
        <w:t>Assessment of remedial options (report)</w:t>
      </w:r>
    </w:p>
    <w:p w14:paraId="14DBFC11" w14:textId="77777777" w:rsidR="00E125F0" w:rsidRPr="00852539" w:rsidRDefault="00E125F0" w:rsidP="00041349">
      <w:pPr>
        <w:pStyle w:val="Glossary"/>
        <w:tabs>
          <w:tab w:val="clear" w:pos="2835"/>
          <w:tab w:val="left" w:pos="1418"/>
        </w:tabs>
        <w:spacing w:line="260" w:lineRule="atLeast"/>
      </w:pPr>
      <w:r w:rsidRPr="00852539">
        <w:t>ASTM</w:t>
      </w:r>
      <w:r w:rsidRPr="00852539">
        <w:tab/>
        <w:t xml:space="preserve">American </w:t>
      </w:r>
      <w:r w:rsidR="001F1FB9" w:rsidRPr="00852539">
        <w:t>S</w:t>
      </w:r>
      <w:r w:rsidRPr="00852539">
        <w:t xml:space="preserve">ociety for </w:t>
      </w:r>
      <w:r w:rsidR="001F1FB9" w:rsidRPr="00852539">
        <w:t>T</w:t>
      </w:r>
      <w:r w:rsidRPr="00852539">
        <w:t xml:space="preserve">esting and </w:t>
      </w:r>
      <w:r w:rsidR="001F1FB9" w:rsidRPr="00852539">
        <w:t>M</w:t>
      </w:r>
      <w:r w:rsidRPr="00852539">
        <w:t>aterials</w:t>
      </w:r>
    </w:p>
    <w:p w14:paraId="5661DDA2" w14:textId="77777777" w:rsidR="00E125F0" w:rsidRPr="00852539" w:rsidRDefault="00E125F0" w:rsidP="00041349">
      <w:pPr>
        <w:pStyle w:val="Glossary"/>
        <w:tabs>
          <w:tab w:val="clear" w:pos="2835"/>
          <w:tab w:val="left" w:pos="1418"/>
        </w:tabs>
        <w:spacing w:line="260" w:lineRule="atLeast"/>
      </w:pPr>
      <w:r w:rsidRPr="00852539">
        <w:t xml:space="preserve">BTEX </w:t>
      </w:r>
      <w:r w:rsidRPr="00852539">
        <w:tab/>
        <w:t>benzene, toluene, ethylbenzene and xylene</w:t>
      </w:r>
    </w:p>
    <w:p w14:paraId="0380784E" w14:textId="77777777" w:rsidR="00705671" w:rsidRPr="00852539" w:rsidRDefault="00E125F0" w:rsidP="00041349">
      <w:pPr>
        <w:pStyle w:val="Glossary"/>
        <w:tabs>
          <w:tab w:val="left" w:pos="1418"/>
        </w:tabs>
        <w:spacing w:line="260" w:lineRule="atLeast"/>
        <w:ind w:left="1418" w:hanging="1418"/>
      </w:pPr>
      <w:r w:rsidRPr="00852539">
        <w:t>CLMG</w:t>
      </w:r>
      <w:r w:rsidR="00705671" w:rsidRPr="00852539">
        <w:t xml:space="preserve"> 1</w:t>
      </w:r>
      <w:r w:rsidRPr="00852539">
        <w:tab/>
      </w:r>
      <w:r w:rsidR="00705671" w:rsidRPr="00852539">
        <w:t xml:space="preserve">Contaminated </w:t>
      </w:r>
      <w:r w:rsidR="0099041B">
        <w:t>land management guidelines No</w:t>
      </w:r>
      <w:r w:rsidR="006F55E4">
        <w:t xml:space="preserve"> 1 – Reporting on contaminated s</w:t>
      </w:r>
      <w:r w:rsidR="00705671" w:rsidRPr="00852539">
        <w:t>ites in New Zealand</w:t>
      </w:r>
    </w:p>
    <w:p w14:paraId="729403C0" w14:textId="77777777" w:rsidR="00E125F0" w:rsidRPr="00852539" w:rsidRDefault="009A3DBB" w:rsidP="00041349">
      <w:pPr>
        <w:pStyle w:val="Glossary"/>
        <w:tabs>
          <w:tab w:val="left" w:pos="1418"/>
        </w:tabs>
        <w:spacing w:line="260" w:lineRule="atLeast"/>
        <w:ind w:left="1418" w:hanging="1418"/>
      </w:pPr>
      <w:r w:rsidRPr="00852539">
        <w:t>CoC</w:t>
      </w:r>
      <w:r w:rsidRPr="00852539">
        <w:tab/>
        <w:t>contaminant (or contaminants) of concern</w:t>
      </w:r>
    </w:p>
    <w:p w14:paraId="3360DE87" w14:textId="77777777" w:rsidR="0016629D" w:rsidRPr="00852539" w:rsidRDefault="00E125F0" w:rsidP="00041349">
      <w:pPr>
        <w:pStyle w:val="Glossary"/>
        <w:tabs>
          <w:tab w:val="clear" w:pos="2835"/>
          <w:tab w:val="left" w:pos="1418"/>
        </w:tabs>
        <w:spacing w:line="260" w:lineRule="atLeast"/>
      </w:pPr>
      <w:r w:rsidRPr="00852539">
        <w:t xml:space="preserve">CSM </w:t>
      </w:r>
      <w:r w:rsidRPr="00852539">
        <w:tab/>
        <w:t>conceptual site model</w:t>
      </w:r>
    </w:p>
    <w:p w14:paraId="2645AB99" w14:textId="77777777" w:rsidR="00E125F0" w:rsidRPr="00852539" w:rsidRDefault="00E125F0" w:rsidP="00041349">
      <w:pPr>
        <w:pStyle w:val="Glossary"/>
        <w:tabs>
          <w:tab w:val="clear" w:pos="2835"/>
          <w:tab w:val="left" w:pos="1418"/>
        </w:tabs>
        <w:spacing w:line="260" w:lineRule="atLeast"/>
      </w:pPr>
      <w:r w:rsidRPr="00852539">
        <w:t xml:space="preserve">DSI </w:t>
      </w:r>
      <w:r w:rsidRPr="00852539">
        <w:tab/>
        <w:t>detailed site investigation</w:t>
      </w:r>
    </w:p>
    <w:p w14:paraId="59D4DC28" w14:textId="77777777" w:rsidR="00BF1AD2" w:rsidRPr="00852539" w:rsidRDefault="00BF1AD2" w:rsidP="00041349">
      <w:pPr>
        <w:pStyle w:val="Glossary"/>
        <w:tabs>
          <w:tab w:val="clear" w:pos="2835"/>
          <w:tab w:val="left" w:pos="1418"/>
        </w:tabs>
        <w:spacing w:line="260" w:lineRule="atLeast"/>
      </w:pPr>
      <w:r w:rsidRPr="00852539">
        <w:t>EPA</w:t>
      </w:r>
      <w:r w:rsidRPr="00852539">
        <w:tab/>
        <w:t>Environmental Protection Authority</w:t>
      </w:r>
      <w:r w:rsidR="006F55E4">
        <w:t xml:space="preserve"> (New Zealand)</w:t>
      </w:r>
    </w:p>
    <w:p w14:paraId="560EC09F" w14:textId="77777777" w:rsidR="009B58DF" w:rsidRPr="00852539" w:rsidRDefault="009B58DF" w:rsidP="00041349">
      <w:pPr>
        <w:pStyle w:val="Glossary"/>
        <w:tabs>
          <w:tab w:val="clear" w:pos="2835"/>
          <w:tab w:val="left" w:pos="1418"/>
        </w:tabs>
        <w:spacing w:line="260" w:lineRule="atLeast"/>
      </w:pPr>
      <w:r w:rsidRPr="00852539">
        <w:t>FENZ</w:t>
      </w:r>
      <w:r w:rsidRPr="00852539">
        <w:tab/>
        <w:t>Fire and Emergency New Zealand</w:t>
      </w:r>
    </w:p>
    <w:p w14:paraId="0F0088A7" w14:textId="77777777" w:rsidR="00E125F0" w:rsidRPr="00852539" w:rsidRDefault="00E125F0" w:rsidP="00041349">
      <w:pPr>
        <w:pStyle w:val="Glossary"/>
        <w:tabs>
          <w:tab w:val="clear" w:pos="2835"/>
          <w:tab w:val="left" w:pos="1418"/>
        </w:tabs>
        <w:spacing w:line="260" w:lineRule="atLeast"/>
      </w:pPr>
      <w:r w:rsidRPr="00852539">
        <w:t>FID</w:t>
      </w:r>
      <w:r w:rsidRPr="00852539">
        <w:tab/>
        <w:t>flame ionisation detector</w:t>
      </w:r>
    </w:p>
    <w:p w14:paraId="22872FEF" w14:textId="77777777" w:rsidR="00E125F0" w:rsidRPr="00852539" w:rsidRDefault="00E125F0" w:rsidP="00041349">
      <w:pPr>
        <w:pStyle w:val="Glossary"/>
        <w:tabs>
          <w:tab w:val="clear" w:pos="2835"/>
          <w:tab w:val="left" w:pos="1418"/>
        </w:tabs>
        <w:spacing w:line="260" w:lineRule="atLeast"/>
      </w:pPr>
      <w:r w:rsidRPr="00852539">
        <w:t xml:space="preserve">HAIL </w:t>
      </w:r>
      <w:r w:rsidRPr="00852539">
        <w:tab/>
      </w:r>
      <w:r w:rsidR="00755BFB" w:rsidRPr="00852539">
        <w:t xml:space="preserve">the </w:t>
      </w:r>
      <w:r w:rsidRPr="00852539">
        <w:t>Hazardous Activit</w:t>
      </w:r>
      <w:r w:rsidR="00A86A96" w:rsidRPr="00852539">
        <w:t>ies</w:t>
      </w:r>
      <w:r w:rsidRPr="00852539">
        <w:t xml:space="preserve"> and Industr</w:t>
      </w:r>
      <w:r w:rsidR="00A86A96" w:rsidRPr="00852539">
        <w:t>ies</w:t>
      </w:r>
      <w:r w:rsidRPr="00852539">
        <w:t xml:space="preserve"> List</w:t>
      </w:r>
    </w:p>
    <w:p w14:paraId="37469F51" w14:textId="77777777" w:rsidR="00E125F0" w:rsidRPr="00852539" w:rsidRDefault="00E125F0" w:rsidP="00041349">
      <w:pPr>
        <w:pStyle w:val="Glossary"/>
        <w:tabs>
          <w:tab w:val="clear" w:pos="2835"/>
          <w:tab w:val="left" w:pos="1418"/>
        </w:tabs>
        <w:spacing w:line="260" w:lineRule="atLeast"/>
      </w:pPr>
      <w:r w:rsidRPr="00852539">
        <w:t xml:space="preserve">IQR </w:t>
      </w:r>
      <w:r w:rsidRPr="00852539">
        <w:tab/>
        <w:t>interquartile range</w:t>
      </w:r>
    </w:p>
    <w:p w14:paraId="2B5AC8CF" w14:textId="77777777" w:rsidR="00E125F0" w:rsidRPr="00852539" w:rsidRDefault="00E125F0" w:rsidP="00041349">
      <w:pPr>
        <w:pStyle w:val="Glossary"/>
        <w:tabs>
          <w:tab w:val="clear" w:pos="2835"/>
          <w:tab w:val="left" w:pos="1418"/>
        </w:tabs>
        <w:spacing w:line="260" w:lineRule="atLeast"/>
      </w:pPr>
      <w:r w:rsidRPr="00852539">
        <w:t xml:space="preserve">LIM </w:t>
      </w:r>
      <w:r w:rsidRPr="00852539">
        <w:tab/>
        <w:t>land information memorandum</w:t>
      </w:r>
    </w:p>
    <w:p w14:paraId="54D673A2" w14:textId="77777777" w:rsidR="00E125F0" w:rsidRPr="00852539" w:rsidRDefault="00E125F0" w:rsidP="00041349">
      <w:pPr>
        <w:pStyle w:val="Glossary"/>
        <w:tabs>
          <w:tab w:val="clear" w:pos="2835"/>
          <w:tab w:val="left" w:pos="1418"/>
        </w:tabs>
        <w:spacing w:line="260" w:lineRule="atLeast"/>
      </w:pPr>
      <w:r w:rsidRPr="00852539">
        <w:t>MDL</w:t>
      </w:r>
      <w:r w:rsidRPr="00852539">
        <w:tab/>
        <w:t>method detection limit</w:t>
      </w:r>
    </w:p>
    <w:p w14:paraId="421EDDCD" w14:textId="77777777" w:rsidR="005E1E0D" w:rsidRPr="00852539" w:rsidRDefault="002B193A" w:rsidP="00041349">
      <w:pPr>
        <w:pStyle w:val="Glossary"/>
        <w:tabs>
          <w:tab w:val="clear" w:pos="2835"/>
          <w:tab w:val="left" w:pos="1418"/>
        </w:tabs>
        <w:spacing w:line="260" w:lineRule="atLeast"/>
        <w:ind w:left="1418" w:hanging="1418"/>
      </w:pPr>
      <w:r>
        <w:t>NESCS</w:t>
      </w:r>
      <w:r w:rsidR="005E1E0D" w:rsidRPr="00852539">
        <w:tab/>
        <w:t>Resource Management (National Environmental Stan</w:t>
      </w:r>
      <w:r w:rsidR="006F55E4">
        <w:t>dard for assessing and managing contaminants in soil to protect human h</w:t>
      </w:r>
      <w:r w:rsidR="005E1E0D" w:rsidRPr="00852539">
        <w:t xml:space="preserve">ealth) Regulations 2011 </w:t>
      </w:r>
    </w:p>
    <w:p w14:paraId="352FD40B" w14:textId="77777777" w:rsidR="00E33D0C" w:rsidRPr="00852539" w:rsidRDefault="00E33D0C" w:rsidP="00041349">
      <w:pPr>
        <w:pStyle w:val="Glossary"/>
        <w:tabs>
          <w:tab w:val="clear" w:pos="2835"/>
          <w:tab w:val="left" w:pos="1418"/>
        </w:tabs>
        <w:spacing w:line="260" w:lineRule="atLeast"/>
      </w:pPr>
      <w:r w:rsidRPr="00852539">
        <w:t>PFAS</w:t>
      </w:r>
      <w:r w:rsidRPr="00852539">
        <w:tab/>
        <w:t>per- and poly-fluor</w:t>
      </w:r>
      <w:r w:rsidR="009B58DF" w:rsidRPr="00852539">
        <w:t>o</w:t>
      </w:r>
      <w:r w:rsidRPr="00852539">
        <w:t>alkyl substances</w:t>
      </w:r>
    </w:p>
    <w:p w14:paraId="06E68A48" w14:textId="77777777" w:rsidR="00E125F0" w:rsidRPr="00852539" w:rsidRDefault="00E125F0" w:rsidP="00041349">
      <w:pPr>
        <w:pStyle w:val="Glossary"/>
        <w:tabs>
          <w:tab w:val="clear" w:pos="2835"/>
          <w:tab w:val="left" w:pos="1418"/>
        </w:tabs>
        <w:spacing w:line="260" w:lineRule="atLeast"/>
      </w:pPr>
      <w:r w:rsidRPr="00852539">
        <w:t xml:space="preserve">PID </w:t>
      </w:r>
      <w:r w:rsidRPr="00852539">
        <w:tab/>
        <w:t>photo-ionisation detector</w:t>
      </w:r>
    </w:p>
    <w:p w14:paraId="5553AF4B" w14:textId="77777777" w:rsidR="00E125F0" w:rsidRPr="00852539" w:rsidRDefault="00E125F0" w:rsidP="00041349">
      <w:pPr>
        <w:pStyle w:val="Glossary"/>
        <w:tabs>
          <w:tab w:val="clear" w:pos="2835"/>
          <w:tab w:val="left" w:pos="1418"/>
        </w:tabs>
        <w:spacing w:line="260" w:lineRule="atLeast"/>
      </w:pPr>
      <w:r w:rsidRPr="00852539">
        <w:t>PQL</w:t>
      </w:r>
      <w:r w:rsidRPr="00852539">
        <w:tab/>
      </w:r>
      <w:r w:rsidR="005E1E0D" w:rsidRPr="00852539">
        <w:t xml:space="preserve">practical </w:t>
      </w:r>
      <w:r w:rsidRPr="00852539">
        <w:t>quantitation limit</w:t>
      </w:r>
    </w:p>
    <w:p w14:paraId="0678A080" w14:textId="77777777" w:rsidR="00E125F0" w:rsidRPr="00852539" w:rsidRDefault="00E125F0" w:rsidP="00041349">
      <w:pPr>
        <w:pStyle w:val="Glossary"/>
        <w:tabs>
          <w:tab w:val="clear" w:pos="2835"/>
          <w:tab w:val="left" w:pos="1418"/>
        </w:tabs>
        <w:spacing w:line="260" w:lineRule="atLeast"/>
      </w:pPr>
      <w:r w:rsidRPr="00852539">
        <w:t xml:space="preserve">PSI </w:t>
      </w:r>
      <w:r w:rsidRPr="00852539">
        <w:tab/>
        <w:t>preliminary site investigation</w:t>
      </w:r>
    </w:p>
    <w:p w14:paraId="5CB1F037" w14:textId="77777777" w:rsidR="00E125F0" w:rsidRPr="00852539" w:rsidRDefault="00E125F0" w:rsidP="00041349">
      <w:pPr>
        <w:pStyle w:val="Glossary"/>
        <w:tabs>
          <w:tab w:val="clear" w:pos="2835"/>
          <w:tab w:val="left" w:pos="1418"/>
        </w:tabs>
        <w:spacing w:line="260" w:lineRule="atLeast"/>
      </w:pPr>
      <w:r w:rsidRPr="00852539">
        <w:t>QA/QC</w:t>
      </w:r>
      <w:r w:rsidRPr="00852539">
        <w:tab/>
        <w:t>quality assurance/quality control</w:t>
      </w:r>
    </w:p>
    <w:p w14:paraId="31596425" w14:textId="77777777" w:rsidR="00DE63D0" w:rsidRDefault="00DE63D0" w:rsidP="00041349">
      <w:pPr>
        <w:pStyle w:val="Glossary"/>
        <w:tabs>
          <w:tab w:val="clear" w:pos="2835"/>
          <w:tab w:val="left" w:pos="1418"/>
        </w:tabs>
        <w:spacing w:line="260" w:lineRule="atLeast"/>
      </w:pPr>
      <w:r>
        <w:t>RAP</w:t>
      </w:r>
      <w:r>
        <w:tab/>
        <w:t>Remedial action plan</w:t>
      </w:r>
    </w:p>
    <w:p w14:paraId="4D63A413" w14:textId="77777777" w:rsidR="00E125F0" w:rsidRPr="00852539" w:rsidRDefault="00E125F0" w:rsidP="00041349">
      <w:pPr>
        <w:pStyle w:val="Glossary"/>
        <w:tabs>
          <w:tab w:val="clear" w:pos="2835"/>
          <w:tab w:val="left" w:pos="1418"/>
        </w:tabs>
        <w:spacing w:line="260" w:lineRule="atLeast"/>
      </w:pPr>
      <w:r w:rsidRPr="00852539">
        <w:t xml:space="preserve">RMA </w:t>
      </w:r>
      <w:r w:rsidRPr="00852539">
        <w:tab/>
        <w:t>Resource Management Act 1991</w:t>
      </w:r>
    </w:p>
    <w:p w14:paraId="029A556E" w14:textId="77777777" w:rsidR="00E125F0" w:rsidRPr="00852539" w:rsidRDefault="00E125F0" w:rsidP="00041349">
      <w:pPr>
        <w:pStyle w:val="Glossary"/>
        <w:tabs>
          <w:tab w:val="clear" w:pos="2835"/>
          <w:tab w:val="left" w:pos="1418"/>
        </w:tabs>
        <w:spacing w:line="260" w:lineRule="atLeast"/>
      </w:pPr>
      <w:r w:rsidRPr="00852539">
        <w:t xml:space="preserve">RPD </w:t>
      </w:r>
      <w:r w:rsidRPr="00852539">
        <w:tab/>
        <w:t>relative percent difference</w:t>
      </w:r>
    </w:p>
    <w:p w14:paraId="75CC1F58" w14:textId="77777777" w:rsidR="00E125F0" w:rsidRPr="00852539" w:rsidRDefault="00E125F0" w:rsidP="00041349">
      <w:pPr>
        <w:pStyle w:val="Glossary"/>
        <w:tabs>
          <w:tab w:val="clear" w:pos="2835"/>
          <w:tab w:val="left" w:pos="1418"/>
        </w:tabs>
        <w:spacing w:line="260" w:lineRule="atLeast"/>
      </w:pPr>
      <w:r w:rsidRPr="00852539">
        <w:t xml:space="preserve">SCS </w:t>
      </w:r>
      <w:r w:rsidRPr="00852539">
        <w:tab/>
        <w:t>soil contaminan</w:t>
      </w:r>
      <w:r w:rsidR="003115F3" w:rsidRPr="00852539">
        <w:t>t</w:t>
      </w:r>
      <w:r w:rsidRPr="00852539">
        <w:t xml:space="preserve"> standard</w:t>
      </w:r>
      <w:r w:rsidR="00162EFB" w:rsidRPr="00852539">
        <w:t xml:space="preserve"> </w:t>
      </w:r>
    </w:p>
    <w:p w14:paraId="32DB70A1" w14:textId="77777777" w:rsidR="00E125F0" w:rsidRPr="00852539" w:rsidRDefault="00E125F0" w:rsidP="00041349">
      <w:pPr>
        <w:pStyle w:val="Glossary"/>
        <w:tabs>
          <w:tab w:val="clear" w:pos="2835"/>
          <w:tab w:val="left" w:pos="1418"/>
        </w:tabs>
        <w:spacing w:line="260" w:lineRule="atLeast"/>
      </w:pPr>
      <w:r w:rsidRPr="00852539">
        <w:t>SGV</w:t>
      </w:r>
      <w:r w:rsidRPr="00852539">
        <w:tab/>
        <w:t>soil guideline value</w:t>
      </w:r>
    </w:p>
    <w:p w14:paraId="277C8C0F" w14:textId="77777777" w:rsidR="00E027E3" w:rsidRPr="00852539" w:rsidRDefault="00E027E3" w:rsidP="00041349">
      <w:pPr>
        <w:pStyle w:val="Glossary"/>
        <w:tabs>
          <w:tab w:val="clear" w:pos="2835"/>
          <w:tab w:val="left" w:pos="1418"/>
        </w:tabs>
        <w:spacing w:line="260" w:lineRule="atLeast"/>
      </w:pPr>
      <w:r w:rsidRPr="00852539">
        <w:t>SVI</w:t>
      </w:r>
      <w:r w:rsidRPr="00852539">
        <w:tab/>
        <w:t>site validation investigation</w:t>
      </w:r>
    </w:p>
    <w:p w14:paraId="7015DE6F" w14:textId="77777777" w:rsidR="00BF1AD2" w:rsidRPr="00852539" w:rsidRDefault="00DD7D26" w:rsidP="00041349">
      <w:pPr>
        <w:pStyle w:val="Glossary"/>
        <w:tabs>
          <w:tab w:val="clear" w:pos="2835"/>
          <w:tab w:val="left" w:pos="1418"/>
        </w:tabs>
        <w:spacing w:line="260" w:lineRule="atLeast"/>
      </w:pPr>
      <w:r w:rsidRPr="00852539">
        <w:t>SVR</w:t>
      </w:r>
      <w:r w:rsidRPr="00852539">
        <w:tab/>
        <w:t>site validation report</w:t>
      </w:r>
    </w:p>
    <w:p w14:paraId="12033101" w14:textId="77777777" w:rsidR="00BF1AD2" w:rsidRPr="00852539" w:rsidRDefault="00E125F0" w:rsidP="00041349">
      <w:pPr>
        <w:pStyle w:val="Glossary"/>
        <w:tabs>
          <w:tab w:val="clear" w:pos="2835"/>
          <w:tab w:val="left" w:pos="1418"/>
        </w:tabs>
        <w:spacing w:line="260" w:lineRule="atLeast"/>
      </w:pPr>
      <w:r w:rsidRPr="00852539">
        <w:t>SQE</w:t>
      </w:r>
      <w:r w:rsidR="009B58DF" w:rsidRPr="00852539">
        <w:t>P</w:t>
      </w:r>
      <w:r w:rsidRPr="00852539">
        <w:tab/>
        <w:t>suitably qualified and experienced practitioner</w:t>
      </w:r>
    </w:p>
    <w:p w14:paraId="1F7B9D66" w14:textId="77777777" w:rsidR="00E125F0" w:rsidRPr="00852539" w:rsidRDefault="00BF1AD2" w:rsidP="00041349">
      <w:pPr>
        <w:pStyle w:val="Glossary"/>
        <w:tabs>
          <w:tab w:val="clear" w:pos="2835"/>
          <w:tab w:val="left" w:pos="1418"/>
        </w:tabs>
        <w:spacing w:line="260" w:lineRule="atLeast"/>
      </w:pPr>
      <w:r w:rsidRPr="00852539">
        <w:t>TCLP</w:t>
      </w:r>
      <w:r w:rsidR="00810A8E" w:rsidRPr="00852539">
        <w:tab/>
      </w:r>
      <w:r w:rsidRPr="00852539">
        <w:t>toxicity characteristic leaching procedure</w:t>
      </w:r>
    </w:p>
    <w:p w14:paraId="64522812" w14:textId="77777777" w:rsidR="00E125F0" w:rsidRPr="00852539" w:rsidRDefault="00E125F0" w:rsidP="00041349">
      <w:pPr>
        <w:pStyle w:val="Glossary"/>
        <w:tabs>
          <w:tab w:val="clear" w:pos="2835"/>
          <w:tab w:val="left" w:pos="1134"/>
        </w:tabs>
        <w:spacing w:line="260" w:lineRule="atLeast"/>
      </w:pPr>
      <w:r w:rsidRPr="00852539">
        <w:t>UCL</w:t>
      </w:r>
      <w:r w:rsidRPr="00852539">
        <w:tab/>
      </w:r>
      <w:r w:rsidR="00810A8E" w:rsidRPr="00852539">
        <w:tab/>
      </w:r>
      <w:r w:rsidRPr="00852539">
        <w:t>upper confidence level</w:t>
      </w:r>
    </w:p>
    <w:p w14:paraId="3ED82876" w14:textId="77777777" w:rsidR="00E125F0" w:rsidRPr="00852539" w:rsidRDefault="00E125F0" w:rsidP="00041349">
      <w:pPr>
        <w:pStyle w:val="Glossary"/>
        <w:tabs>
          <w:tab w:val="clear" w:pos="2835"/>
          <w:tab w:val="left" w:pos="1134"/>
        </w:tabs>
        <w:spacing w:line="260" w:lineRule="atLeast"/>
      </w:pPr>
      <w:r w:rsidRPr="00852539">
        <w:t xml:space="preserve">UoM </w:t>
      </w:r>
      <w:r w:rsidRPr="00852539">
        <w:tab/>
      </w:r>
      <w:r w:rsidR="00810A8E" w:rsidRPr="00852539">
        <w:tab/>
      </w:r>
      <w:r w:rsidRPr="00852539">
        <w:t>uncertainty of measurement</w:t>
      </w:r>
    </w:p>
    <w:p w14:paraId="0594FC41" w14:textId="77777777" w:rsidR="00BF1AD2" w:rsidRPr="00852539" w:rsidRDefault="00BF1AD2" w:rsidP="00041349">
      <w:pPr>
        <w:pStyle w:val="Glossary"/>
        <w:tabs>
          <w:tab w:val="clear" w:pos="2835"/>
          <w:tab w:val="left" w:pos="1134"/>
        </w:tabs>
        <w:spacing w:line="260" w:lineRule="atLeast"/>
      </w:pPr>
      <w:r w:rsidRPr="00852539">
        <w:t>USEPA</w:t>
      </w:r>
      <w:r w:rsidRPr="00852539">
        <w:tab/>
      </w:r>
      <w:r w:rsidR="00810A8E" w:rsidRPr="00852539">
        <w:tab/>
      </w:r>
      <w:r w:rsidRPr="00852539">
        <w:t>United States Environmental Protection Agency</w:t>
      </w:r>
    </w:p>
    <w:p w14:paraId="3F9E04BB" w14:textId="77777777" w:rsidR="00166E03" w:rsidRPr="00852539" w:rsidRDefault="00E125F0" w:rsidP="00041349">
      <w:pPr>
        <w:pStyle w:val="Glossary"/>
        <w:tabs>
          <w:tab w:val="clear" w:pos="2835"/>
          <w:tab w:val="left" w:pos="1134"/>
        </w:tabs>
        <w:spacing w:line="260" w:lineRule="atLeast"/>
      </w:pPr>
      <w:r w:rsidRPr="00852539">
        <w:t xml:space="preserve">XRF </w:t>
      </w:r>
      <w:r w:rsidRPr="00852539">
        <w:tab/>
      </w:r>
      <w:r w:rsidR="00810A8E" w:rsidRPr="00852539">
        <w:tab/>
      </w:r>
      <w:r w:rsidRPr="00852539">
        <w:t>X-ray fluorescence</w:t>
      </w:r>
      <w:r w:rsidR="00567098" w:rsidRPr="00852539">
        <w:t>, usually referring to field-portable XRF spectrum analysers</w:t>
      </w:r>
      <w:r w:rsidR="00166E03" w:rsidRPr="00852539">
        <w:br w:type="page"/>
      </w:r>
    </w:p>
    <w:p w14:paraId="2C285FD6" w14:textId="77777777" w:rsidR="002A0509" w:rsidRPr="00852539" w:rsidRDefault="002A0509" w:rsidP="002A0509">
      <w:pPr>
        <w:pStyle w:val="Heading1"/>
        <w:rPr>
          <w:rFonts w:ascii="Arial" w:eastAsia="Times New Roman" w:hAnsi="Arial"/>
        </w:rPr>
      </w:pPr>
      <w:bookmarkStart w:id="6" w:name="_Toc438040381"/>
      <w:bookmarkStart w:id="7" w:name="_Toc71279661"/>
      <w:r w:rsidRPr="00852539">
        <w:lastRenderedPageBreak/>
        <w:t>Glossary</w:t>
      </w:r>
      <w:bookmarkEnd w:id="6"/>
      <w:bookmarkEnd w:id="7"/>
    </w:p>
    <w:p w14:paraId="23F16FC8" w14:textId="77777777" w:rsidR="002A0509" w:rsidRPr="00852539" w:rsidRDefault="002A0509" w:rsidP="009A461E">
      <w:pPr>
        <w:pStyle w:val="Glossary"/>
        <w:tabs>
          <w:tab w:val="clear" w:pos="2835"/>
          <w:tab w:val="left" w:pos="3402"/>
        </w:tabs>
        <w:ind w:left="3119" w:hanging="3119"/>
      </w:pPr>
      <w:r w:rsidRPr="00852539">
        <w:t>Analyte</w:t>
      </w:r>
      <w:r w:rsidRPr="00852539">
        <w:tab/>
      </w:r>
      <w:r w:rsidR="005E1E0D" w:rsidRPr="00852539">
        <w:t xml:space="preserve">An </w:t>
      </w:r>
      <w:r w:rsidRPr="00852539">
        <w:t xml:space="preserve">element or chemical </w:t>
      </w:r>
      <w:r w:rsidR="00536F2B" w:rsidRPr="00852539">
        <w:t xml:space="preserve">in a sample </w:t>
      </w:r>
      <w:r w:rsidRPr="00852539">
        <w:t xml:space="preserve">that is being </w:t>
      </w:r>
      <w:r w:rsidR="00536F2B" w:rsidRPr="00852539">
        <w:t>quantified by an analytical method, whether in the field or in a laboratory</w:t>
      </w:r>
      <w:r w:rsidRPr="00852539">
        <w:t xml:space="preserve">. </w:t>
      </w:r>
    </w:p>
    <w:p w14:paraId="005A19BC" w14:textId="77777777" w:rsidR="00571500" w:rsidRPr="00852539" w:rsidRDefault="00571500" w:rsidP="009A461E">
      <w:pPr>
        <w:pStyle w:val="Glossary"/>
        <w:tabs>
          <w:tab w:val="clear" w:pos="2835"/>
          <w:tab w:val="left" w:pos="3402"/>
        </w:tabs>
        <w:ind w:left="3119" w:hanging="3119"/>
      </w:pPr>
      <w:r w:rsidRPr="00852539">
        <w:t xml:space="preserve">Assessment of </w:t>
      </w:r>
      <w:r w:rsidR="006F55E4">
        <w:t>r</w:t>
      </w:r>
      <w:r w:rsidRPr="00852539">
        <w:t xml:space="preserve">emedial </w:t>
      </w:r>
      <w:r w:rsidR="006F55E4">
        <w:t>o</w:t>
      </w:r>
      <w:r w:rsidRPr="00852539">
        <w:t>ptions</w:t>
      </w:r>
      <w:r w:rsidRPr="00852539">
        <w:tab/>
        <w:t xml:space="preserve">(ARO) </w:t>
      </w:r>
      <w:r w:rsidR="0099550D" w:rsidRPr="00852539">
        <w:t xml:space="preserve">Investigation that identifies and assesses remedial technologies and strategies, either individually or in combination, to determine their viability and suitability for meeting the remediation objectives, and reduce the level of risk posed by contaminants at a site to acceptable levels. </w:t>
      </w:r>
      <w:r w:rsidRPr="00852539">
        <w:t xml:space="preserve">May form part of the </w:t>
      </w:r>
      <w:r w:rsidR="00162EFB" w:rsidRPr="00852539">
        <w:t>remedial action plan (</w:t>
      </w:r>
      <w:r w:rsidRPr="00852539">
        <w:t>RAP</w:t>
      </w:r>
      <w:r w:rsidR="00162EFB" w:rsidRPr="00852539">
        <w:t>)</w:t>
      </w:r>
      <w:r w:rsidR="006F55E4">
        <w:t>.</w:t>
      </w:r>
    </w:p>
    <w:p w14:paraId="1B99FF1E" w14:textId="77777777" w:rsidR="008A2A33" w:rsidRPr="00852539" w:rsidRDefault="008A2A33" w:rsidP="009A461E">
      <w:pPr>
        <w:pStyle w:val="Glossary"/>
        <w:tabs>
          <w:tab w:val="clear" w:pos="2835"/>
          <w:tab w:val="left" w:pos="3402"/>
        </w:tabs>
        <w:ind w:left="3119" w:hanging="3119"/>
      </w:pPr>
      <w:r w:rsidRPr="00852539">
        <w:t>Benchmarking</w:t>
      </w:r>
      <w:r w:rsidRPr="00852539">
        <w:tab/>
        <w:t>Collecting and analysing selected samples for the purpose of broadly assessing and characterising the levels of contamination or other environmental parameters at a site, or part of a site, without necessarily carrying out a risk assessment.</w:t>
      </w:r>
    </w:p>
    <w:p w14:paraId="7DDCCFC1" w14:textId="77777777" w:rsidR="000658F4" w:rsidRPr="00852539" w:rsidRDefault="002A0509" w:rsidP="009A461E">
      <w:pPr>
        <w:pStyle w:val="Glossary"/>
        <w:tabs>
          <w:tab w:val="clear" w:pos="2835"/>
          <w:tab w:val="left" w:pos="3402"/>
        </w:tabs>
        <w:ind w:left="3119" w:hanging="3119"/>
      </w:pPr>
      <w:r w:rsidRPr="00852539">
        <w:t>Chain of custody</w:t>
      </w:r>
      <w:r w:rsidRPr="00852539">
        <w:tab/>
      </w:r>
      <w:r w:rsidR="00865A2E">
        <w:t>T</w:t>
      </w:r>
      <w:r w:rsidR="000658F4" w:rsidRPr="00852539">
        <w:t xml:space="preserve">he processes and procedures that must be followed to guarantee the identification and integrity of samples, from collection through reporting of test results. Chain of custody is usually required to ensure the legal evidential integrity of all samples and data will withstand scrutiny in a law court. </w:t>
      </w:r>
    </w:p>
    <w:p w14:paraId="1B1B0DA3" w14:textId="5B837643" w:rsidR="0072376B" w:rsidRPr="00852539" w:rsidRDefault="00885E97" w:rsidP="009A461E">
      <w:pPr>
        <w:pStyle w:val="Glossary"/>
        <w:tabs>
          <w:tab w:val="clear" w:pos="2835"/>
          <w:tab w:val="left" w:pos="3402"/>
        </w:tabs>
        <w:ind w:left="3119" w:hanging="3119"/>
      </w:pPr>
      <w:r w:rsidRPr="00852539">
        <w:t xml:space="preserve">Contaminants of </w:t>
      </w:r>
      <w:r w:rsidR="00CF3671">
        <w:t>c</w:t>
      </w:r>
      <w:r w:rsidRPr="00852539">
        <w:t>oncern</w:t>
      </w:r>
      <w:r w:rsidRPr="00852539">
        <w:tab/>
      </w:r>
      <w:r w:rsidR="0072376B" w:rsidRPr="0072376B">
        <w:t xml:space="preserve">Contaminants of </w:t>
      </w:r>
      <w:r w:rsidR="00CF3671">
        <w:t>c</w:t>
      </w:r>
      <w:r w:rsidR="0072376B" w:rsidRPr="0072376B">
        <w:t xml:space="preserve">oncern are those contaminants </w:t>
      </w:r>
      <w:r w:rsidR="0072376B">
        <w:t>that</w:t>
      </w:r>
      <w:r w:rsidR="0072376B" w:rsidRPr="0072376B">
        <w:t xml:space="preserve"> have been </w:t>
      </w:r>
      <w:r w:rsidR="0072376B">
        <w:t xml:space="preserve">identified through research and/or investigation as </w:t>
      </w:r>
      <w:r w:rsidR="0072376B" w:rsidRPr="0072376B">
        <w:t xml:space="preserve">potential or actual </w:t>
      </w:r>
      <w:r w:rsidR="0072376B">
        <w:t>sources of risk to recptors</w:t>
      </w:r>
      <w:r w:rsidR="0072376B" w:rsidRPr="0072376B">
        <w:t xml:space="preserve"> or the contaminants of specific interest in targeted investigations</w:t>
      </w:r>
      <w:r w:rsidR="0072376B">
        <w:t>.</w:t>
      </w:r>
    </w:p>
    <w:p w14:paraId="77E6D6B1" w14:textId="77777777" w:rsidR="002A0509" w:rsidRPr="00852539" w:rsidRDefault="0065576F" w:rsidP="009A461E">
      <w:pPr>
        <w:pStyle w:val="Glossary"/>
        <w:tabs>
          <w:tab w:val="clear" w:pos="2835"/>
          <w:tab w:val="left" w:pos="3402"/>
        </w:tabs>
        <w:ind w:left="3119" w:hanging="3119"/>
      </w:pPr>
      <w:r w:rsidRPr="00852539">
        <w:t xml:space="preserve">Detailed </w:t>
      </w:r>
      <w:r w:rsidR="00CF3671">
        <w:t>s</w:t>
      </w:r>
      <w:r w:rsidRPr="00852539">
        <w:t xml:space="preserve">ite </w:t>
      </w:r>
      <w:r w:rsidR="00CF3671">
        <w:t>i</w:t>
      </w:r>
      <w:r w:rsidRPr="00852539">
        <w:t>nvestigation (DSI)</w:t>
      </w:r>
      <w:r w:rsidRPr="00852539">
        <w:tab/>
      </w:r>
      <w:r w:rsidR="00AE522E" w:rsidRPr="00852539">
        <w:t xml:space="preserve">A detailed site investigation (DSI) is a </w:t>
      </w:r>
      <w:r w:rsidR="00085C44">
        <w:t xml:space="preserve">physical </w:t>
      </w:r>
      <w:r w:rsidR="00AE522E" w:rsidRPr="00852539">
        <w:t xml:space="preserve">contaminated land investigation </w:t>
      </w:r>
      <w:r w:rsidR="00085C44">
        <w:t>using intrusive and/or non-intrusive methods supported by field</w:t>
      </w:r>
      <w:r w:rsidR="00CF3671">
        <w:t>-</w:t>
      </w:r>
      <w:r w:rsidR="00085C44">
        <w:t>screening methods and/or laboratory analysis</w:t>
      </w:r>
      <w:r w:rsidR="00AE522E" w:rsidRPr="00852539">
        <w:t xml:space="preserve">, </w:t>
      </w:r>
      <w:r w:rsidR="00085C44">
        <w:t xml:space="preserve">to collect data </w:t>
      </w:r>
      <w:r w:rsidR="00AE522E" w:rsidRPr="00852539">
        <w:t>to fulfil specified investigation objectives</w:t>
      </w:r>
      <w:r w:rsidR="00085C44" w:rsidRPr="00085C44">
        <w:t xml:space="preserve"> </w:t>
      </w:r>
      <w:r w:rsidR="00085C44" w:rsidRPr="00852539">
        <w:t>based on a CSM or preliminary information</w:t>
      </w:r>
      <w:r w:rsidR="00AE522E" w:rsidRPr="00852539">
        <w:t xml:space="preserve">. A DSI </w:t>
      </w:r>
      <w:r w:rsidR="00085C44">
        <w:t xml:space="preserve">can </w:t>
      </w:r>
      <w:r w:rsidR="00AE522E" w:rsidRPr="00852539">
        <w:t xml:space="preserve">provide statistically reliable data about the nature, distribution and concentration of the contamination, sufficient to complete a robust risk assessment. A DSI completed for the purposes of the </w:t>
      </w:r>
      <w:r w:rsidR="002B193A">
        <w:t>NESCS</w:t>
      </w:r>
      <w:r w:rsidR="00AE522E" w:rsidRPr="00852539">
        <w:t xml:space="preserve"> means an investigation that complies with the definition of a detailed site investigation in R</w:t>
      </w:r>
      <w:r w:rsidR="009B58DF" w:rsidRPr="00852539">
        <w:t xml:space="preserve">egulation </w:t>
      </w:r>
      <w:r w:rsidR="00AE522E" w:rsidRPr="00852539">
        <w:t xml:space="preserve">3 of the </w:t>
      </w:r>
      <w:r w:rsidR="002B193A">
        <w:t>NESCS</w:t>
      </w:r>
      <w:r w:rsidR="00AE522E" w:rsidRPr="00852539">
        <w:t>.</w:t>
      </w:r>
      <w:r w:rsidR="00A70B48">
        <w:t xml:space="preserve"> </w:t>
      </w:r>
    </w:p>
    <w:p w14:paraId="6DC73225" w14:textId="77777777" w:rsidR="00FA4209" w:rsidRPr="00852539" w:rsidRDefault="002A0509" w:rsidP="009A461E">
      <w:pPr>
        <w:pStyle w:val="Glossary"/>
        <w:tabs>
          <w:tab w:val="clear" w:pos="2835"/>
          <w:tab w:val="left" w:pos="3402"/>
        </w:tabs>
        <w:ind w:left="3119" w:hanging="3119"/>
      </w:pPr>
      <w:r w:rsidRPr="00852539">
        <w:t>Detection limit</w:t>
      </w:r>
      <w:r w:rsidRPr="00852539">
        <w:tab/>
      </w:r>
      <w:r w:rsidR="005E1E0D" w:rsidRPr="00852539">
        <w:t>The</w:t>
      </w:r>
      <w:r w:rsidRPr="00852539">
        <w:t xml:space="preserve"> lowest concentration that can be reliably measured by an analytical procedure.</w:t>
      </w:r>
      <w:r w:rsidR="00EB61A4" w:rsidRPr="00852539">
        <w:t xml:space="preserve"> </w:t>
      </w:r>
      <w:r w:rsidRPr="00852539">
        <w:t xml:space="preserve">A detection limit is also known as </w:t>
      </w:r>
      <w:r w:rsidR="005E1E0D" w:rsidRPr="00852539">
        <w:t xml:space="preserve">limit </w:t>
      </w:r>
      <w:r w:rsidRPr="00852539">
        <w:t xml:space="preserve">of </w:t>
      </w:r>
      <w:r w:rsidR="005E1E0D" w:rsidRPr="00852539">
        <w:t xml:space="preserve">reporting </w:t>
      </w:r>
      <w:r w:rsidRPr="00852539">
        <w:t>(LoR)</w:t>
      </w:r>
      <w:r w:rsidR="00CF3671">
        <w:t>,</w:t>
      </w:r>
      <w:r w:rsidRPr="00852539">
        <w:t xml:space="preserve"> </w:t>
      </w:r>
      <w:r w:rsidR="005E1E0D" w:rsidRPr="00852539">
        <w:t xml:space="preserve">limit </w:t>
      </w:r>
      <w:r w:rsidRPr="00852539">
        <w:t xml:space="preserve">of </w:t>
      </w:r>
      <w:r w:rsidR="005E1E0D" w:rsidRPr="00852539">
        <w:t xml:space="preserve">blank </w:t>
      </w:r>
      <w:r w:rsidRPr="00852539">
        <w:t xml:space="preserve">(LoB), </w:t>
      </w:r>
      <w:r w:rsidR="005E1E0D" w:rsidRPr="00852539">
        <w:t xml:space="preserve">limit </w:t>
      </w:r>
      <w:r w:rsidRPr="00852539">
        <w:t xml:space="preserve">of </w:t>
      </w:r>
      <w:r w:rsidR="005E1E0D" w:rsidRPr="00852539">
        <w:t xml:space="preserve">detection </w:t>
      </w:r>
      <w:r w:rsidRPr="00852539">
        <w:t xml:space="preserve">(LoD), and </w:t>
      </w:r>
      <w:r w:rsidR="005E1E0D" w:rsidRPr="00852539">
        <w:t xml:space="preserve">limit </w:t>
      </w:r>
      <w:r w:rsidRPr="00852539">
        <w:t xml:space="preserve">of </w:t>
      </w:r>
      <w:r w:rsidR="005E1E0D" w:rsidRPr="00852539">
        <w:t xml:space="preserve">quantitation </w:t>
      </w:r>
      <w:r w:rsidRPr="00852539">
        <w:t>(LoQ).</w:t>
      </w:r>
    </w:p>
    <w:p w14:paraId="0DDB9A60" w14:textId="77777777" w:rsidR="002A0509" w:rsidRPr="00852539" w:rsidRDefault="002A0509" w:rsidP="009A461E">
      <w:pPr>
        <w:pStyle w:val="Glossary"/>
        <w:tabs>
          <w:tab w:val="clear" w:pos="2835"/>
          <w:tab w:val="left" w:pos="3402"/>
        </w:tabs>
        <w:ind w:left="3119" w:hanging="3119"/>
      </w:pPr>
      <w:r w:rsidRPr="00852539">
        <w:t>Exposure area</w:t>
      </w:r>
      <w:r w:rsidRPr="00852539">
        <w:tab/>
      </w:r>
      <w:r w:rsidR="006C46E7" w:rsidRPr="00852539">
        <w:t xml:space="preserve">A </w:t>
      </w:r>
      <w:r w:rsidR="00AA43E9" w:rsidRPr="00852539">
        <w:t xml:space="preserve">relatively </w:t>
      </w:r>
      <w:r w:rsidR="00AA43E9">
        <w:t xml:space="preserve">geologically and chemically </w:t>
      </w:r>
      <w:r w:rsidR="006C46E7" w:rsidRPr="00852539">
        <w:t xml:space="preserve">homogeneous </w:t>
      </w:r>
      <w:r w:rsidR="00536F2B" w:rsidRPr="00852539">
        <w:t>area</w:t>
      </w:r>
      <w:r w:rsidR="00AA43E9">
        <w:t xml:space="preserve"> over which</w:t>
      </w:r>
      <w:r w:rsidR="00536F2B" w:rsidRPr="00852539">
        <w:t xml:space="preserve"> </w:t>
      </w:r>
      <w:r w:rsidR="00AA43E9" w:rsidRPr="00852539">
        <w:t xml:space="preserve">a receptor can expect a </w:t>
      </w:r>
      <w:r w:rsidR="00AA43E9">
        <w:t>uniform</w:t>
      </w:r>
      <w:r w:rsidR="00AA43E9" w:rsidRPr="00852539">
        <w:t xml:space="preserve"> level of exposure to </w:t>
      </w:r>
      <w:r w:rsidR="00AA43E9">
        <w:t xml:space="preserve">identified </w:t>
      </w:r>
      <w:r w:rsidR="00AA43E9" w:rsidRPr="00852539">
        <w:t xml:space="preserve">contaminants </w:t>
      </w:r>
      <w:r w:rsidR="00AA43E9">
        <w:t>w</w:t>
      </w:r>
      <w:r w:rsidR="00AA43E9" w:rsidRPr="00852539">
        <w:t>hen undertaking a particular activity</w:t>
      </w:r>
      <w:r w:rsidR="00AA43E9">
        <w:t>.</w:t>
      </w:r>
      <w:r w:rsidR="00A70B48">
        <w:t xml:space="preserve"> </w:t>
      </w:r>
      <w:r w:rsidR="00AA43E9">
        <w:t>An</w:t>
      </w:r>
      <w:r w:rsidR="00AA43E9" w:rsidRPr="00852539">
        <w:t xml:space="preserve"> exposure area </w:t>
      </w:r>
      <w:r w:rsidR="00536F2B" w:rsidRPr="00852539">
        <w:t>that</w:t>
      </w:r>
      <w:r w:rsidR="006C46E7" w:rsidRPr="00852539">
        <w:t xml:space="preserve"> may form part of a larger heterogeneous site. Also referred to as a ‘decision unit’ or ‘averaging area’.</w:t>
      </w:r>
      <w:r w:rsidR="00F15199" w:rsidRPr="00852539">
        <w:t xml:space="preserve"> See </w:t>
      </w:r>
      <w:hyperlink w:anchor="_4.2.3_Sampling_design" w:history="1">
        <w:r w:rsidR="00511BF1" w:rsidRPr="00041349">
          <w:rPr>
            <w:rStyle w:val="Hyperlink"/>
            <w:color w:val="0F7B7D"/>
          </w:rPr>
          <w:t>s</w:t>
        </w:r>
        <w:r w:rsidR="00CF3671" w:rsidRPr="00041349">
          <w:rPr>
            <w:rStyle w:val="Hyperlink"/>
            <w:color w:val="0F7B7D"/>
          </w:rPr>
          <w:t xml:space="preserve">ection </w:t>
        </w:r>
        <w:r w:rsidR="00F15199" w:rsidRPr="00041349">
          <w:rPr>
            <w:rStyle w:val="Hyperlink"/>
            <w:color w:val="0F7B7D"/>
          </w:rPr>
          <w:t>4.2.3</w:t>
        </w:r>
      </w:hyperlink>
      <w:r w:rsidR="00F15199" w:rsidRPr="00852539">
        <w:t xml:space="preserve">. </w:t>
      </w:r>
    </w:p>
    <w:p w14:paraId="3CBDFBC3" w14:textId="77777777" w:rsidR="00BF1AD2" w:rsidRPr="00852539" w:rsidRDefault="00BF1AD2" w:rsidP="009A461E">
      <w:pPr>
        <w:pStyle w:val="Glossary"/>
        <w:tabs>
          <w:tab w:val="clear" w:pos="2835"/>
          <w:tab w:val="left" w:pos="3402"/>
        </w:tabs>
        <w:ind w:left="3119" w:hanging="3119"/>
      </w:pPr>
      <w:r w:rsidRPr="00852539">
        <w:lastRenderedPageBreak/>
        <w:t>Guideline value</w:t>
      </w:r>
      <w:r w:rsidRPr="00852539">
        <w:tab/>
        <w:t>In this document</w:t>
      </w:r>
      <w:r w:rsidR="00CF3671">
        <w:t>,</w:t>
      </w:r>
      <w:r w:rsidRPr="00852539">
        <w:t xml:space="preserve"> ‘guideline value’ has been used when referring to the contaminant concentration limit against which analytical results are to be compared</w:t>
      </w:r>
      <w:r w:rsidR="00885E97" w:rsidRPr="00852539">
        <w:t xml:space="preserve">, that </w:t>
      </w:r>
      <w:r w:rsidR="00AA43E9">
        <w:t>are</w:t>
      </w:r>
      <w:r w:rsidR="00AA43E9" w:rsidRPr="00852539">
        <w:t xml:space="preserve"> </w:t>
      </w:r>
      <w:r w:rsidR="00885E97" w:rsidRPr="00852539">
        <w:t>appropriate for the receptor</w:t>
      </w:r>
      <w:r w:rsidR="00AA43E9">
        <w:t xml:space="preserve"> and/or land</w:t>
      </w:r>
      <w:r w:rsidR="00CF3671">
        <w:t xml:space="preserve"> </w:t>
      </w:r>
      <w:r w:rsidR="00AA43E9">
        <w:t>use</w:t>
      </w:r>
      <w:r w:rsidRPr="00852539">
        <w:t xml:space="preserve">. Guideline values for contaminants in soils protective of human health that are regulated by the </w:t>
      </w:r>
      <w:r w:rsidR="002B193A">
        <w:t>NESCS</w:t>
      </w:r>
      <w:r w:rsidRPr="00852539">
        <w:t xml:space="preserve"> are referred to as soil contaminant standards</w:t>
      </w:r>
      <w:r w:rsidR="00C95D7E" w:rsidRPr="00852539">
        <w:t xml:space="preserve"> (SCS)</w:t>
      </w:r>
      <w:r w:rsidRPr="00852539">
        <w:t xml:space="preserve">, which are mandatory when investigations under the </w:t>
      </w:r>
      <w:r w:rsidR="002B193A">
        <w:t>NESCS</w:t>
      </w:r>
      <w:r w:rsidRPr="00852539">
        <w:t xml:space="preserve"> are undertaken.</w:t>
      </w:r>
      <w:r w:rsidR="00A70B48">
        <w:t xml:space="preserve"> </w:t>
      </w:r>
    </w:p>
    <w:p w14:paraId="5F704C18" w14:textId="77777777" w:rsidR="00810FAD" w:rsidRPr="00852539" w:rsidRDefault="00810FAD" w:rsidP="009A461E">
      <w:pPr>
        <w:pStyle w:val="Glossary"/>
        <w:tabs>
          <w:tab w:val="clear" w:pos="2835"/>
          <w:tab w:val="left" w:pos="3402"/>
        </w:tabs>
        <w:ind w:left="3119" w:hanging="3119"/>
      </w:pPr>
      <w:r w:rsidRPr="00852539">
        <w:t>Field techniques</w:t>
      </w:r>
      <w:r w:rsidRPr="00852539">
        <w:tab/>
      </w:r>
      <w:r w:rsidR="004A4C88" w:rsidRPr="00852539">
        <w:t xml:space="preserve">Field-based activities related to </w:t>
      </w:r>
      <w:r w:rsidR="00AA43E9">
        <w:t xml:space="preserve">the </w:t>
      </w:r>
      <w:r w:rsidR="004A4C88" w:rsidRPr="00852539">
        <w:t>collecti</w:t>
      </w:r>
      <w:r w:rsidR="00AA43E9">
        <w:t>o</w:t>
      </w:r>
      <w:r w:rsidR="004A4C88" w:rsidRPr="00852539">
        <w:t>n</w:t>
      </w:r>
      <w:r w:rsidR="00AA43E9">
        <w:t xml:space="preserve"> of</w:t>
      </w:r>
      <w:r w:rsidR="004A4C88" w:rsidRPr="00852539">
        <w:t xml:space="preserve"> samples for field screening or laboratory analysis. </w:t>
      </w:r>
    </w:p>
    <w:p w14:paraId="72240FE7" w14:textId="77777777" w:rsidR="002A0509" w:rsidRDefault="002A0509" w:rsidP="009A461E">
      <w:pPr>
        <w:pStyle w:val="Glossary"/>
        <w:tabs>
          <w:tab w:val="clear" w:pos="2835"/>
          <w:tab w:val="left" w:pos="3402"/>
        </w:tabs>
        <w:ind w:left="3119" w:hanging="3119"/>
      </w:pPr>
      <w:r w:rsidRPr="00852539">
        <w:t>Hotspot</w:t>
      </w:r>
      <w:r w:rsidRPr="00852539">
        <w:tab/>
      </w:r>
      <w:r w:rsidR="00B36123" w:rsidRPr="00852539">
        <w:t>A</w:t>
      </w:r>
      <w:r w:rsidRPr="00852539">
        <w:t xml:space="preserve"> localised area of elevated contaminant concentrations relative to the remainder of the site</w:t>
      </w:r>
      <w:r w:rsidR="00E563EB" w:rsidRPr="00852539">
        <w:t>, generally as a result of a point-source discharge of a contaminant or contaminants</w:t>
      </w:r>
      <w:r w:rsidRPr="00852539">
        <w:t>.</w:t>
      </w:r>
      <w:r w:rsidR="00EB61A4" w:rsidRPr="00852539">
        <w:t xml:space="preserve"> </w:t>
      </w:r>
    </w:p>
    <w:p w14:paraId="6C83134A" w14:textId="77777777" w:rsidR="00B06B92" w:rsidRPr="00852539" w:rsidRDefault="00B06B92" w:rsidP="009A461E">
      <w:pPr>
        <w:pStyle w:val="Glossary"/>
        <w:tabs>
          <w:tab w:val="clear" w:pos="2835"/>
          <w:tab w:val="left" w:pos="3402"/>
        </w:tabs>
        <w:ind w:left="3119" w:hanging="3119"/>
      </w:pPr>
      <w:r>
        <w:t>LGOIMA</w:t>
      </w:r>
      <w:r>
        <w:tab/>
        <w:t>Local Government Official Information and Meetings Act</w:t>
      </w:r>
    </w:p>
    <w:p w14:paraId="7B88002E" w14:textId="77777777" w:rsidR="00EB193D" w:rsidRPr="00852539" w:rsidRDefault="001F1FB9" w:rsidP="009A461E">
      <w:pPr>
        <w:pStyle w:val="Glossary"/>
        <w:keepLines/>
        <w:tabs>
          <w:tab w:val="clear" w:pos="2835"/>
          <w:tab w:val="left" w:pos="3402"/>
        </w:tabs>
        <w:ind w:left="3119" w:hanging="3119"/>
      </w:pPr>
      <w:r w:rsidRPr="00852539">
        <w:t xml:space="preserve">Practical </w:t>
      </w:r>
      <w:r w:rsidR="00CF3671">
        <w:t>q</w:t>
      </w:r>
      <w:r w:rsidRPr="00852539">
        <w:t xml:space="preserve">uantitation </w:t>
      </w:r>
      <w:r w:rsidR="00CF3671">
        <w:t>l</w:t>
      </w:r>
      <w:r w:rsidRPr="00852539">
        <w:t>imit</w:t>
      </w:r>
      <w:r w:rsidRPr="00852539">
        <w:tab/>
      </w:r>
      <w:r w:rsidRPr="00852539">
        <w:rPr>
          <w:rFonts w:eastAsiaTheme="minorHAnsi"/>
        </w:rPr>
        <w:t xml:space="preserve">Refers to the lowest level of quantitation that can be reliably achieved during routine laboratory </w:t>
      </w:r>
      <w:r w:rsidR="000658F4" w:rsidRPr="00852539">
        <w:rPr>
          <w:rFonts w:eastAsiaTheme="minorHAnsi"/>
        </w:rPr>
        <w:t>analysis of</w:t>
      </w:r>
      <w:r w:rsidRPr="00852539">
        <w:rPr>
          <w:rFonts w:eastAsiaTheme="minorHAnsi"/>
        </w:rPr>
        <w:t xml:space="preserve"> an analyte, using a particular method and/or equipment.</w:t>
      </w:r>
      <w:r w:rsidR="00EB193D" w:rsidRPr="00852539">
        <w:t xml:space="preserve"> </w:t>
      </w:r>
    </w:p>
    <w:p w14:paraId="2B7BE01F" w14:textId="77777777" w:rsidR="00EB193D" w:rsidRPr="00852539" w:rsidRDefault="00EB193D" w:rsidP="009A461E">
      <w:pPr>
        <w:pStyle w:val="Glossary"/>
        <w:keepLines/>
        <w:tabs>
          <w:tab w:val="clear" w:pos="2835"/>
          <w:tab w:val="left" w:pos="3402"/>
        </w:tabs>
        <w:ind w:left="3119" w:hanging="3119"/>
      </w:pPr>
      <w:r w:rsidRPr="00852539">
        <w:t>Physico-chemical</w:t>
      </w:r>
      <w:r w:rsidRPr="00852539">
        <w:tab/>
        <w:t>The properties of a substance relating to how it interacts in the environment. Examples of physico-chemical characteristics include solubility in environmental media, volatility, mobility, phase partitioning</w:t>
      </w:r>
      <w:r w:rsidR="003B3DA8" w:rsidRPr="00852539">
        <w:t xml:space="preserve"> and </w:t>
      </w:r>
      <w:r w:rsidRPr="00852539">
        <w:t xml:space="preserve">diffusivity. </w:t>
      </w:r>
    </w:p>
    <w:p w14:paraId="4A51BF08" w14:textId="77777777" w:rsidR="002A0509" w:rsidRPr="00852539" w:rsidRDefault="002A0509" w:rsidP="009A461E">
      <w:pPr>
        <w:pStyle w:val="Glossary"/>
        <w:tabs>
          <w:tab w:val="clear" w:pos="2835"/>
          <w:tab w:val="left" w:pos="3402"/>
        </w:tabs>
        <w:ind w:left="3119" w:hanging="3119"/>
      </w:pPr>
      <w:r w:rsidRPr="00852539">
        <w:t xml:space="preserve">Quality </w:t>
      </w:r>
      <w:r w:rsidR="00B36123" w:rsidRPr="00852539">
        <w:t xml:space="preserve">assurance </w:t>
      </w:r>
      <w:r w:rsidRPr="00852539">
        <w:tab/>
      </w:r>
      <w:r w:rsidR="00B36123" w:rsidRPr="00852539">
        <w:t xml:space="preserve">Relates </w:t>
      </w:r>
      <w:r w:rsidRPr="00852539">
        <w:t xml:space="preserve">to the planned activities </w:t>
      </w:r>
      <w:r w:rsidR="00023928" w:rsidRPr="00852539">
        <w:t xml:space="preserve">that are </w:t>
      </w:r>
      <w:r w:rsidRPr="00852539">
        <w:t>implemented so that quality requirements will be met.</w:t>
      </w:r>
    </w:p>
    <w:p w14:paraId="3D1A7178" w14:textId="77777777" w:rsidR="00AF2022" w:rsidRPr="00852539" w:rsidRDefault="002A0509" w:rsidP="009A461E">
      <w:pPr>
        <w:pStyle w:val="Glossary"/>
        <w:keepLines/>
        <w:tabs>
          <w:tab w:val="clear" w:pos="2835"/>
          <w:tab w:val="left" w:pos="3402"/>
        </w:tabs>
        <w:ind w:left="3119" w:hanging="3119"/>
      </w:pPr>
      <w:r w:rsidRPr="00852539">
        <w:t xml:space="preserve">Quality </w:t>
      </w:r>
      <w:r w:rsidR="00B36123" w:rsidRPr="00852539">
        <w:t xml:space="preserve">control </w:t>
      </w:r>
      <w:r w:rsidRPr="00852539">
        <w:tab/>
      </w:r>
      <w:r w:rsidR="00B36123" w:rsidRPr="00852539">
        <w:t xml:space="preserve">Relates </w:t>
      </w:r>
      <w:r w:rsidRPr="00852539">
        <w:t>to the observation techniques and activities used to demonstrate the quality requirements have been met.</w:t>
      </w:r>
    </w:p>
    <w:p w14:paraId="3A7FE116" w14:textId="77777777" w:rsidR="002A0509" w:rsidRPr="00852539" w:rsidRDefault="002A0509" w:rsidP="009A461E">
      <w:pPr>
        <w:pStyle w:val="Glossary"/>
        <w:tabs>
          <w:tab w:val="clear" w:pos="2835"/>
          <w:tab w:val="left" w:pos="3402"/>
        </w:tabs>
        <w:ind w:left="3119" w:hanging="3119"/>
      </w:pPr>
      <w:r w:rsidRPr="00852539">
        <w:t xml:space="preserve">Remedial </w:t>
      </w:r>
      <w:r w:rsidR="00CF3671">
        <w:t>a</w:t>
      </w:r>
      <w:r w:rsidR="00571500" w:rsidRPr="00852539">
        <w:t xml:space="preserve">ction </w:t>
      </w:r>
      <w:r w:rsidR="00CF3671">
        <w:t>p</w:t>
      </w:r>
      <w:r w:rsidR="00571500" w:rsidRPr="00852539">
        <w:t>lan</w:t>
      </w:r>
      <w:r w:rsidRPr="00852539">
        <w:tab/>
      </w:r>
      <w:r w:rsidR="00CF3671" w:rsidRPr="007C3B55">
        <w:t>A</w:t>
      </w:r>
      <w:r w:rsidR="0013461F" w:rsidRPr="007C3B55">
        <w:t xml:space="preserve"> report that outlines the </w:t>
      </w:r>
      <w:r w:rsidRPr="007C3B55">
        <w:t xml:space="preserve">remedial and management works </w:t>
      </w:r>
      <w:r w:rsidR="0013461F" w:rsidRPr="007C3B55">
        <w:t>that have been selected to</w:t>
      </w:r>
      <w:r w:rsidRPr="007C3B55">
        <w:t xml:space="preserve"> mitigate the risk posed by contaminants.</w:t>
      </w:r>
      <w:r w:rsidR="00EB61A4" w:rsidRPr="007C3B55">
        <w:t xml:space="preserve"> </w:t>
      </w:r>
      <w:r w:rsidRPr="007C3B55">
        <w:t xml:space="preserve">Also known as a </w:t>
      </w:r>
      <w:r w:rsidR="00B36123" w:rsidRPr="007C3B55">
        <w:t>remediation action plan.</w:t>
      </w:r>
    </w:p>
    <w:p w14:paraId="56EAD053" w14:textId="77777777" w:rsidR="00EB193D" w:rsidRPr="00852539" w:rsidRDefault="00EB193D" w:rsidP="009A461E">
      <w:pPr>
        <w:pStyle w:val="Glossary"/>
        <w:keepLines/>
        <w:tabs>
          <w:tab w:val="clear" w:pos="2835"/>
          <w:tab w:val="left" w:pos="3402"/>
        </w:tabs>
        <w:ind w:left="3119" w:hanging="3119"/>
      </w:pPr>
      <w:r w:rsidRPr="00852539">
        <w:t>Regulatory agency</w:t>
      </w:r>
      <w:r w:rsidRPr="00852539">
        <w:tab/>
        <w:t>A regulatory agency is any agency (other than courts, tribunals and other independent appeal bodies) that has any of the following responsibilities for the whole or part of a regulatory system: monitoring; evaluation; performance reporting; policy advice; policy and operational design; legislative design; implementation; administration; information provision; standard-setting; licensing and approvals; or compliance and enforcement.</w:t>
      </w:r>
      <w:r w:rsidR="000658F4" w:rsidRPr="00852539">
        <w:rPr>
          <w:rStyle w:val="FootnoteReference"/>
        </w:rPr>
        <w:footnoteReference w:id="1"/>
      </w:r>
      <w:r w:rsidR="00CF3671">
        <w:t xml:space="preserve"> </w:t>
      </w:r>
      <w:r w:rsidRPr="00852539">
        <w:t xml:space="preserve">In the context of </w:t>
      </w:r>
      <w:r w:rsidR="003118B6">
        <w:t>these guidelines</w:t>
      </w:r>
      <w:r w:rsidRPr="00852539">
        <w:t xml:space="preserve">, city councils, district councils, unitary authorities and regional councils, are the most </w:t>
      </w:r>
      <w:r w:rsidR="00CF3671">
        <w:t>common</w:t>
      </w:r>
      <w:r w:rsidRPr="00852539">
        <w:t xml:space="preserve"> regulatory agencies. </w:t>
      </w:r>
    </w:p>
    <w:p w14:paraId="0946D6FF" w14:textId="77777777" w:rsidR="00EB193D" w:rsidRPr="00852539" w:rsidRDefault="00EB193D" w:rsidP="009A461E">
      <w:pPr>
        <w:pStyle w:val="Glossary"/>
        <w:keepLines/>
        <w:tabs>
          <w:tab w:val="clear" w:pos="2835"/>
          <w:tab w:val="left" w:pos="3402"/>
        </w:tabs>
        <w:ind w:left="3119" w:hanging="3119"/>
      </w:pPr>
      <w:r w:rsidRPr="00852539">
        <w:lastRenderedPageBreak/>
        <w:t>Rinsate blank</w:t>
      </w:r>
      <w:r w:rsidRPr="00852539">
        <w:tab/>
        <w:t xml:space="preserve">A </w:t>
      </w:r>
      <w:r w:rsidR="00B20B19">
        <w:t>q</w:t>
      </w:r>
      <w:r w:rsidR="00B20B19" w:rsidRPr="00B20B19">
        <w:t xml:space="preserve">uality assurance </w:t>
      </w:r>
      <w:r w:rsidRPr="00852539">
        <w:t xml:space="preserve">sample collected for analysis after equipment decontamination, obtained by running deionised water through the sampling equipment and collecting the water. A rinsate blank is tested for any residual contamination, which provides an indication of the potential for cross-contamination between samples </w:t>
      </w:r>
      <w:r w:rsidR="00CF3671">
        <w:t xml:space="preserve">due to </w:t>
      </w:r>
      <w:r w:rsidRPr="00852539">
        <w:t xml:space="preserve">poor decontamination procedures. Also referred to as an equipment blank. </w:t>
      </w:r>
    </w:p>
    <w:p w14:paraId="7DB2BC1D" w14:textId="77777777" w:rsidR="002A0509" w:rsidRPr="00852539" w:rsidRDefault="00B36123" w:rsidP="009A461E">
      <w:pPr>
        <w:pStyle w:val="Glossary"/>
        <w:tabs>
          <w:tab w:val="clear" w:pos="2835"/>
          <w:tab w:val="left" w:pos="3402"/>
        </w:tabs>
        <w:ind w:left="3119" w:hanging="3119"/>
      </w:pPr>
      <w:r w:rsidRPr="00852539">
        <w:t>Sample matrix</w:t>
      </w:r>
      <w:r w:rsidRPr="00852539">
        <w:tab/>
        <w:t xml:space="preserve">The </w:t>
      </w:r>
      <w:r w:rsidR="002A0509" w:rsidRPr="00852539">
        <w:t xml:space="preserve">type of </w:t>
      </w:r>
      <w:r w:rsidR="00A82DF2" w:rsidRPr="00852539">
        <w:t xml:space="preserve">medium being </w:t>
      </w:r>
      <w:r w:rsidR="002A0509" w:rsidRPr="00852539">
        <w:t>sample</w:t>
      </w:r>
      <w:r w:rsidR="00A82DF2" w:rsidRPr="00852539">
        <w:t>d</w:t>
      </w:r>
      <w:r w:rsidR="002A0509" w:rsidRPr="00852539">
        <w:t xml:space="preserve"> (</w:t>
      </w:r>
      <w:r w:rsidR="00137CBC">
        <w:t xml:space="preserve">for example, </w:t>
      </w:r>
      <w:r w:rsidR="002A0509" w:rsidRPr="00852539">
        <w:t>water, soil, sediment</w:t>
      </w:r>
      <w:r w:rsidR="00A82DF2" w:rsidRPr="00852539">
        <w:t>, air</w:t>
      </w:r>
      <w:r w:rsidR="002A0509" w:rsidRPr="00852539">
        <w:t>).</w:t>
      </w:r>
      <w:r w:rsidR="00EB61A4" w:rsidRPr="00852539">
        <w:t xml:space="preserve"> </w:t>
      </w:r>
    </w:p>
    <w:p w14:paraId="4CE7AFAD" w14:textId="77777777" w:rsidR="0089201B" w:rsidRPr="00852539" w:rsidRDefault="002A0509" w:rsidP="009A461E">
      <w:pPr>
        <w:pStyle w:val="Glossary"/>
        <w:tabs>
          <w:tab w:val="clear" w:pos="2835"/>
          <w:tab w:val="left" w:pos="3402"/>
        </w:tabs>
        <w:ind w:left="3119" w:hanging="3119"/>
      </w:pPr>
      <w:r w:rsidRPr="00852539">
        <w:t>Sample holding time</w:t>
      </w:r>
      <w:r w:rsidRPr="00852539">
        <w:tab/>
        <w:t>The period of time that samples can be retained between the taking of the sample and the laboratory analysis for a specific material before the results are considered invalid. Sample holding times vary between analytes.</w:t>
      </w:r>
      <w:r w:rsidR="00EB61A4" w:rsidRPr="00852539">
        <w:t xml:space="preserve"> </w:t>
      </w:r>
      <w:r w:rsidRPr="00852539">
        <w:t xml:space="preserve">Some types of analyses require preservatives </w:t>
      </w:r>
      <w:r w:rsidR="00325560" w:rsidRPr="00852539">
        <w:t xml:space="preserve">to </w:t>
      </w:r>
      <w:r w:rsidRPr="00852539">
        <w:t>be added to the sample, and some require storage of samples at refrigerated temperatures.</w:t>
      </w:r>
    </w:p>
    <w:p w14:paraId="6F4B6586" w14:textId="77777777" w:rsidR="00EB193D" w:rsidRPr="00852539" w:rsidRDefault="00BF1AD2" w:rsidP="009A461E">
      <w:pPr>
        <w:pStyle w:val="Glossary"/>
        <w:keepLines/>
        <w:tabs>
          <w:tab w:val="clear" w:pos="2835"/>
          <w:tab w:val="left" w:pos="3402"/>
        </w:tabs>
        <w:ind w:left="3119" w:hanging="3119"/>
      </w:pPr>
      <w:r w:rsidRPr="00852539">
        <w:t xml:space="preserve">Soil </w:t>
      </w:r>
      <w:r w:rsidR="00CF3671">
        <w:t>c</w:t>
      </w:r>
      <w:r w:rsidRPr="00852539">
        <w:t xml:space="preserve">ontaminant </w:t>
      </w:r>
      <w:r w:rsidR="00CF3671">
        <w:t>s</w:t>
      </w:r>
      <w:r w:rsidRPr="00852539">
        <w:t>tandard</w:t>
      </w:r>
      <w:r w:rsidRPr="00852539">
        <w:tab/>
        <w:t xml:space="preserve">Soil </w:t>
      </w:r>
      <w:r w:rsidR="00CF3671">
        <w:t>c</w:t>
      </w:r>
      <w:r w:rsidRPr="00852539">
        <w:t xml:space="preserve">ontaminant </w:t>
      </w:r>
      <w:r w:rsidR="00CF3671">
        <w:t>s</w:t>
      </w:r>
      <w:r w:rsidRPr="00852539">
        <w:t xml:space="preserve">tandards </w:t>
      </w:r>
      <w:r w:rsidR="00C95D7E" w:rsidRPr="00852539">
        <w:t xml:space="preserve">(SCS) </w:t>
      </w:r>
      <w:r w:rsidRPr="00852539">
        <w:t xml:space="preserve">are </w:t>
      </w:r>
      <w:r w:rsidR="00C95D7E" w:rsidRPr="00852539">
        <w:t xml:space="preserve">mandatory </w:t>
      </w:r>
      <w:r w:rsidRPr="00852539">
        <w:t>guideline values that relate to contaminants</w:t>
      </w:r>
      <w:r w:rsidR="00C95D7E" w:rsidRPr="00852539">
        <w:t xml:space="preserve"> in soil</w:t>
      </w:r>
      <w:r w:rsidRPr="00852539">
        <w:t xml:space="preserve">, in the context of the </w:t>
      </w:r>
      <w:r w:rsidR="002B193A">
        <w:t>NESCS</w:t>
      </w:r>
      <w:r w:rsidRPr="00852539">
        <w:t xml:space="preserve">. </w:t>
      </w:r>
    </w:p>
    <w:p w14:paraId="3A82B22D" w14:textId="77777777" w:rsidR="00EB193D" w:rsidRPr="00852539" w:rsidRDefault="00EB193D" w:rsidP="009A461E">
      <w:pPr>
        <w:pStyle w:val="Glossary"/>
        <w:tabs>
          <w:tab w:val="clear" w:pos="2835"/>
          <w:tab w:val="left" w:pos="3402"/>
        </w:tabs>
        <w:ind w:left="3119" w:hanging="3119"/>
      </w:pPr>
      <w:r w:rsidRPr="00852539">
        <w:t xml:space="preserve">Soil logging </w:t>
      </w:r>
      <w:r w:rsidRPr="00852539">
        <w:tab/>
        <w:t xml:space="preserve">A written record of information describing the soil encountered during the soil investigation. A sample log is also referred to as the stratigraphic log, strat log, geology log, bore log, test pit log or well log. </w:t>
      </w:r>
    </w:p>
    <w:p w14:paraId="42FA42C9" w14:textId="77777777" w:rsidR="00F72C32" w:rsidRPr="00852539" w:rsidRDefault="00EB193D" w:rsidP="004B372F">
      <w:pPr>
        <w:pStyle w:val="Glossary"/>
        <w:tabs>
          <w:tab w:val="clear" w:pos="2835"/>
          <w:tab w:val="left" w:pos="1134"/>
          <w:tab w:val="left" w:pos="3402"/>
        </w:tabs>
        <w:ind w:left="3119" w:hanging="3119"/>
      </w:pPr>
      <w:r w:rsidRPr="00852539">
        <w:t xml:space="preserve">Sustainable </w:t>
      </w:r>
      <w:r w:rsidR="00CF3671">
        <w:t>r</w:t>
      </w:r>
      <w:r w:rsidRPr="00852539">
        <w:t>emediation</w:t>
      </w:r>
      <w:r w:rsidRPr="00852539">
        <w:tab/>
        <w:t xml:space="preserve">Remediation governed by the International Standard </w:t>
      </w:r>
      <w:r w:rsidR="00921D44" w:rsidRPr="00852539">
        <w:t>ISO </w:t>
      </w:r>
      <w:r w:rsidRPr="00852539">
        <w:t>18504, involving the elimination and/or control of unacceptable risks in a safe and timely manner whilst optimising the environmental, social and economic value of the work.</w:t>
      </w:r>
    </w:p>
    <w:p w14:paraId="15E0FC14" w14:textId="77777777" w:rsidR="00705671" w:rsidRPr="00852539" w:rsidRDefault="00705671" w:rsidP="004B372F">
      <w:pPr>
        <w:pStyle w:val="Glossary"/>
        <w:tabs>
          <w:tab w:val="clear" w:pos="2835"/>
          <w:tab w:val="left" w:pos="1134"/>
          <w:tab w:val="left" w:pos="3402"/>
        </w:tabs>
        <w:ind w:left="3119" w:hanging="3119"/>
      </w:pPr>
      <w:r w:rsidRPr="00852539">
        <w:t>Targeted sampling</w:t>
      </w:r>
      <w:r w:rsidRPr="00852539">
        <w:tab/>
        <w:t>Sampling strategy</w:t>
      </w:r>
      <w:r w:rsidR="00CF3671">
        <w:t xml:space="preserve"> that applies</w:t>
      </w:r>
      <w:r w:rsidRPr="00852539">
        <w:t xml:space="preserve"> prior knowledge about the site and us</w:t>
      </w:r>
      <w:r w:rsidR="00CF3671">
        <w:t>es</w:t>
      </w:r>
      <w:r w:rsidRPr="00852539">
        <w:t xml:space="preserve"> professional experience and judgement to select the </w:t>
      </w:r>
      <w:r w:rsidR="008C65B1" w:rsidRPr="00852539">
        <w:t>suite of elements and substances</w:t>
      </w:r>
      <w:r w:rsidRPr="00852539">
        <w:t xml:space="preserve"> to be analysed for, and sampling locations in areas where known, suspected or point source areas of contamination are believed to exist. </w:t>
      </w:r>
    </w:p>
    <w:p w14:paraId="733343AF" w14:textId="77777777" w:rsidR="007076C0" w:rsidRPr="00852539" w:rsidRDefault="007076C0" w:rsidP="009A461E">
      <w:pPr>
        <w:pStyle w:val="Glossary"/>
        <w:tabs>
          <w:tab w:val="clear" w:pos="2835"/>
          <w:tab w:val="left" w:pos="1134"/>
          <w:tab w:val="left" w:pos="3402"/>
        </w:tabs>
        <w:ind w:left="3119" w:hanging="3119"/>
      </w:pPr>
      <w:r w:rsidRPr="00852539">
        <w:t xml:space="preserve">Territorial authority </w:t>
      </w:r>
      <w:r w:rsidRPr="00852539">
        <w:tab/>
      </w:r>
      <w:r w:rsidR="00B20B19">
        <w:t>A</w:t>
      </w:r>
      <w:r w:rsidRPr="00852539">
        <w:t xml:space="preserve"> city council or a district council named in Part 2 of Schedule 2 of the Local Government Act, 2002.</w:t>
      </w:r>
    </w:p>
    <w:p w14:paraId="10B8882A" w14:textId="77777777" w:rsidR="002A0509" w:rsidRDefault="002A0509" w:rsidP="009A461E">
      <w:pPr>
        <w:pStyle w:val="Glossary"/>
        <w:tabs>
          <w:tab w:val="clear" w:pos="2835"/>
          <w:tab w:val="left" w:pos="3402"/>
        </w:tabs>
        <w:ind w:left="3119" w:hanging="3119"/>
      </w:pPr>
      <w:r w:rsidRPr="00852539">
        <w:t>Trip blank</w:t>
      </w:r>
      <w:r w:rsidRPr="00852539">
        <w:tab/>
      </w:r>
      <w:r w:rsidR="00B20B19" w:rsidRPr="004E24E4">
        <w:rPr>
          <w:rStyle w:val="BodyTextChar"/>
        </w:rPr>
        <w:t>A</w:t>
      </w:r>
      <w:r w:rsidRPr="004E24E4">
        <w:rPr>
          <w:rStyle w:val="BodyTextChar"/>
        </w:rPr>
        <w:t xml:space="preserve"> </w:t>
      </w:r>
      <w:r w:rsidR="00B20B19" w:rsidRPr="004E24E4">
        <w:rPr>
          <w:rStyle w:val="BodyTextChar"/>
        </w:rPr>
        <w:t xml:space="preserve">quality assurance sample, </w:t>
      </w:r>
      <w:r w:rsidRPr="004E24E4">
        <w:rPr>
          <w:rStyle w:val="BodyTextChar"/>
        </w:rPr>
        <w:t xml:space="preserve">generally a sample container, often filled with distilled water, which travels unopened to the site with the empty sample containers and returns unopened to the laboratory with the samples. </w:t>
      </w:r>
      <w:r w:rsidR="008C65B1" w:rsidRPr="004E24E4">
        <w:rPr>
          <w:rStyle w:val="BodyTextChar"/>
        </w:rPr>
        <w:t>The purpose of a trip blank is to measure cross-contamination from other samples, field handling, storage and transport.</w:t>
      </w:r>
    </w:p>
    <w:p w14:paraId="124C62D7" w14:textId="77777777" w:rsidR="004E24E4" w:rsidRPr="001C5F2D" w:rsidRDefault="00F5644F" w:rsidP="001C5F2D">
      <w:pPr>
        <w:pStyle w:val="Glossary"/>
        <w:tabs>
          <w:tab w:val="clear" w:pos="2835"/>
          <w:tab w:val="left" w:pos="3402"/>
        </w:tabs>
        <w:ind w:left="3119" w:hanging="3119"/>
        <w:rPr>
          <w:rStyle w:val="BodyTextChar"/>
        </w:rPr>
        <w:sectPr w:rsidR="004E24E4" w:rsidRPr="001C5F2D" w:rsidSect="009C1BB2">
          <w:headerReference w:type="even" r:id="rId27"/>
          <w:headerReference w:type="default" r:id="rId28"/>
          <w:footerReference w:type="even" r:id="rId29"/>
          <w:footerReference w:type="default" r:id="rId30"/>
          <w:headerReference w:type="first" r:id="rId31"/>
          <w:pgSz w:w="11907" w:h="16840" w:code="9"/>
          <w:pgMar w:top="1134" w:right="1701" w:bottom="1134" w:left="1701" w:header="567" w:footer="567" w:gutter="0"/>
          <w:cols w:space="720"/>
          <w:docGrid w:linePitch="299"/>
        </w:sectPr>
      </w:pPr>
      <w:r w:rsidRPr="001C5F2D">
        <w:rPr>
          <w:rStyle w:val="BodyTextChar"/>
        </w:rPr>
        <w:t>Volatiles</w:t>
      </w:r>
      <w:r w:rsidRPr="001C5F2D">
        <w:rPr>
          <w:rStyle w:val="BodyTextChar"/>
        </w:rPr>
        <w:tab/>
      </w:r>
      <w:r w:rsidR="004E24E4" w:rsidRPr="001C5F2D">
        <w:rPr>
          <w:rStyle w:val="BodyTextChar"/>
        </w:rPr>
        <w:t>Chemicals that have a</w:t>
      </w:r>
      <w:r w:rsidR="00D84859" w:rsidRPr="001C5F2D">
        <w:rPr>
          <w:rStyle w:val="BodyTextChar"/>
        </w:rPr>
        <w:t xml:space="preserve"> low boiling point that results in </w:t>
      </w:r>
      <w:r w:rsidR="004E24E4" w:rsidRPr="001C5F2D">
        <w:rPr>
          <w:rStyle w:val="BodyTextChar"/>
        </w:rPr>
        <w:t xml:space="preserve">high vapour pressure at ordinary room temperature. </w:t>
      </w:r>
    </w:p>
    <w:p w14:paraId="177892B2" w14:textId="77777777" w:rsidR="00F5644F" w:rsidRDefault="00F5644F" w:rsidP="004E24E4">
      <w:pPr>
        <w:pStyle w:val="Heading1"/>
        <w:sectPr w:rsidR="00F5644F" w:rsidSect="009C1BB2">
          <w:type w:val="continuous"/>
          <w:pgSz w:w="11907" w:h="16840" w:code="9"/>
          <w:pgMar w:top="1134" w:right="1701" w:bottom="1134" w:left="1701" w:header="567" w:footer="567" w:gutter="0"/>
          <w:cols w:space="720"/>
          <w:docGrid w:linePitch="299"/>
        </w:sectPr>
      </w:pPr>
      <w:bookmarkStart w:id="8" w:name="_1_Introduction"/>
      <w:bookmarkStart w:id="9" w:name="_Toc438040383"/>
      <w:bookmarkEnd w:id="5"/>
      <w:bookmarkEnd w:id="8"/>
    </w:p>
    <w:p w14:paraId="07A0802C" w14:textId="77777777" w:rsidR="00281010" w:rsidRPr="00852539" w:rsidRDefault="00281010" w:rsidP="00281010">
      <w:pPr>
        <w:pStyle w:val="Heading1"/>
        <w:rPr>
          <w:rFonts w:ascii="Arial" w:eastAsia="Times New Roman" w:hAnsi="Arial"/>
        </w:rPr>
      </w:pPr>
      <w:bookmarkStart w:id="10" w:name="_Toc71279662"/>
      <w:r w:rsidRPr="00852539">
        <w:lastRenderedPageBreak/>
        <w:t>1</w:t>
      </w:r>
      <w:r w:rsidRPr="00852539">
        <w:tab/>
        <w:t>Introduction</w:t>
      </w:r>
      <w:bookmarkEnd w:id="9"/>
      <w:bookmarkEnd w:id="10"/>
    </w:p>
    <w:p w14:paraId="3361D2BB" w14:textId="77777777" w:rsidR="00281010" w:rsidRPr="00852539" w:rsidRDefault="00281010" w:rsidP="00281010">
      <w:pPr>
        <w:pStyle w:val="Heading2"/>
      </w:pPr>
      <w:bookmarkStart w:id="11" w:name="_Toc438040384"/>
      <w:bookmarkStart w:id="12" w:name="_Toc61685320"/>
      <w:bookmarkStart w:id="13" w:name="_Toc46145540"/>
      <w:bookmarkStart w:id="14" w:name="_Toc71279663"/>
      <w:r w:rsidRPr="00852539">
        <w:t>1.1</w:t>
      </w:r>
      <w:r w:rsidRPr="00852539">
        <w:tab/>
        <w:t>Purpose</w:t>
      </w:r>
      <w:bookmarkEnd w:id="11"/>
      <w:bookmarkEnd w:id="12"/>
      <w:bookmarkEnd w:id="13"/>
      <w:bookmarkEnd w:id="14"/>
    </w:p>
    <w:p w14:paraId="4ADE12FE" w14:textId="77777777" w:rsidR="00281010" w:rsidRPr="00852539" w:rsidRDefault="00D67EA9" w:rsidP="005E1E99">
      <w:pPr>
        <w:pStyle w:val="BodyText"/>
      </w:pPr>
      <w:r w:rsidRPr="00852539">
        <w:rPr>
          <w:i/>
        </w:rPr>
        <w:t xml:space="preserve">Contaminated </w:t>
      </w:r>
      <w:r w:rsidR="0099041B">
        <w:rPr>
          <w:i/>
        </w:rPr>
        <w:t>land management guidelines No</w:t>
      </w:r>
      <w:r w:rsidRPr="00852539">
        <w:rPr>
          <w:i/>
        </w:rPr>
        <w:t xml:space="preserve"> 5 – Site </w:t>
      </w:r>
      <w:r w:rsidR="00CF3671">
        <w:rPr>
          <w:i/>
        </w:rPr>
        <w:t>i</w:t>
      </w:r>
      <w:r w:rsidRPr="00852539">
        <w:rPr>
          <w:i/>
        </w:rPr>
        <w:t xml:space="preserve">nvestigation and </w:t>
      </w:r>
      <w:r w:rsidR="00CF3671">
        <w:rPr>
          <w:i/>
        </w:rPr>
        <w:t>a</w:t>
      </w:r>
      <w:r w:rsidRPr="00852539">
        <w:rPr>
          <w:i/>
        </w:rPr>
        <w:t>nalysis of</w:t>
      </w:r>
      <w:r w:rsidR="00A70B48">
        <w:rPr>
          <w:i/>
        </w:rPr>
        <w:t xml:space="preserve"> </w:t>
      </w:r>
      <w:r w:rsidR="00CF3671">
        <w:rPr>
          <w:i/>
        </w:rPr>
        <w:t>s</w:t>
      </w:r>
      <w:r w:rsidRPr="00852539">
        <w:rPr>
          <w:i/>
        </w:rPr>
        <w:t>oils</w:t>
      </w:r>
      <w:r w:rsidRPr="00852539">
        <w:t xml:space="preserve"> (</w:t>
      </w:r>
      <w:r w:rsidR="001C5F2D">
        <w:t>CLMG 5</w:t>
      </w:r>
      <w:r w:rsidR="004C51C9">
        <w:t>, this guideline</w:t>
      </w:r>
      <w:r w:rsidR="001C5F2D">
        <w:t>)</w:t>
      </w:r>
      <w:r w:rsidRPr="00852539">
        <w:t xml:space="preserve"> is the fifth in a series of </w:t>
      </w:r>
      <w:r w:rsidR="001C5F2D">
        <w:t>guidelines</w:t>
      </w:r>
      <w:r w:rsidR="001C5F2D" w:rsidRPr="00852539">
        <w:t xml:space="preserve"> </w:t>
      </w:r>
      <w:r w:rsidRPr="00852539">
        <w:t xml:space="preserve">on contaminated site management produced by the Ministry for the Environment. </w:t>
      </w:r>
      <w:r w:rsidR="00281010" w:rsidRPr="00852539">
        <w:t xml:space="preserve">It is designed to be used in conjunction with other documents in the series, and promotes a </w:t>
      </w:r>
      <w:r w:rsidR="00163CF2" w:rsidRPr="00852539">
        <w:t>nationally consistent</w:t>
      </w:r>
      <w:r w:rsidR="00281010" w:rsidRPr="00852539">
        <w:t xml:space="preserve"> approach to the investigation and assessment of contaminated sites.</w:t>
      </w:r>
      <w:r w:rsidR="00DF7615" w:rsidRPr="00852539">
        <w:t xml:space="preserve"> While the document focuses mainly on soil investigations, many of the concepts are applicable to other </w:t>
      </w:r>
      <w:r w:rsidR="005B1419" w:rsidRPr="00852539">
        <w:t xml:space="preserve">environmental </w:t>
      </w:r>
      <w:r w:rsidR="00DF7615" w:rsidRPr="00852539">
        <w:t xml:space="preserve">media </w:t>
      </w:r>
      <w:r w:rsidR="00586DF3" w:rsidRPr="00852539">
        <w:t>encountered</w:t>
      </w:r>
      <w:r w:rsidR="00DF7615" w:rsidRPr="00852539">
        <w:t xml:space="preserve"> during contaminated land</w:t>
      </w:r>
      <w:r w:rsidR="00586DF3" w:rsidRPr="00852539">
        <w:t xml:space="preserve"> investigations</w:t>
      </w:r>
      <w:r w:rsidR="00DF7615" w:rsidRPr="00852539">
        <w:t xml:space="preserve">. </w:t>
      </w:r>
    </w:p>
    <w:p w14:paraId="448B89EB" w14:textId="77777777" w:rsidR="00281010" w:rsidRPr="00852539" w:rsidRDefault="004C51C9" w:rsidP="004B372F">
      <w:pPr>
        <w:pStyle w:val="Bullet"/>
        <w:numPr>
          <w:ilvl w:val="0"/>
          <w:numId w:val="0"/>
        </w:numPr>
      </w:pPr>
      <w:r>
        <w:t>This guideline</w:t>
      </w:r>
      <w:r w:rsidR="00D67EA9" w:rsidRPr="00852539">
        <w:t xml:space="preserve"> </w:t>
      </w:r>
      <w:r w:rsidR="00281010" w:rsidRPr="00852539">
        <w:t>describes good practice for</w:t>
      </w:r>
      <w:r w:rsidR="00096AB9" w:rsidRPr="00852539">
        <w:t xml:space="preserve"> the</w:t>
      </w:r>
      <w:r w:rsidR="00281010" w:rsidRPr="00852539">
        <w:t>:</w:t>
      </w:r>
    </w:p>
    <w:p w14:paraId="3836C893" w14:textId="77777777" w:rsidR="00281010" w:rsidRPr="00852539" w:rsidRDefault="00281010" w:rsidP="00963720">
      <w:pPr>
        <w:pStyle w:val="Bullet"/>
        <w:numPr>
          <w:ilvl w:val="0"/>
          <w:numId w:val="110"/>
        </w:numPr>
      </w:pPr>
      <w:r w:rsidRPr="00852539">
        <w:t xml:space="preserve">design of contaminated site investigations </w:t>
      </w:r>
    </w:p>
    <w:p w14:paraId="28B97ED4" w14:textId="77777777" w:rsidR="00281010" w:rsidRPr="00852539" w:rsidRDefault="00281010" w:rsidP="00963720">
      <w:pPr>
        <w:pStyle w:val="Bullet"/>
        <w:numPr>
          <w:ilvl w:val="0"/>
          <w:numId w:val="110"/>
        </w:numPr>
      </w:pPr>
      <w:r w:rsidRPr="00852539">
        <w:t>sampling and analysis of soils</w:t>
      </w:r>
      <w:r w:rsidR="005B1419" w:rsidRPr="00852539">
        <w:t xml:space="preserve"> and other environmental media</w:t>
      </w:r>
      <w:r w:rsidRPr="00852539">
        <w:t xml:space="preserve"> on sites where contaminants are present or suspected to be present</w:t>
      </w:r>
    </w:p>
    <w:p w14:paraId="6F43532B" w14:textId="77777777" w:rsidR="00281010" w:rsidRPr="00852539" w:rsidRDefault="00281010" w:rsidP="00963720">
      <w:pPr>
        <w:pStyle w:val="Bullet"/>
        <w:numPr>
          <w:ilvl w:val="0"/>
          <w:numId w:val="110"/>
        </w:numPr>
      </w:pPr>
      <w:r w:rsidRPr="00852539">
        <w:t>interpretation of data obtained.</w:t>
      </w:r>
    </w:p>
    <w:p w14:paraId="04DA95C1" w14:textId="77777777" w:rsidR="00785BAF" w:rsidRPr="00852539" w:rsidRDefault="004C51C9" w:rsidP="00281010">
      <w:pPr>
        <w:pStyle w:val="BodyText"/>
      </w:pPr>
      <w:r>
        <w:t>This guideline</w:t>
      </w:r>
      <w:r w:rsidR="001C5F2D" w:rsidRPr="00852539">
        <w:t xml:space="preserve"> </w:t>
      </w:r>
      <w:r w:rsidR="001C5F2D">
        <w:t>is</w:t>
      </w:r>
      <w:r w:rsidR="001C5F2D" w:rsidRPr="00852539">
        <w:t xml:space="preserve"> </w:t>
      </w:r>
      <w:r w:rsidR="00281010" w:rsidRPr="00852539">
        <w:t xml:space="preserve">incorporated by reference into the </w:t>
      </w:r>
      <w:r w:rsidR="00281010" w:rsidRPr="00852539">
        <w:rPr>
          <w:i/>
        </w:rPr>
        <w:t xml:space="preserve">Resource Management (National </w:t>
      </w:r>
      <w:r w:rsidR="003F72FF">
        <w:rPr>
          <w:i/>
        </w:rPr>
        <w:t>e</w:t>
      </w:r>
      <w:r w:rsidR="00281010" w:rsidRPr="00852539">
        <w:rPr>
          <w:i/>
        </w:rPr>
        <w:t xml:space="preserve">nvironmental </w:t>
      </w:r>
      <w:r w:rsidR="003F72FF">
        <w:rPr>
          <w:i/>
        </w:rPr>
        <w:t>s</w:t>
      </w:r>
      <w:r w:rsidR="00281010" w:rsidRPr="00852539">
        <w:rPr>
          <w:i/>
        </w:rPr>
        <w:t xml:space="preserve">tandard for </w:t>
      </w:r>
      <w:r w:rsidR="003F72FF">
        <w:rPr>
          <w:i/>
        </w:rPr>
        <w:t>a</w:t>
      </w:r>
      <w:r w:rsidR="00281010" w:rsidRPr="00852539">
        <w:rPr>
          <w:i/>
        </w:rPr>
        <w:t xml:space="preserve">ssessing and </w:t>
      </w:r>
      <w:r w:rsidR="003F72FF">
        <w:rPr>
          <w:i/>
        </w:rPr>
        <w:t>m</w:t>
      </w:r>
      <w:r w:rsidR="00281010" w:rsidRPr="00852539">
        <w:rPr>
          <w:i/>
        </w:rPr>
        <w:t xml:space="preserve">anaging </w:t>
      </w:r>
      <w:r w:rsidR="003F72FF">
        <w:rPr>
          <w:i/>
        </w:rPr>
        <w:t>c</w:t>
      </w:r>
      <w:r w:rsidR="00281010" w:rsidRPr="00852539">
        <w:rPr>
          <w:i/>
        </w:rPr>
        <w:t xml:space="preserve">ontaminants in </w:t>
      </w:r>
      <w:r w:rsidR="003F72FF">
        <w:rPr>
          <w:i/>
        </w:rPr>
        <w:t>s</w:t>
      </w:r>
      <w:r w:rsidR="00281010" w:rsidRPr="00852539">
        <w:rPr>
          <w:i/>
        </w:rPr>
        <w:t>oil to</w:t>
      </w:r>
      <w:r w:rsidR="003F72FF">
        <w:rPr>
          <w:i/>
        </w:rPr>
        <w:t xml:space="preserve"> p</w:t>
      </w:r>
      <w:r w:rsidR="00281010" w:rsidRPr="00852539">
        <w:rPr>
          <w:i/>
        </w:rPr>
        <w:t xml:space="preserve">rotect </w:t>
      </w:r>
      <w:r w:rsidR="00C6472F">
        <w:rPr>
          <w:i/>
        </w:rPr>
        <w:t>h</w:t>
      </w:r>
      <w:r w:rsidR="00281010" w:rsidRPr="00852539">
        <w:rPr>
          <w:i/>
        </w:rPr>
        <w:t xml:space="preserve">uman </w:t>
      </w:r>
      <w:r w:rsidR="00C6472F">
        <w:rPr>
          <w:i/>
        </w:rPr>
        <w:t>h</w:t>
      </w:r>
      <w:r w:rsidR="00281010" w:rsidRPr="00852539">
        <w:rPr>
          <w:i/>
        </w:rPr>
        <w:t>ealth) Regulations 2011</w:t>
      </w:r>
      <w:r w:rsidR="00281010" w:rsidRPr="00852539">
        <w:t xml:space="preserve"> (</w:t>
      </w:r>
      <w:r w:rsidR="00297FAF" w:rsidRPr="00852539">
        <w:t xml:space="preserve">referred to hereafter as the </w:t>
      </w:r>
      <w:r w:rsidR="002B193A">
        <w:t>NESCS</w:t>
      </w:r>
      <w:r w:rsidR="00281010" w:rsidRPr="00852539">
        <w:t xml:space="preserve">). </w:t>
      </w:r>
      <w:r w:rsidR="00053601" w:rsidRPr="00852539">
        <w:t xml:space="preserve">Detailed site investigations (DSIs) </w:t>
      </w:r>
      <w:r w:rsidR="00281010" w:rsidRPr="00852539">
        <w:t>conducted for</w:t>
      </w:r>
      <w:r w:rsidR="00EB61A4" w:rsidRPr="00852539">
        <w:t xml:space="preserve"> </w:t>
      </w:r>
      <w:r w:rsidR="002B193A">
        <w:t>NESCS</w:t>
      </w:r>
      <w:r w:rsidR="00281010" w:rsidRPr="00852539">
        <w:t xml:space="preserve"> purposes and submitted to territorial authorities must be </w:t>
      </w:r>
      <w:r w:rsidR="009B58DF" w:rsidRPr="00852539">
        <w:t xml:space="preserve">undertaken </w:t>
      </w:r>
      <w:r w:rsidR="00281010" w:rsidRPr="00852539">
        <w:t xml:space="preserve">in accordance with </w:t>
      </w:r>
      <w:r>
        <w:t>this guideline</w:t>
      </w:r>
      <w:r w:rsidR="007063B7" w:rsidRPr="00852539">
        <w:t>.</w:t>
      </w:r>
      <w:r w:rsidR="00053601" w:rsidRPr="00852539">
        <w:t xml:space="preserve"> </w:t>
      </w:r>
    </w:p>
    <w:p w14:paraId="50AFCDC7" w14:textId="77777777" w:rsidR="000658F4" w:rsidRPr="00852539" w:rsidRDefault="00A551D2" w:rsidP="00852539">
      <w:r>
        <w:t>CLMG 5</w:t>
      </w:r>
      <w:r w:rsidR="000C1D57">
        <w:t xml:space="preserve"> </w:t>
      </w:r>
      <w:r w:rsidR="00026AEA">
        <w:t xml:space="preserve">also </w:t>
      </w:r>
      <w:r>
        <w:t>applies</w:t>
      </w:r>
      <w:r w:rsidRPr="00852539">
        <w:t xml:space="preserve"> </w:t>
      </w:r>
      <w:r w:rsidR="005B1419" w:rsidRPr="00852539">
        <w:t>to</w:t>
      </w:r>
      <w:r w:rsidR="000658F4" w:rsidRPr="00852539">
        <w:t xml:space="preserve"> contaminated land investigations that are completed for purposes</w:t>
      </w:r>
      <w:r w:rsidR="005B1419" w:rsidRPr="00852539">
        <w:t xml:space="preserve"> other than to satisfy the requirements of the </w:t>
      </w:r>
      <w:r w:rsidR="002B193A">
        <w:t>NESCS</w:t>
      </w:r>
      <w:r w:rsidR="000658F4" w:rsidRPr="00852539">
        <w:t>, particularly those that involve an assessment of risk</w:t>
      </w:r>
      <w:r w:rsidR="005B1419" w:rsidRPr="00852539">
        <w:t>s</w:t>
      </w:r>
      <w:r w:rsidR="000658F4" w:rsidRPr="00852539">
        <w:t xml:space="preserve"> to human health or the environment. </w:t>
      </w:r>
    </w:p>
    <w:p w14:paraId="03761BC5" w14:textId="77777777" w:rsidR="00281010" w:rsidRPr="00852539" w:rsidRDefault="00281010" w:rsidP="00281010">
      <w:pPr>
        <w:pStyle w:val="Heading2"/>
      </w:pPr>
      <w:bookmarkStart w:id="15" w:name="_Toc438040385"/>
      <w:bookmarkStart w:id="16" w:name="_Toc71279664"/>
      <w:r w:rsidRPr="00852539">
        <w:t>1.2</w:t>
      </w:r>
      <w:r w:rsidRPr="00852539">
        <w:tab/>
        <w:t>Use of th</w:t>
      </w:r>
      <w:r w:rsidR="000C1D57">
        <w:t>ese</w:t>
      </w:r>
      <w:r w:rsidRPr="00852539">
        <w:t xml:space="preserve"> </w:t>
      </w:r>
      <w:bookmarkEnd w:id="15"/>
      <w:r w:rsidR="005C0603">
        <w:t>guideline</w:t>
      </w:r>
      <w:r w:rsidR="000C1D57">
        <w:t>s</w:t>
      </w:r>
      <w:bookmarkEnd w:id="16"/>
    </w:p>
    <w:p w14:paraId="65140B30" w14:textId="77777777" w:rsidR="00281010" w:rsidRPr="00852539" w:rsidRDefault="00281010" w:rsidP="00281010">
      <w:pPr>
        <w:pStyle w:val="BodyText"/>
      </w:pPr>
      <w:r w:rsidRPr="00A551D2">
        <w:t>Th</w:t>
      </w:r>
      <w:r w:rsidR="000C1D57" w:rsidRPr="00A551D2">
        <w:t>e</w:t>
      </w:r>
      <w:r w:rsidRPr="00A551D2">
        <w:t xml:space="preserve"> </w:t>
      </w:r>
      <w:r w:rsidR="00D67EA9" w:rsidRPr="00A551D2">
        <w:t>guideline</w:t>
      </w:r>
      <w:r w:rsidR="004C51C9">
        <w:t>s</w:t>
      </w:r>
      <w:r w:rsidR="000C1D57" w:rsidRPr="00A551D2">
        <w:t xml:space="preserve"> are</w:t>
      </w:r>
      <w:r w:rsidRPr="00A551D2">
        <w:t xml:space="preserve"> </w:t>
      </w:r>
      <w:r w:rsidR="005C0603" w:rsidRPr="00A551D2">
        <w:t xml:space="preserve">mainly </w:t>
      </w:r>
      <w:r w:rsidRPr="00A551D2">
        <w:t>aimed at contaminated</w:t>
      </w:r>
      <w:r w:rsidRPr="00852539">
        <w:t xml:space="preserve"> land practitioners and regulatory </w:t>
      </w:r>
      <w:r w:rsidR="00924BDC">
        <w:t>agencies</w:t>
      </w:r>
      <w:r w:rsidR="00924BDC" w:rsidRPr="00852539">
        <w:t xml:space="preserve"> </w:t>
      </w:r>
      <w:r w:rsidRPr="00852539">
        <w:t xml:space="preserve">that undertake and/or review contaminated site investigations, and in particular for </w:t>
      </w:r>
      <w:r w:rsidR="002B193A">
        <w:t>NESCS</w:t>
      </w:r>
      <w:r w:rsidRPr="00852539">
        <w:t xml:space="preserve"> purposes. Owners, occupiers and other stakeholders may also find the </w:t>
      </w:r>
      <w:r w:rsidR="00D67EA9" w:rsidRPr="00852539">
        <w:t xml:space="preserve">guideline </w:t>
      </w:r>
      <w:r w:rsidRPr="00852539">
        <w:t xml:space="preserve">useful for reviewing work undertaken, or for assessing tenders or proposals for work. </w:t>
      </w:r>
      <w:r w:rsidR="00D50F56" w:rsidRPr="00852539">
        <w:t xml:space="preserve">While the guideline focuses on soil, many of the concepts </w:t>
      </w:r>
      <w:r w:rsidR="0021244C" w:rsidRPr="00852539">
        <w:t xml:space="preserve">are applicable to other media investigated during the assessment of contaminated land. </w:t>
      </w:r>
    </w:p>
    <w:p w14:paraId="4CFE1A3C" w14:textId="77777777" w:rsidR="000C1D57" w:rsidRDefault="00281010" w:rsidP="00281010">
      <w:pPr>
        <w:pStyle w:val="BodyText"/>
      </w:pPr>
      <w:r w:rsidRPr="00852539">
        <w:t xml:space="preserve">For practitioners, the </w:t>
      </w:r>
      <w:r w:rsidR="00D67EA9" w:rsidRPr="00852539">
        <w:t>guideline</w:t>
      </w:r>
      <w:r w:rsidR="000C1D57">
        <w:t>s</w:t>
      </w:r>
      <w:r w:rsidR="00D67EA9" w:rsidRPr="00852539">
        <w:t xml:space="preserve"> </w:t>
      </w:r>
      <w:r w:rsidRPr="00852539">
        <w:t xml:space="preserve">provide </w:t>
      </w:r>
      <w:r w:rsidR="00A551D2">
        <w:t xml:space="preserve">good </w:t>
      </w:r>
      <w:r w:rsidR="000C1D57">
        <w:t xml:space="preserve">practice </w:t>
      </w:r>
      <w:r w:rsidRPr="00852539">
        <w:t>guidance on</w:t>
      </w:r>
      <w:r w:rsidR="000C1D57">
        <w:t>:</w:t>
      </w:r>
    </w:p>
    <w:p w14:paraId="4B415BEB" w14:textId="77777777" w:rsidR="000C1D57" w:rsidRDefault="00281010" w:rsidP="00963720">
      <w:pPr>
        <w:pStyle w:val="Bullet"/>
        <w:numPr>
          <w:ilvl w:val="0"/>
          <w:numId w:val="111"/>
        </w:numPr>
      </w:pPr>
      <w:r w:rsidRPr="00852539">
        <w:t>establishing investigation objectives</w:t>
      </w:r>
    </w:p>
    <w:p w14:paraId="25702455" w14:textId="77777777" w:rsidR="000C1D57" w:rsidRDefault="00281010" w:rsidP="00963720">
      <w:pPr>
        <w:pStyle w:val="Bullet"/>
        <w:numPr>
          <w:ilvl w:val="0"/>
          <w:numId w:val="111"/>
        </w:numPr>
      </w:pPr>
      <w:r w:rsidRPr="00852539">
        <w:t xml:space="preserve">developing a </w:t>
      </w:r>
      <w:r w:rsidR="00D50F56" w:rsidRPr="00852539">
        <w:t>conceptual site model (</w:t>
      </w:r>
      <w:r w:rsidR="00F354FF" w:rsidRPr="00852539">
        <w:t>CSM</w:t>
      </w:r>
      <w:r w:rsidR="00D50F56" w:rsidRPr="00852539">
        <w:t>)</w:t>
      </w:r>
    </w:p>
    <w:p w14:paraId="5A2EA22D" w14:textId="77777777" w:rsidR="000C1D57" w:rsidRDefault="00281010" w:rsidP="00963720">
      <w:pPr>
        <w:pStyle w:val="Bullet"/>
        <w:numPr>
          <w:ilvl w:val="0"/>
          <w:numId w:val="111"/>
        </w:numPr>
      </w:pPr>
      <w:r w:rsidRPr="00852539">
        <w:t>designing and carrying out fieldwork</w:t>
      </w:r>
    </w:p>
    <w:p w14:paraId="4A107542" w14:textId="7C2B8E1C" w:rsidR="000C1D57" w:rsidRDefault="00281010" w:rsidP="00963720">
      <w:pPr>
        <w:pStyle w:val="Bullet"/>
        <w:numPr>
          <w:ilvl w:val="0"/>
          <w:numId w:val="111"/>
        </w:numPr>
      </w:pPr>
      <w:r w:rsidRPr="00852539">
        <w:t>specifying laboratory analysis</w:t>
      </w:r>
    </w:p>
    <w:p w14:paraId="746F47CE" w14:textId="77777777" w:rsidR="000C1D57" w:rsidRDefault="00163CF2" w:rsidP="00963720">
      <w:pPr>
        <w:pStyle w:val="Bullet"/>
        <w:numPr>
          <w:ilvl w:val="0"/>
          <w:numId w:val="111"/>
        </w:numPr>
      </w:pPr>
      <w:r>
        <w:t>i</w:t>
      </w:r>
      <w:r w:rsidR="00281010" w:rsidRPr="00852539">
        <w:t xml:space="preserve">nterpreting the data to fulfil the purpose of the investigation. </w:t>
      </w:r>
    </w:p>
    <w:p w14:paraId="6C229A13" w14:textId="77777777" w:rsidR="00281010" w:rsidRPr="00852539" w:rsidRDefault="00281010" w:rsidP="00281010">
      <w:pPr>
        <w:pStyle w:val="BodyText"/>
      </w:pPr>
      <w:r w:rsidRPr="00852539">
        <w:t xml:space="preserve">If the good practice requirements set out in </w:t>
      </w:r>
      <w:r w:rsidR="000C1D57">
        <w:t>these</w:t>
      </w:r>
      <w:r w:rsidR="000C1D57" w:rsidRPr="00852539">
        <w:t xml:space="preserve"> </w:t>
      </w:r>
      <w:r w:rsidR="00D67EA9" w:rsidRPr="00852539">
        <w:t>guideline</w:t>
      </w:r>
      <w:r w:rsidR="000C1D57">
        <w:t>s</w:t>
      </w:r>
      <w:r w:rsidR="00D67EA9" w:rsidRPr="00852539">
        <w:t xml:space="preserve"> </w:t>
      </w:r>
      <w:r w:rsidRPr="00852539">
        <w:t>are not met, the reasons for doing so should be documented in the site investigation report.</w:t>
      </w:r>
      <w:r w:rsidR="00EB61A4" w:rsidRPr="00852539">
        <w:t xml:space="preserve"> </w:t>
      </w:r>
      <w:r w:rsidRPr="00852539">
        <w:t xml:space="preserve">The implications of not meeting these guidelines should be clearly stated to enable a </w:t>
      </w:r>
      <w:r w:rsidR="0021739B" w:rsidRPr="00852539">
        <w:t xml:space="preserve">regulatory agency </w:t>
      </w:r>
      <w:r w:rsidRPr="00852539">
        <w:t>to exercise its discretion in assessing the adequacy of the investigation and the appropriateness of the conclusions.</w:t>
      </w:r>
    </w:p>
    <w:p w14:paraId="067DCF01" w14:textId="257F8348" w:rsidR="002E29E6" w:rsidRDefault="00281010" w:rsidP="00B06B92">
      <w:pPr>
        <w:pStyle w:val="BodyText"/>
      </w:pPr>
      <w:r w:rsidRPr="00852539">
        <w:lastRenderedPageBreak/>
        <w:t xml:space="preserve">The practitioner undertaking this work should be appropriately trained and have relevant experience in the type of investigation being conducted, or should be working under the </w:t>
      </w:r>
      <w:r w:rsidRPr="001652F8">
        <w:t>direction of such a person.</w:t>
      </w:r>
      <w:r w:rsidR="002F2814" w:rsidRPr="001652F8">
        <w:t xml:space="preserve"> </w:t>
      </w:r>
      <w:r w:rsidR="00B06B92">
        <w:t>A c</w:t>
      </w:r>
      <w:r w:rsidR="002F2814" w:rsidRPr="001652F8">
        <w:t xml:space="preserve">ertified </w:t>
      </w:r>
      <w:r w:rsidR="002F2814" w:rsidRPr="00B06B92">
        <w:t>environmental practitioner</w:t>
      </w:r>
      <w:r w:rsidR="00A21781" w:rsidRPr="00B06B92">
        <w:t xml:space="preserve"> with site contamination specialisation (CEnvP </w:t>
      </w:r>
      <w:r w:rsidR="002E29E6">
        <w:t>(</w:t>
      </w:r>
      <w:r w:rsidR="00A21781" w:rsidRPr="00B06B92">
        <w:t>SC</w:t>
      </w:r>
      <w:r w:rsidR="002E29E6">
        <w:t>)</w:t>
      </w:r>
      <w:r w:rsidR="00A21781" w:rsidRPr="00B06B92">
        <w:t xml:space="preserve">) </w:t>
      </w:r>
      <w:r w:rsidR="00B06B92" w:rsidRPr="00B06B92">
        <w:t xml:space="preserve">is </w:t>
      </w:r>
      <w:r w:rsidR="00A21781" w:rsidRPr="00B06B92">
        <w:t xml:space="preserve">considered to be </w:t>
      </w:r>
      <w:r w:rsidR="003118B6">
        <w:t xml:space="preserve">a </w:t>
      </w:r>
      <w:r w:rsidR="00B06B92" w:rsidRPr="00B06B92">
        <w:t>suitably qualified and experienced practitioner (SQEP)</w:t>
      </w:r>
      <w:r w:rsidR="00A551D2">
        <w:t>, provided that their qualification</w:t>
      </w:r>
      <w:r w:rsidR="00085045">
        <w:t>s</w:t>
      </w:r>
      <w:r w:rsidR="00A551D2">
        <w:t xml:space="preserve"> and experience </w:t>
      </w:r>
      <w:r w:rsidR="00085045">
        <w:t>are</w:t>
      </w:r>
      <w:r w:rsidR="00A551D2">
        <w:t xml:space="preserve"> relevant to the specific work being undertaken</w:t>
      </w:r>
      <w:r w:rsidR="00B06B92" w:rsidRPr="00B06B92">
        <w:t>.</w:t>
      </w:r>
      <w:r w:rsidR="00A70B48">
        <w:t xml:space="preserve"> </w:t>
      </w:r>
      <w:r w:rsidRPr="00B06B92">
        <w:t xml:space="preserve">If the investigation is being carried out to meet a regulatory requirement of the </w:t>
      </w:r>
      <w:r w:rsidR="002B193A">
        <w:t>NESCS</w:t>
      </w:r>
      <w:r w:rsidRPr="00B06B92">
        <w:t xml:space="preserve">, </w:t>
      </w:r>
      <w:r w:rsidR="00B06B92">
        <w:t>the investigation must be done</w:t>
      </w:r>
      <w:r w:rsidR="00157F4C">
        <w:t xml:space="preserve"> </w:t>
      </w:r>
      <w:r w:rsidR="00B06B92">
        <w:t xml:space="preserve">by </w:t>
      </w:r>
      <w:r w:rsidRPr="00B06B92">
        <w:t>a SQEP</w:t>
      </w:r>
      <w:r w:rsidR="00B06B92">
        <w:t xml:space="preserve">, who must also </w:t>
      </w:r>
      <w:r w:rsidRPr="00B06B92">
        <w:t xml:space="preserve">certify the report. </w:t>
      </w:r>
    </w:p>
    <w:p w14:paraId="237B15D5" w14:textId="77777777" w:rsidR="00281010" w:rsidRPr="00852539" w:rsidRDefault="00281010" w:rsidP="00B06B92">
      <w:pPr>
        <w:pStyle w:val="BodyText"/>
      </w:pPr>
      <w:r w:rsidRPr="00026AEA">
        <w:t xml:space="preserve">The overall content of </w:t>
      </w:r>
      <w:r w:rsidR="003118B6" w:rsidRPr="00A70B48">
        <w:t>these guidelines</w:t>
      </w:r>
      <w:r w:rsidR="00D67EA9" w:rsidRPr="00A70B48">
        <w:t xml:space="preserve"> </w:t>
      </w:r>
      <w:r w:rsidRPr="00A70B48">
        <w:t xml:space="preserve">should help regulatory </w:t>
      </w:r>
      <w:r w:rsidR="00924BDC" w:rsidRPr="00A70B48">
        <w:t xml:space="preserve">agencies </w:t>
      </w:r>
      <w:r w:rsidRPr="00A70B48">
        <w:t>and other stakeholders using or assessing contaminated land reports to:</w:t>
      </w:r>
    </w:p>
    <w:p w14:paraId="44015642" w14:textId="77777777" w:rsidR="00924BDC" w:rsidRPr="005C0603" w:rsidRDefault="00924BDC" w:rsidP="00963720">
      <w:pPr>
        <w:pStyle w:val="Bullet"/>
        <w:numPr>
          <w:ilvl w:val="0"/>
          <w:numId w:val="112"/>
        </w:numPr>
      </w:pPr>
      <w:r w:rsidRPr="005C0603">
        <w:t xml:space="preserve">understand the site investigation objectives </w:t>
      </w:r>
    </w:p>
    <w:p w14:paraId="0256FF91" w14:textId="77777777" w:rsidR="00924BDC" w:rsidRPr="005C0603" w:rsidRDefault="001652F8" w:rsidP="00963720">
      <w:pPr>
        <w:pStyle w:val="Bullet"/>
        <w:numPr>
          <w:ilvl w:val="0"/>
          <w:numId w:val="112"/>
        </w:numPr>
      </w:pPr>
      <w:r w:rsidRPr="005C0603">
        <w:t>assess</w:t>
      </w:r>
      <w:r w:rsidR="00924BDC" w:rsidRPr="005C0603">
        <w:t xml:space="preserve"> whether the investigation objectives have been achieved</w:t>
      </w:r>
    </w:p>
    <w:p w14:paraId="5E970C21" w14:textId="77777777" w:rsidR="00281010" w:rsidRPr="004C6D68" w:rsidRDefault="00281010" w:rsidP="00963720">
      <w:pPr>
        <w:pStyle w:val="Bullet"/>
        <w:numPr>
          <w:ilvl w:val="0"/>
          <w:numId w:val="112"/>
        </w:numPr>
      </w:pPr>
      <w:r w:rsidRPr="005C0603">
        <w:t xml:space="preserve">understand </w:t>
      </w:r>
      <w:r w:rsidR="00924BDC" w:rsidRPr="00D15D5E">
        <w:t xml:space="preserve">any </w:t>
      </w:r>
      <w:r w:rsidRPr="00D15D5E">
        <w:t xml:space="preserve">uncertainties </w:t>
      </w:r>
      <w:r w:rsidR="00924BDC" w:rsidRPr="00D15D5E">
        <w:t>around sampling, analysis</w:t>
      </w:r>
      <w:r w:rsidRPr="00D15D5E">
        <w:t xml:space="preserve"> and data</w:t>
      </w:r>
      <w:r w:rsidR="00924BDC" w:rsidRPr="00515603">
        <w:t xml:space="preserve"> interpretation</w:t>
      </w:r>
    </w:p>
    <w:p w14:paraId="63B93F81" w14:textId="77777777" w:rsidR="00281010" w:rsidRPr="004C6D68" w:rsidRDefault="001652F8" w:rsidP="00963720">
      <w:pPr>
        <w:pStyle w:val="Bullet"/>
        <w:numPr>
          <w:ilvl w:val="0"/>
          <w:numId w:val="112"/>
        </w:numPr>
      </w:pPr>
      <w:r w:rsidRPr="000C1D57">
        <w:t xml:space="preserve">determine </w:t>
      </w:r>
      <w:r w:rsidR="00281010" w:rsidRPr="000C1D57">
        <w:t xml:space="preserve">whether the site investigation </w:t>
      </w:r>
      <w:r w:rsidR="00924BDC" w:rsidRPr="000C1D57">
        <w:t xml:space="preserve">has </w:t>
      </w:r>
      <w:r w:rsidR="00281010" w:rsidRPr="000C1D57">
        <w:t>been undertaken in line with the nationally consistent approach set out in th</w:t>
      </w:r>
      <w:r w:rsidR="00281010" w:rsidRPr="004C6D68">
        <w:t xml:space="preserve">e </w:t>
      </w:r>
      <w:r w:rsidR="00D67EA9" w:rsidRPr="004C6D68">
        <w:t>guideline</w:t>
      </w:r>
      <w:r w:rsidR="00281010" w:rsidRPr="004C6D68">
        <w:t>.</w:t>
      </w:r>
    </w:p>
    <w:p w14:paraId="54C62FD3" w14:textId="77777777" w:rsidR="009B1898" w:rsidRPr="00852539" w:rsidRDefault="00281010" w:rsidP="00281010">
      <w:pPr>
        <w:pStyle w:val="BodyText"/>
      </w:pPr>
      <w:r w:rsidRPr="00852539">
        <w:t xml:space="preserve">For sites that have regulatory requirements, the </w:t>
      </w:r>
      <w:r w:rsidR="009B1898" w:rsidRPr="00852539">
        <w:t xml:space="preserve">regulatory </w:t>
      </w:r>
      <w:r w:rsidR="00356BD6" w:rsidRPr="00852539">
        <w:t>agency</w:t>
      </w:r>
      <w:r w:rsidR="009B1898" w:rsidRPr="00852539">
        <w:t>, usually a district or regional council, should</w:t>
      </w:r>
      <w:r w:rsidRPr="00852539">
        <w:t xml:space="preserve"> be satisfied </w:t>
      </w:r>
      <w:r w:rsidR="009B1898" w:rsidRPr="00852539">
        <w:t>that:</w:t>
      </w:r>
    </w:p>
    <w:p w14:paraId="52258413" w14:textId="77777777" w:rsidR="009B1898" w:rsidRPr="005C0603" w:rsidRDefault="00281010" w:rsidP="00963720">
      <w:pPr>
        <w:pStyle w:val="Bullet"/>
        <w:numPr>
          <w:ilvl w:val="0"/>
          <w:numId w:val="113"/>
        </w:numPr>
      </w:pPr>
      <w:r w:rsidRPr="005C0603">
        <w:t>the investigation</w:t>
      </w:r>
      <w:r w:rsidR="009B1898" w:rsidRPr="005C0603">
        <w:t xml:space="preserve"> undertaken is adequate and meets the stated objectives </w:t>
      </w:r>
    </w:p>
    <w:p w14:paraId="04489F41" w14:textId="77777777" w:rsidR="009B1898" w:rsidRPr="005C0603" w:rsidRDefault="00281010" w:rsidP="00963720">
      <w:pPr>
        <w:pStyle w:val="Bullet"/>
        <w:numPr>
          <w:ilvl w:val="0"/>
          <w:numId w:val="113"/>
        </w:numPr>
      </w:pPr>
      <w:r w:rsidRPr="005C0603">
        <w:t>conclusions and any recommendations for further investigation, remediation or management</w:t>
      </w:r>
      <w:r w:rsidR="009B1898" w:rsidRPr="005C0603">
        <w:t xml:space="preserve"> are complete and appropriate</w:t>
      </w:r>
    </w:p>
    <w:p w14:paraId="711225A0" w14:textId="77777777" w:rsidR="009B1898" w:rsidRPr="004C6D68" w:rsidRDefault="00281010" w:rsidP="00963720">
      <w:pPr>
        <w:pStyle w:val="Bullet"/>
        <w:numPr>
          <w:ilvl w:val="0"/>
          <w:numId w:val="113"/>
        </w:numPr>
      </w:pPr>
      <w:r w:rsidRPr="005C0603">
        <w:t xml:space="preserve">the investigation has been </w:t>
      </w:r>
      <w:r w:rsidR="00D56BF9" w:rsidRPr="005C0603">
        <w:t>undertaken</w:t>
      </w:r>
      <w:r w:rsidRPr="005C0603">
        <w:t xml:space="preserve"> by a suitably qualified </w:t>
      </w:r>
      <w:r w:rsidR="00075D1C" w:rsidRPr="00D15D5E">
        <w:t xml:space="preserve">and experienced </w:t>
      </w:r>
      <w:r w:rsidRPr="00D15D5E">
        <w:t>practitioner</w:t>
      </w:r>
      <w:r w:rsidR="003A4782" w:rsidRPr="00D15D5E">
        <w:t xml:space="preserve"> (SQEP)</w:t>
      </w:r>
      <w:r w:rsidRPr="00D15D5E">
        <w:t>.</w:t>
      </w:r>
      <w:r w:rsidR="00EB61A4" w:rsidRPr="00515603">
        <w:t xml:space="preserve"> </w:t>
      </w:r>
    </w:p>
    <w:p w14:paraId="603A60FC" w14:textId="77777777" w:rsidR="00281010" w:rsidRPr="00852539" w:rsidRDefault="00281010" w:rsidP="00281010">
      <w:pPr>
        <w:pStyle w:val="BodyText"/>
      </w:pPr>
      <w:r w:rsidRPr="00852539">
        <w:t xml:space="preserve">If the </w:t>
      </w:r>
      <w:r w:rsidR="00356BD6" w:rsidRPr="00852539">
        <w:t xml:space="preserve">regulatory agency </w:t>
      </w:r>
      <w:r w:rsidRPr="00852539">
        <w:t xml:space="preserve">is uncertain about any of these aspects, </w:t>
      </w:r>
      <w:r w:rsidR="00A70B48">
        <w:t xml:space="preserve">they could seek </w:t>
      </w:r>
      <w:r w:rsidRPr="00852539">
        <w:t xml:space="preserve">further advice </w:t>
      </w:r>
      <w:r w:rsidR="00645484">
        <w:t>from</w:t>
      </w:r>
      <w:r w:rsidR="00924BDC">
        <w:t xml:space="preserve"> a SQEP</w:t>
      </w:r>
      <w:r w:rsidR="009B1898" w:rsidRPr="00852539">
        <w:t>,</w:t>
      </w:r>
      <w:r w:rsidR="00F73A96">
        <w:t xml:space="preserve"> </w:t>
      </w:r>
      <w:r w:rsidRPr="00852539">
        <w:t xml:space="preserve">or </w:t>
      </w:r>
      <w:r w:rsidR="00A70B48">
        <w:t xml:space="preserve">commission </w:t>
      </w:r>
      <w:r w:rsidRPr="00852539">
        <w:t>an external peer review.</w:t>
      </w:r>
    </w:p>
    <w:p w14:paraId="3AA7991C" w14:textId="77777777" w:rsidR="00281010" w:rsidRPr="00852539" w:rsidRDefault="00C6472F" w:rsidP="00281010">
      <w:pPr>
        <w:pStyle w:val="BodyText"/>
      </w:pPr>
      <w:r>
        <w:t>CLMG 5 is</w:t>
      </w:r>
      <w:r w:rsidR="00281010" w:rsidRPr="00852539">
        <w:t xml:space="preserve"> not intended to provide practitioners and stakeholders with definitive </w:t>
      </w:r>
      <w:r w:rsidR="00732F1D">
        <w:t>instructions</w:t>
      </w:r>
      <w:r w:rsidR="00732F1D" w:rsidRPr="00852539">
        <w:t xml:space="preserve"> </w:t>
      </w:r>
      <w:r w:rsidR="00281010" w:rsidRPr="00852539">
        <w:t>on contaminated land management.</w:t>
      </w:r>
      <w:r w:rsidR="00EB61A4" w:rsidRPr="00852539">
        <w:t xml:space="preserve"> </w:t>
      </w:r>
      <w:r w:rsidR="00281010" w:rsidRPr="00852539">
        <w:t xml:space="preserve">Other documents </w:t>
      </w:r>
      <w:r w:rsidR="00732F1D">
        <w:t xml:space="preserve">exist </w:t>
      </w:r>
      <w:r w:rsidR="00281010" w:rsidRPr="00852539">
        <w:t>that provide more specific details on the many aspects of site investigations, including New Zealand guidelines on the investigation, assessment and monitoring of land potentially contaminated by gasworks residues, petroleum hydrocarbons</w:t>
      </w:r>
      <w:r w:rsidR="00A70B48">
        <w:t xml:space="preserve"> and </w:t>
      </w:r>
      <w:r w:rsidR="00281010" w:rsidRPr="00852539">
        <w:t>timber treatment chemicals</w:t>
      </w:r>
      <w:r w:rsidR="00D67EA9" w:rsidRPr="00852539">
        <w:t>,</w:t>
      </w:r>
      <w:r w:rsidR="00281010" w:rsidRPr="00852539">
        <w:t xml:space="preserve"> </w:t>
      </w:r>
      <w:r w:rsidR="00A70B48">
        <w:t xml:space="preserve">as well as </w:t>
      </w:r>
      <w:r w:rsidR="00921D44" w:rsidRPr="00852539">
        <w:t xml:space="preserve">sites contaminated with </w:t>
      </w:r>
      <w:r w:rsidR="00053601" w:rsidRPr="00852539">
        <w:t xml:space="preserve">PFAS </w:t>
      </w:r>
      <w:r w:rsidR="00281010" w:rsidRPr="00852539">
        <w:t xml:space="preserve">and </w:t>
      </w:r>
      <w:r w:rsidR="00A70B48">
        <w:t xml:space="preserve">chemicals used in </w:t>
      </w:r>
      <w:r w:rsidR="00281010" w:rsidRPr="00852539">
        <w:t xml:space="preserve">sheep dips. New Zealand and overseas documents used in the preparation of </w:t>
      </w:r>
      <w:r w:rsidR="003118B6">
        <w:t>these guidelines</w:t>
      </w:r>
      <w:r w:rsidR="00281010" w:rsidRPr="00852539">
        <w:t xml:space="preserve"> are listed in </w:t>
      </w:r>
      <w:hyperlink w:anchor="_Bibliography" w:history="1">
        <w:r w:rsidR="00A70B48" w:rsidRPr="001B119F">
          <w:rPr>
            <w:rStyle w:val="Hyperlink"/>
            <w:b/>
            <w:color w:val="0F7B7D"/>
          </w:rPr>
          <w:t>the references</w:t>
        </w:r>
      </w:hyperlink>
      <w:r w:rsidR="00281010" w:rsidRPr="00852539">
        <w:t>, and sources of additional information are provided throughout the document.</w:t>
      </w:r>
    </w:p>
    <w:p w14:paraId="4AA9A0C9" w14:textId="77777777" w:rsidR="00281010" w:rsidRPr="00852539" w:rsidRDefault="00281010" w:rsidP="00281010">
      <w:pPr>
        <w:pStyle w:val="Heading2"/>
      </w:pPr>
      <w:bookmarkStart w:id="17" w:name="_Toc438040386"/>
      <w:bookmarkStart w:id="18" w:name="_Toc71279665"/>
      <w:r w:rsidRPr="00852539">
        <w:t>1.3</w:t>
      </w:r>
      <w:r w:rsidRPr="00852539">
        <w:tab/>
        <w:t>Scope</w:t>
      </w:r>
      <w:bookmarkEnd w:id="17"/>
      <w:bookmarkEnd w:id="18"/>
      <w:r w:rsidRPr="00852539">
        <w:t xml:space="preserve"> </w:t>
      </w:r>
    </w:p>
    <w:p w14:paraId="688A2226" w14:textId="54D8E985" w:rsidR="00BD4174" w:rsidRPr="00852539" w:rsidRDefault="004C51C9" w:rsidP="008E6C35">
      <w:pPr>
        <w:pStyle w:val="BodyText"/>
      </w:pPr>
      <w:r>
        <w:t>This guideline</w:t>
      </w:r>
      <w:r w:rsidR="00281010" w:rsidRPr="00852539">
        <w:t xml:space="preserve"> provides guidance on how to design and carry out an investigation of land where contaminants are present, or are suspected to be present. </w:t>
      </w:r>
      <w:r w:rsidR="00A70B48">
        <w:t>It</w:t>
      </w:r>
      <w:r w:rsidR="00281010" w:rsidRPr="00852539">
        <w:t xml:space="preserve"> does not include guidance on generating a remedia</w:t>
      </w:r>
      <w:r w:rsidR="002F5905">
        <w:t>l</w:t>
      </w:r>
      <w:r w:rsidR="00281010" w:rsidRPr="00852539">
        <w:t xml:space="preserve"> action plan (RAP) or completing remedial work. Guidance on generating a RAP is provided in </w:t>
      </w:r>
      <w:hyperlink r:id="rId32" w:history="1">
        <w:r w:rsidR="00A21FBC" w:rsidRPr="005A31F8">
          <w:rPr>
            <w:rStyle w:val="HyperlinksChar"/>
            <w:i/>
            <w:iCs/>
          </w:rPr>
          <w:t xml:space="preserve">Contaminated </w:t>
        </w:r>
        <w:r w:rsidR="0099041B" w:rsidRPr="005A31F8">
          <w:rPr>
            <w:rStyle w:val="HyperlinksChar"/>
            <w:i/>
            <w:iCs/>
          </w:rPr>
          <w:t>land management guidelines No</w:t>
        </w:r>
        <w:r w:rsidR="00A21FBC" w:rsidRPr="005A31F8">
          <w:rPr>
            <w:rStyle w:val="HyperlinksChar"/>
            <w:i/>
            <w:iCs/>
          </w:rPr>
          <w:t xml:space="preserve"> 1 </w:t>
        </w:r>
        <w:r w:rsidR="008D0089" w:rsidRPr="005A31F8">
          <w:rPr>
            <w:rStyle w:val="HyperlinksChar"/>
            <w:i/>
            <w:iCs/>
          </w:rPr>
          <w:t>–</w:t>
        </w:r>
        <w:r w:rsidR="00A21FBC" w:rsidRPr="005A31F8">
          <w:rPr>
            <w:rStyle w:val="HyperlinksChar"/>
            <w:i/>
            <w:iCs/>
          </w:rPr>
          <w:t xml:space="preserve"> Reporting on </w:t>
        </w:r>
        <w:r w:rsidR="00A70B48" w:rsidRPr="005A31F8">
          <w:rPr>
            <w:rStyle w:val="HyperlinksChar"/>
            <w:i/>
            <w:iCs/>
          </w:rPr>
          <w:t>c</w:t>
        </w:r>
        <w:r w:rsidR="00A21FBC" w:rsidRPr="005A31F8">
          <w:rPr>
            <w:rStyle w:val="HyperlinksChar"/>
            <w:i/>
            <w:iCs/>
          </w:rPr>
          <w:t xml:space="preserve">ontaminated </w:t>
        </w:r>
        <w:r w:rsidR="00A70B48" w:rsidRPr="005A31F8">
          <w:rPr>
            <w:rStyle w:val="HyperlinksChar"/>
            <w:i/>
            <w:iCs/>
          </w:rPr>
          <w:t>s</w:t>
        </w:r>
        <w:r w:rsidR="00A21FBC" w:rsidRPr="005A31F8">
          <w:rPr>
            <w:rStyle w:val="HyperlinksChar"/>
            <w:i/>
            <w:iCs/>
          </w:rPr>
          <w:t>ites in New Zealand</w:t>
        </w:r>
      </w:hyperlink>
      <w:r w:rsidR="00A21FBC" w:rsidRPr="00852539">
        <w:rPr>
          <w:i/>
        </w:rPr>
        <w:t xml:space="preserve"> </w:t>
      </w:r>
      <w:r w:rsidR="00A21FBC" w:rsidRPr="00852539">
        <w:t>(</w:t>
      </w:r>
      <w:r w:rsidR="00473391" w:rsidRPr="00852539">
        <w:t>Ministry for the Environment</w:t>
      </w:r>
      <w:r w:rsidR="00A21FBC" w:rsidRPr="00852539">
        <w:t xml:space="preserve">, </w:t>
      </w:r>
      <w:r w:rsidR="009F3267">
        <w:t>2021</w:t>
      </w:r>
      <w:r w:rsidR="00281010" w:rsidRPr="00852539">
        <w:t>)</w:t>
      </w:r>
      <w:r w:rsidR="00297FAF" w:rsidRPr="00852539">
        <w:t xml:space="preserve"> (referred to hereafter as </w:t>
      </w:r>
      <w:hyperlink r:id="rId33" w:history="1">
        <w:r w:rsidR="004253FB" w:rsidRPr="005A31F8">
          <w:rPr>
            <w:rStyle w:val="HyperlinksChar"/>
          </w:rPr>
          <w:t>CLMG 1</w:t>
        </w:r>
      </w:hyperlink>
      <w:r w:rsidR="00297FAF" w:rsidRPr="00852539">
        <w:t>)</w:t>
      </w:r>
      <w:r w:rsidR="00281010" w:rsidRPr="00852539">
        <w:t>.</w:t>
      </w:r>
      <w:r w:rsidR="00EB61A4" w:rsidRPr="00852539">
        <w:t xml:space="preserve"> </w:t>
      </w:r>
    </w:p>
    <w:p w14:paraId="164CF18F" w14:textId="77777777" w:rsidR="00AC230A" w:rsidRPr="00852539" w:rsidRDefault="00281010" w:rsidP="008E6C35">
      <w:pPr>
        <w:pStyle w:val="BodyText"/>
      </w:pPr>
      <w:r w:rsidRPr="00852539">
        <w:t xml:space="preserve">Contaminated site investigations for </w:t>
      </w:r>
      <w:r w:rsidR="002B193A">
        <w:t>NESCS</w:t>
      </w:r>
      <w:r w:rsidRPr="00852539">
        <w:t xml:space="preserve"> purposes </w:t>
      </w:r>
      <w:r w:rsidR="00035F78">
        <w:t>may</w:t>
      </w:r>
      <w:r w:rsidR="00035F78" w:rsidRPr="00852539">
        <w:t xml:space="preserve"> </w:t>
      </w:r>
      <w:r w:rsidRPr="00852539">
        <w:t xml:space="preserve">be carried out </w:t>
      </w:r>
      <w:r w:rsidR="009B1898" w:rsidRPr="00852539">
        <w:t xml:space="preserve">over </w:t>
      </w:r>
      <w:r w:rsidR="00356BD6" w:rsidRPr="00852539">
        <w:t>a number of</w:t>
      </w:r>
      <w:r w:rsidRPr="00852539">
        <w:t xml:space="preserve"> </w:t>
      </w:r>
      <w:r w:rsidR="00F73A96">
        <w:t>stages</w:t>
      </w:r>
      <w:r w:rsidRPr="00852539">
        <w:t xml:space="preserve">, with each </w:t>
      </w:r>
      <w:r w:rsidR="00035F78">
        <w:t>stage</w:t>
      </w:r>
      <w:r w:rsidR="00035F78" w:rsidRPr="00852539">
        <w:t xml:space="preserve"> </w:t>
      </w:r>
      <w:r w:rsidRPr="00852539">
        <w:t xml:space="preserve">designed to achieve specific objectives. This </w:t>
      </w:r>
      <w:r w:rsidR="00F73A96">
        <w:t>staged</w:t>
      </w:r>
      <w:r w:rsidR="00F73A96" w:rsidRPr="00852539">
        <w:t xml:space="preserve"> </w:t>
      </w:r>
      <w:r w:rsidRPr="00852539">
        <w:t xml:space="preserve">approach is shown in </w:t>
      </w:r>
      <w:hyperlink w:anchor="figure1" w:history="1">
        <w:r w:rsidRPr="005A31F8">
          <w:rPr>
            <w:rStyle w:val="HyperlinksChar"/>
          </w:rPr>
          <w:t>figure 1</w:t>
        </w:r>
      </w:hyperlink>
      <w:r w:rsidRPr="00852539">
        <w:t>.</w:t>
      </w:r>
      <w:r w:rsidR="00EB61A4" w:rsidRPr="00852539">
        <w:t xml:space="preserve"> </w:t>
      </w:r>
      <w:r w:rsidRPr="00852539">
        <w:t xml:space="preserve">Investigations for purposes other than </w:t>
      </w:r>
      <w:r w:rsidR="002B193A">
        <w:t>NESCS</w:t>
      </w:r>
      <w:r w:rsidRPr="00852539">
        <w:t xml:space="preserve"> requirements generally follow the </w:t>
      </w:r>
      <w:r w:rsidR="00586DF3" w:rsidRPr="00852539">
        <w:t xml:space="preserve">same </w:t>
      </w:r>
      <w:r w:rsidRPr="00852539">
        <w:t>process.</w:t>
      </w:r>
      <w:r w:rsidR="00EB61A4" w:rsidRPr="00852539">
        <w:t xml:space="preserve"> </w:t>
      </w:r>
    </w:p>
    <w:p w14:paraId="20DBC80D" w14:textId="77777777" w:rsidR="00281010" w:rsidRPr="00852539" w:rsidRDefault="00281010" w:rsidP="00281010">
      <w:pPr>
        <w:pStyle w:val="BodyText"/>
      </w:pPr>
      <w:r w:rsidRPr="00852539">
        <w:t xml:space="preserve">The first step in any investigation is to set clear and appropriate investigation objectives (refer </w:t>
      </w:r>
      <w:hyperlink w:anchor="_2.1__Investigation" w:history="1">
        <w:r w:rsidR="005D3378" w:rsidRPr="005A31F8">
          <w:rPr>
            <w:rStyle w:val="HyperlinksChar"/>
          </w:rPr>
          <w:t>s</w:t>
        </w:r>
        <w:r w:rsidRPr="005A31F8">
          <w:rPr>
            <w:rStyle w:val="HyperlinksChar"/>
          </w:rPr>
          <w:t>ection 2.1</w:t>
        </w:r>
      </w:hyperlink>
      <w:r w:rsidRPr="00852539">
        <w:t xml:space="preserve">), that focus on the reasons for undertaking the site investigation, taking into </w:t>
      </w:r>
      <w:r w:rsidRPr="00852539">
        <w:lastRenderedPageBreak/>
        <w:t>account the originator’s requirements, the</w:t>
      </w:r>
      <w:r w:rsidR="00E64A61" w:rsidRPr="00852539">
        <w:t xml:space="preserve"> historical, current and</w:t>
      </w:r>
      <w:r w:rsidRPr="00852539">
        <w:t xml:space="preserve"> future land use</w:t>
      </w:r>
      <w:r w:rsidR="00E64A61" w:rsidRPr="00852539">
        <w:t>/uses</w:t>
      </w:r>
      <w:r w:rsidR="008D0089" w:rsidRPr="00852539">
        <w:t>,</w:t>
      </w:r>
      <w:r w:rsidRPr="00852539">
        <w:t xml:space="preserve"> and any relevant regulations.</w:t>
      </w:r>
    </w:p>
    <w:p w14:paraId="2A96710B" w14:textId="77777777" w:rsidR="00281010" w:rsidRPr="00852539" w:rsidRDefault="00281010" w:rsidP="00281010">
      <w:pPr>
        <w:pStyle w:val="BodyText"/>
      </w:pPr>
      <w:r w:rsidRPr="00852539">
        <w:t xml:space="preserve">Once the objectives are established, preliminary information should be gathered to develop a </w:t>
      </w:r>
      <w:r w:rsidR="00A70B48">
        <w:t>conceptual site model (</w:t>
      </w:r>
      <w:r w:rsidR="00F354FF" w:rsidRPr="00852539">
        <w:t>CSM</w:t>
      </w:r>
      <w:r w:rsidR="00A70B48">
        <w:t>)</w:t>
      </w:r>
      <w:r w:rsidRPr="00852539">
        <w:t xml:space="preserve"> (refer </w:t>
      </w:r>
      <w:hyperlink w:anchor="_3_Conceptual_Site" w:history="1">
        <w:r w:rsidR="00A103A2" w:rsidRPr="005A31F8">
          <w:rPr>
            <w:rStyle w:val="HyperlinksChar"/>
          </w:rPr>
          <w:t>s</w:t>
        </w:r>
        <w:r w:rsidRPr="005A31F8">
          <w:rPr>
            <w:rStyle w:val="HyperlinksChar"/>
          </w:rPr>
          <w:t>ection 3</w:t>
        </w:r>
      </w:hyperlink>
      <w:r w:rsidRPr="00852539">
        <w:t xml:space="preserve">) that describes the environmental setting of the site, </w:t>
      </w:r>
      <w:r w:rsidR="00586DF3" w:rsidRPr="00852539">
        <w:t xml:space="preserve">and identifies any actual and potential links between the </w:t>
      </w:r>
      <w:r w:rsidRPr="00852539">
        <w:t>potential contaminant sources and receptors (human and/or environmental). It is this model that guides the subsequent decisions on whether further investigations and/or remedial actions are required.</w:t>
      </w:r>
      <w:r w:rsidR="00EB61A4" w:rsidRPr="00852539">
        <w:t xml:space="preserve"> </w:t>
      </w:r>
    </w:p>
    <w:p w14:paraId="687B700F" w14:textId="77777777" w:rsidR="00281010" w:rsidRPr="00852539" w:rsidRDefault="00281010" w:rsidP="00281010">
      <w:pPr>
        <w:pStyle w:val="BodyText"/>
      </w:pPr>
      <w:r w:rsidRPr="00852539">
        <w:t xml:space="preserve">If it is decided soil sampling is required to meet the objectives of the investigation, a </w:t>
      </w:r>
      <w:r w:rsidR="0033338E" w:rsidRPr="00852539">
        <w:t>site </w:t>
      </w:r>
      <w:r w:rsidRPr="00852539">
        <w:t xml:space="preserve">investigation design (refer </w:t>
      </w:r>
      <w:hyperlink w:anchor="_4_Soil_investigation" w:history="1">
        <w:r w:rsidR="00A103A2" w:rsidRPr="005A31F8">
          <w:rPr>
            <w:rStyle w:val="Hyperlink"/>
          </w:rPr>
          <w:t>s</w:t>
        </w:r>
        <w:r w:rsidRPr="005A31F8">
          <w:rPr>
            <w:rStyle w:val="Hyperlink"/>
          </w:rPr>
          <w:t>ection 4</w:t>
        </w:r>
      </w:hyperlink>
      <w:r w:rsidRPr="00852539">
        <w:t xml:space="preserve">) should be developed </w:t>
      </w:r>
      <w:r w:rsidR="008D0089" w:rsidRPr="00852539">
        <w:t>before</w:t>
      </w:r>
      <w:r w:rsidRPr="00852539">
        <w:t xml:space="preserve"> undertaking the </w:t>
      </w:r>
      <w:r w:rsidR="0033338E" w:rsidRPr="00852539">
        <w:t xml:space="preserve">site </w:t>
      </w:r>
      <w:r w:rsidRPr="00852539">
        <w:t xml:space="preserve">investigation (refer </w:t>
      </w:r>
      <w:hyperlink w:anchor="_5_Undertaking_detailed" w:history="1">
        <w:r w:rsidR="00A103A2" w:rsidRPr="005A31F8">
          <w:rPr>
            <w:rStyle w:val="Hyperlink"/>
          </w:rPr>
          <w:t>s</w:t>
        </w:r>
        <w:r w:rsidRPr="005A31F8">
          <w:rPr>
            <w:rStyle w:val="Hyperlink"/>
          </w:rPr>
          <w:t>ection 5</w:t>
        </w:r>
      </w:hyperlink>
      <w:r w:rsidRPr="00852539">
        <w:t xml:space="preserve">) and any laboratory analysis (refer </w:t>
      </w:r>
      <w:hyperlink w:anchor="_6_Laboratory_analysis" w:history="1">
        <w:r w:rsidR="00A103A2" w:rsidRPr="005A31F8">
          <w:rPr>
            <w:rStyle w:val="Hyperlink"/>
          </w:rPr>
          <w:t>s</w:t>
        </w:r>
        <w:r w:rsidRPr="005A31F8">
          <w:rPr>
            <w:rStyle w:val="Hyperlink"/>
          </w:rPr>
          <w:t>ection 6</w:t>
        </w:r>
      </w:hyperlink>
      <w:r w:rsidRPr="00852539">
        <w:t>).</w:t>
      </w:r>
      <w:r w:rsidR="00EB61A4" w:rsidRPr="00852539">
        <w:t xml:space="preserve"> </w:t>
      </w:r>
      <w:r w:rsidRPr="00852539">
        <w:t>Depending on the</w:t>
      </w:r>
      <w:r w:rsidR="000103B3" w:rsidRPr="00852539">
        <w:t> </w:t>
      </w:r>
      <w:r w:rsidRPr="00852539">
        <w:t>findings of the sampling work, further supplementary detailed investigations may be required. Data and information obtained at each investigation phase should be reviewed (</w:t>
      </w:r>
      <w:r w:rsidRPr="00716ED2">
        <w:t>refer</w:t>
      </w:r>
      <w:r w:rsidR="000103B3" w:rsidRPr="00716ED2">
        <w:rPr>
          <w:color w:val="0F7B7D"/>
        </w:rPr>
        <w:t> </w:t>
      </w:r>
      <w:hyperlink w:anchor="_7_Basics_of" w:history="1">
        <w:r w:rsidR="00A103A2" w:rsidRPr="005A31F8">
          <w:rPr>
            <w:rStyle w:val="Hyperlink"/>
          </w:rPr>
          <w:t>s</w:t>
        </w:r>
        <w:r w:rsidRPr="005A31F8">
          <w:rPr>
            <w:rStyle w:val="Hyperlink"/>
          </w:rPr>
          <w:t>ection 7</w:t>
        </w:r>
      </w:hyperlink>
      <w:r w:rsidRPr="00716ED2">
        <w:t>),</w:t>
      </w:r>
      <w:r w:rsidRPr="00852539">
        <w:t xml:space="preserve"> and the </w:t>
      </w:r>
      <w:r w:rsidR="00F354FF" w:rsidRPr="00852539">
        <w:t>CSM</w:t>
      </w:r>
      <w:r w:rsidRPr="00852539">
        <w:t xml:space="preserve"> updated to assess whether the information is</w:t>
      </w:r>
      <w:r w:rsidR="00A103A2" w:rsidRPr="00852539">
        <w:t> </w:t>
      </w:r>
      <w:r w:rsidRPr="00852539">
        <w:t xml:space="preserve">sufficient to fulfil the investigation objectives. </w:t>
      </w:r>
    </w:p>
    <w:p w14:paraId="6286F113" w14:textId="77777777" w:rsidR="0080531E" w:rsidRPr="00852539" w:rsidRDefault="00C85AE0" w:rsidP="00C85AE0">
      <w:pPr>
        <w:pStyle w:val="Figureheading"/>
      </w:pPr>
      <w:bookmarkStart w:id="19" w:name="figure1"/>
      <w:bookmarkStart w:id="20" w:name="_Toc71279720"/>
      <w:r w:rsidRPr="00852539">
        <w:t>Figure 1</w:t>
      </w:r>
      <w:bookmarkEnd w:id="19"/>
      <w:r w:rsidRPr="00852539">
        <w:t xml:space="preserve">: </w:t>
      </w:r>
      <w:r w:rsidRPr="00852539">
        <w:tab/>
        <w:t xml:space="preserve">Recommended approach to site investigation for </w:t>
      </w:r>
      <w:r w:rsidR="002B193A">
        <w:t>NESCS</w:t>
      </w:r>
      <w:r w:rsidRPr="00852539">
        <w:t xml:space="preserve"> purposes</w:t>
      </w:r>
      <w:bookmarkEnd w:id="20"/>
    </w:p>
    <w:p w14:paraId="6DDB48E1" w14:textId="77777777" w:rsidR="00C85AE0" w:rsidRPr="00852539" w:rsidRDefault="00C85AE0" w:rsidP="00C85AE0">
      <w:pPr>
        <w:pStyle w:val="BodyText"/>
      </w:pPr>
      <w:r w:rsidRPr="00852539">
        <w:rPr>
          <w:noProof/>
        </w:rPr>
        <w:drawing>
          <wp:inline distT="0" distB="0" distL="0" distR="0" wp14:anchorId="2301CF6A" wp14:editId="177EE2D6">
            <wp:extent cx="5400000" cy="4981575"/>
            <wp:effectExtent l="0" t="0" r="0" b="0"/>
            <wp:docPr id="41" name="Picture 41" descr="Flow chart showing process steps when investigating contaminated land. " title="Recommended approach to site investigation for NES purposes"/>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00" cy="4981575"/>
                    </a:xfrm>
                    <a:prstGeom prst="rect">
                      <a:avLst/>
                    </a:prstGeom>
                  </pic:spPr>
                </pic:pic>
              </a:graphicData>
            </a:graphic>
          </wp:inline>
        </w:drawing>
      </w:r>
    </w:p>
    <w:p w14:paraId="1087DDEC" w14:textId="77777777" w:rsidR="00041349" w:rsidRDefault="00041349">
      <w:pPr>
        <w:spacing w:before="0" w:after="200" w:line="276" w:lineRule="auto"/>
        <w:jc w:val="left"/>
      </w:pPr>
      <w:r>
        <w:br w:type="page"/>
      </w:r>
    </w:p>
    <w:p w14:paraId="475955B7" w14:textId="77777777" w:rsidR="00C85AE0" w:rsidRPr="00852539" w:rsidRDefault="00C85AE0" w:rsidP="00C9652A">
      <w:pPr>
        <w:pStyle w:val="BodyText"/>
        <w:spacing w:before="360"/>
      </w:pPr>
      <w:r w:rsidRPr="00852539">
        <w:lastRenderedPageBreak/>
        <w:t>This phased approach is consistent with international guidance, such as that contained in Australia’s National Environmental Protection (Assessment of Site Contamination) Measure (NEPC, 2013) and the British Code of Practice for the Investigation of Contaminated Land (BS</w:t>
      </w:r>
      <w:r w:rsidR="00660D05" w:rsidRPr="00852539">
        <w:t> </w:t>
      </w:r>
      <w:r w:rsidRPr="00852539">
        <w:t xml:space="preserve">10175:2013). It is also broadly consistent with the planning approach contained in the </w:t>
      </w:r>
      <w:r w:rsidR="00110443" w:rsidRPr="00852539">
        <w:t>USEPA</w:t>
      </w:r>
      <w:r w:rsidRPr="00852539">
        <w:t xml:space="preserve"> seven-step</w:t>
      </w:r>
      <w:r w:rsidR="00A70B48">
        <w:t>,</w:t>
      </w:r>
      <w:r w:rsidRPr="00852539">
        <w:t xml:space="preserve"> data quality objective process (</w:t>
      </w:r>
      <w:r w:rsidR="00110443" w:rsidRPr="00852539">
        <w:t>USEPA</w:t>
      </w:r>
      <w:r w:rsidRPr="00852539">
        <w:t xml:space="preserve">, 2006b). </w:t>
      </w:r>
    </w:p>
    <w:p w14:paraId="493A230C" w14:textId="77777777" w:rsidR="00C85AE0" w:rsidRPr="00852539" w:rsidRDefault="00D107B5" w:rsidP="00C85AE0">
      <w:pPr>
        <w:pStyle w:val="BodyText"/>
      </w:pPr>
      <w:r>
        <w:t>A</w:t>
      </w:r>
      <w:r w:rsidR="00C85AE0" w:rsidRPr="00852539">
        <w:t xml:space="preserve">lthough </w:t>
      </w:r>
      <w:r w:rsidR="003118B6">
        <w:t>these guidelines</w:t>
      </w:r>
      <w:r w:rsidR="008D0089" w:rsidRPr="00852539">
        <w:t xml:space="preserve"> </w:t>
      </w:r>
      <w:r w:rsidR="002F5905">
        <w:t xml:space="preserve">were originally </w:t>
      </w:r>
      <w:r w:rsidR="00C85AE0" w:rsidRPr="00852539">
        <w:t>concerned solely with the investigation and analysis of soil, the same general principles apply to the design of investigations of other media such as air, groundwater</w:t>
      </w:r>
      <w:r w:rsidR="00E64A61" w:rsidRPr="00852539">
        <w:t>, sediments</w:t>
      </w:r>
      <w:r w:rsidR="00976B69">
        <w:t>,</w:t>
      </w:r>
      <w:r w:rsidR="00C85AE0" w:rsidRPr="00852539">
        <w:t xml:space="preserve"> or surface waters</w:t>
      </w:r>
      <w:r w:rsidR="00A70B48">
        <w:t>, which are</w:t>
      </w:r>
      <w:r w:rsidR="00C85AE0" w:rsidRPr="00852539">
        <w:t xml:space="preserve"> affected by contaminants. The collection and analysis of samples from these media may also be integral to a detailed site investigation.</w:t>
      </w:r>
      <w:r w:rsidR="007A4265" w:rsidRPr="00852539">
        <w:t xml:space="preserve"> The general principles in </w:t>
      </w:r>
      <w:r w:rsidR="003118B6">
        <w:t>these guidelines</w:t>
      </w:r>
      <w:r w:rsidR="007A4265" w:rsidRPr="00852539">
        <w:t xml:space="preserve"> </w:t>
      </w:r>
      <w:r w:rsidR="008671EB" w:rsidRPr="00852539">
        <w:t xml:space="preserve">can be </w:t>
      </w:r>
      <w:r w:rsidR="007A4265" w:rsidRPr="00852539">
        <w:t>appl</w:t>
      </w:r>
      <w:r w:rsidR="008671EB" w:rsidRPr="00852539">
        <w:t>ied</w:t>
      </w:r>
      <w:r w:rsidR="007A4265" w:rsidRPr="00852539">
        <w:t xml:space="preserve"> to all sampling media</w:t>
      </w:r>
      <w:r w:rsidR="004862DE" w:rsidRPr="00852539">
        <w:t>.</w:t>
      </w:r>
      <w:r w:rsidR="00A70B48">
        <w:t xml:space="preserve"> </w:t>
      </w:r>
      <w:r w:rsidR="004862DE" w:rsidRPr="00852539">
        <w:t>H</w:t>
      </w:r>
      <w:r w:rsidR="008671EB" w:rsidRPr="00852539">
        <w:t>owever</w:t>
      </w:r>
      <w:r w:rsidR="00A70B48">
        <w:t>,</w:t>
      </w:r>
      <w:r w:rsidR="008671EB" w:rsidRPr="00852539">
        <w:t xml:space="preserve"> </w:t>
      </w:r>
      <w:r w:rsidR="00C71CC4" w:rsidRPr="00852539">
        <w:t xml:space="preserve">it is recommended that </w:t>
      </w:r>
      <w:r w:rsidR="004862DE" w:rsidRPr="00852539">
        <w:t xml:space="preserve">where </w:t>
      </w:r>
      <w:r w:rsidR="007A4265" w:rsidRPr="00852539">
        <w:t>more detailed guidance</w:t>
      </w:r>
      <w:r w:rsidR="00C71CC4" w:rsidRPr="00852539">
        <w:t xml:space="preserve"> relevant to a specific medium</w:t>
      </w:r>
      <w:r w:rsidR="007A4265" w:rsidRPr="00852539">
        <w:t xml:space="preserve"> </w:t>
      </w:r>
      <w:r w:rsidR="00C71CC4" w:rsidRPr="00852539">
        <w:t xml:space="preserve">or sampling methodology </w:t>
      </w:r>
      <w:r w:rsidR="007A4265" w:rsidRPr="00852539">
        <w:t xml:space="preserve">exists, this </w:t>
      </w:r>
      <w:r w:rsidR="00C71CC4" w:rsidRPr="00852539">
        <w:t xml:space="preserve">should also </w:t>
      </w:r>
      <w:r w:rsidR="007A4265" w:rsidRPr="00852539">
        <w:t xml:space="preserve">be consulted. </w:t>
      </w:r>
    </w:p>
    <w:p w14:paraId="565F6DD5" w14:textId="171CA060" w:rsidR="008E6C35" w:rsidRPr="00852539" w:rsidRDefault="000103B3" w:rsidP="008E6C35">
      <w:pPr>
        <w:pStyle w:val="BodyText"/>
      </w:pPr>
      <w:r w:rsidRPr="00852539">
        <w:t xml:space="preserve">Clear reporting of the findings is a key aspect of any site investigation. Guidelines and a checklist for reporting are contained in </w:t>
      </w:r>
      <w:hyperlink r:id="rId35" w:history="1">
        <w:r w:rsidR="00692028" w:rsidRPr="005A31F8">
          <w:rPr>
            <w:rStyle w:val="Hyperlink"/>
          </w:rPr>
          <w:t xml:space="preserve">CLMG </w:t>
        </w:r>
        <w:r w:rsidR="00297FAF" w:rsidRPr="005A31F8">
          <w:rPr>
            <w:rStyle w:val="Hyperlink"/>
          </w:rPr>
          <w:t>1</w:t>
        </w:r>
      </w:hyperlink>
      <w:r w:rsidRPr="00852539">
        <w:t xml:space="preserve">. </w:t>
      </w:r>
      <w:r w:rsidR="00E26D57" w:rsidRPr="00852539">
        <w:t>P</w:t>
      </w:r>
      <w:r w:rsidR="00053601" w:rsidRPr="00852539">
        <w:t xml:space="preserve">reliminary and detailed site </w:t>
      </w:r>
      <w:r w:rsidRPr="00852539">
        <w:t xml:space="preserve">investigations conducted under the </w:t>
      </w:r>
      <w:r w:rsidR="002B193A">
        <w:t>NESCS</w:t>
      </w:r>
      <w:r w:rsidRPr="00852539">
        <w:t xml:space="preserve"> and submitted to </w:t>
      </w:r>
      <w:r w:rsidR="007076C0" w:rsidRPr="00852539">
        <w:t xml:space="preserve">a </w:t>
      </w:r>
      <w:r w:rsidRPr="00852539">
        <w:t>territorial local authorit</w:t>
      </w:r>
      <w:r w:rsidR="007076C0" w:rsidRPr="00852539">
        <w:t xml:space="preserve">y </w:t>
      </w:r>
      <w:r w:rsidRPr="00852539">
        <w:t xml:space="preserve">must be reported on in accordance with </w:t>
      </w:r>
      <w:hyperlink r:id="rId36" w:history="1">
        <w:r w:rsidR="004253FB" w:rsidRPr="005A31F8">
          <w:rPr>
            <w:rStyle w:val="Hyperlink"/>
          </w:rPr>
          <w:t>CLMG 1</w:t>
        </w:r>
      </w:hyperlink>
      <w:r w:rsidRPr="00852539">
        <w:t>.</w:t>
      </w:r>
      <w:r w:rsidR="00E26D57" w:rsidRPr="00852539">
        <w:t xml:space="preserve"> However, the reporting guidelines in </w:t>
      </w:r>
      <w:hyperlink r:id="rId37" w:history="1">
        <w:r w:rsidR="004253FB" w:rsidRPr="005A31F8">
          <w:rPr>
            <w:rStyle w:val="Hyperlink"/>
          </w:rPr>
          <w:t>CLMG 1</w:t>
        </w:r>
      </w:hyperlink>
      <w:r w:rsidR="00E26D57" w:rsidRPr="00852539">
        <w:t xml:space="preserve"> </w:t>
      </w:r>
      <w:r w:rsidR="00B60595">
        <w:t>c</w:t>
      </w:r>
      <w:r w:rsidR="00B60595" w:rsidRPr="00852539">
        <w:t xml:space="preserve">ould </w:t>
      </w:r>
      <w:r w:rsidR="00E26D57" w:rsidRPr="00852539">
        <w:t xml:space="preserve">be applied to all contaminated site investigations. </w:t>
      </w:r>
    </w:p>
    <w:p w14:paraId="2605627E" w14:textId="77777777" w:rsidR="00C85AE0" w:rsidRPr="00852539" w:rsidRDefault="00C85AE0" w:rsidP="00C85AE0">
      <w:pPr>
        <w:pStyle w:val="Heading2"/>
      </w:pPr>
      <w:bookmarkStart w:id="21" w:name="_Toc71279666"/>
      <w:r w:rsidRPr="00852539">
        <w:t xml:space="preserve">1.4 </w:t>
      </w:r>
      <w:r w:rsidRPr="00852539">
        <w:tab/>
      </w:r>
      <w:r w:rsidR="00D16FE3" w:rsidRPr="00852539">
        <w:t xml:space="preserve">Workplace </w:t>
      </w:r>
      <w:r w:rsidR="00D107B5">
        <w:t>h</w:t>
      </w:r>
      <w:r w:rsidR="00BB3F8F" w:rsidRPr="00852539">
        <w:t xml:space="preserve">ealth and </w:t>
      </w:r>
      <w:r w:rsidR="00D107B5">
        <w:t>s</w:t>
      </w:r>
      <w:r w:rsidR="00BB3F8F" w:rsidRPr="00852539">
        <w:t>afety</w:t>
      </w:r>
      <w:bookmarkEnd w:id="21"/>
    </w:p>
    <w:p w14:paraId="37A034A5" w14:textId="77777777" w:rsidR="00D107B5" w:rsidRDefault="00142FCC" w:rsidP="00C85AE0">
      <w:pPr>
        <w:pStyle w:val="BodyText"/>
      </w:pPr>
      <w:r w:rsidRPr="00852539">
        <w:t>Activities on</w:t>
      </w:r>
      <w:r w:rsidR="009D343A" w:rsidRPr="00852539">
        <w:t xml:space="preserve"> contaminated sites present</w:t>
      </w:r>
      <w:r w:rsidRPr="00852539">
        <w:t xml:space="preserve"> multiple</w:t>
      </w:r>
      <w:r w:rsidR="009D343A" w:rsidRPr="00852539">
        <w:t xml:space="preserve"> health and safety challenges</w:t>
      </w:r>
      <w:r w:rsidR="00586DF3" w:rsidRPr="00852539">
        <w:t xml:space="preserve">, including </w:t>
      </w:r>
      <w:r w:rsidR="009D343A" w:rsidRPr="00852539">
        <w:t xml:space="preserve">physical works, such as excavation, and chemical hazards presented by the contaminants present at a site. </w:t>
      </w:r>
      <w:r w:rsidR="003118B6">
        <w:t>These guidelines</w:t>
      </w:r>
      <w:r w:rsidR="00607DB3" w:rsidRPr="00852539">
        <w:t xml:space="preserve"> </w:t>
      </w:r>
      <w:r w:rsidR="00D107B5">
        <w:t>are</w:t>
      </w:r>
      <w:r w:rsidR="00D107B5" w:rsidRPr="00852539">
        <w:t xml:space="preserve"> </w:t>
      </w:r>
      <w:r w:rsidR="00596812" w:rsidRPr="00852539">
        <w:t>not intended to address</w:t>
      </w:r>
      <w:r w:rsidR="00B16601" w:rsidRPr="00852539">
        <w:t xml:space="preserve"> </w:t>
      </w:r>
      <w:r w:rsidR="00607DB3" w:rsidRPr="00852539">
        <w:t>h</w:t>
      </w:r>
      <w:r w:rsidR="00096AB9" w:rsidRPr="00852539">
        <w:t>ealth and safety requirements</w:t>
      </w:r>
      <w:r w:rsidR="005A6687" w:rsidRPr="00852539">
        <w:t xml:space="preserve">, although these are a critical component of any site investigation. </w:t>
      </w:r>
    </w:p>
    <w:p w14:paraId="1810729D" w14:textId="77777777" w:rsidR="00D107B5" w:rsidRDefault="00FF4FAA" w:rsidP="00C85AE0">
      <w:pPr>
        <w:pStyle w:val="BodyText"/>
      </w:pPr>
      <w:r w:rsidRPr="00852539">
        <w:t xml:space="preserve">For </w:t>
      </w:r>
      <w:r w:rsidR="00142FCC" w:rsidRPr="00852539">
        <w:t xml:space="preserve">regulatory advice </w:t>
      </w:r>
      <w:r w:rsidRPr="00852539">
        <w:t xml:space="preserve">on </w:t>
      </w:r>
      <w:r w:rsidR="00C40605" w:rsidRPr="00852539">
        <w:t xml:space="preserve">workplace health and safety </w:t>
      </w:r>
      <w:r w:rsidR="00096AB9" w:rsidRPr="00852539">
        <w:t>when</w:t>
      </w:r>
      <w:r w:rsidR="00C40605" w:rsidRPr="00852539">
        <w:t xml:space="preserve"> working on</w:t>
      </w:r>
      <w:r w:rsidRPr="00852539">
        <w:t xml:space="preserve"> potentially contaminated land</w:t>
      </w:r>
      <w:r w:rsidR="00142FCC" w:rsidRPr="00852539">
        <w:t>,</w:t>
      </w:r>
      <w:r w:rsidRPr="00852539">
        <w:t xml:space="preserve"> </w:t>
      </w:r>
      <w:r w:rsidR="00C85AE0" w:rsidRPr="00852539">
        <w:t xml:space="preserve">contact WorkSafe New Zealand or visit </w:t>
      </w:r>
      <w:r w:rsidR="00D107B5">
        <w:t>its</w:t>
      </w:r>
      <w:r w:rsidR="00D107B5" w:rsidRPr="00852539">
        <w:t xml:space="preserve"> </w:t>
      </w:r>
      <w:r w:rsidR="00C85AE0" w:rsidRPr="00852539">
        <w:t xml:space="preserve">website </w:t>
      </w:r>
      <w:hyperlink r:id="rId38" w:history="1">
        <w:r w:rsidR="003B69C9" w:rsidRPr="00087EE5">
          <w:rPr>
            <w:rStyle w:val="HyperlinksChar"/>
          </w:rPr>
          <w:t>www.worksafe.govt.nz</w:t>
        </w:r>
      </w:hyperlink>
      <w:r w:rsidR="00C85AE0" w:rsidRPr="00852539">
        <w:t>.</w:t>
      </w:r>
      <w:r w:rsidR="00EB61A4" w:rsidRPr="00852539">
        <w:t xml:space="preserve"> </w:t>
      </w:r>
    </w:p>
    <w:p w14:paraId="4A09AE40" w14:textId="77777777" w:rsidR="00142FCC" w:rsidRPr="00852539" w:rsidRDefault="005A6687" w:rsidP="00C85AE0">
      <w:pPr>
        <w:pStyle w:val="BodyText"/>
      </w:pPr>
      <w:r w:rsidRPr="00852539">
        <w:t xml:space="preserve">Specific health </w:t>
      </w:r>
      <w:r w:rsidR="00142FCC" w:rsidRPr="00852539">
        <w:t xml:space="preserve">and safety </w:t>
      </w:r>
      <w:r w:rsidR="00326583" w:rsidRPr="00852539">
        <w:t xml:space="preserve">documentation </w:t>
      </w:r>
      <w:r w:rsidR="00142FCC" w:rsidRPr="00852539">
        <w:t>required to address all health and safety risks presented by a site, including contaminant-specific risks and their management</w:t>
      </w:r>
      <w:r w:rsidR="00D107B5">
        <w:t>,</w:t>
      </w:r>
      <w:r w:rsidRPr="00852539">
        <w:t xml:space="preserve"> falls outside the scope of </w:t>
      </w:r>
      <w:r w:rsidR="003118B6">
        <w:t>these guidelines</w:t>
      </w:r>
      <w:r w:rsidRPr="00852539">
        <w:t>.</w:t>
      </w:r>
      <w:r w:rsidR="00A70B48">
        <w:t xml:space="preserve"> </w:t>
      </w:r>
    </w:p>
    <w:p w14:paraId="706EB672" w14:textId="77777777" w:rsidR="00C85AE0" w:rsidRPr="00852539" w:rsidRDefault="00C85AE0" w:rsidP="00A74888">
      <w:pPr>
        <w:pStyle w:val="Heading2"/>
        <w:spacing w:after="120"/>
      </w:pPr>
      <w:bookmarkStart w:id="22" w:name="_Toc71279667"/>
      <w:r w:rsidRPr="00852539">
        <w:t>1.5</w:t>
      </w:r>
      <w:r w:rsidRPr="00852539">
        <w:tab/>
        <w:t xml:space="preserve">Document </w:t>
      </w:r>
      <w:r w:rsidR="00D107B5">
        <w:t>s</w:t>
      </w:r>
      <w:r w:rsidR="00BB3F8F" w:rsidRPr="00852539">
        <w:t>tructure</w:t>
      </w:r>
      <w:bookmarkEnd w:id="22"/>
    </w:p>
    <w:p w14:paraId="625A3484" w14:textId="77777777" w:rsidR="00C85AE0" w:rsidRPr="00852539" w:rsidRDefault="009E71D9" w:rsidP="00AA6211">
      <w:pPr>
        <w:pStyle w:val="BodyText"/>
        <w:ind w:left="1276" w:hanging="1276"/>
      </w:pPr>
      <w:hyperlink w:anchor="_2_Site_investigations" w:history="1">
        <w:r w:rsidR="00C85AE0" w:rsidRPr="005A31F8">
          <w:rPr>
            <w:rStyle w:val="Hyperlink"/>
          </w:rPr>
          <w:t>Section 2</w:t>
        </w:r>
      </w:hyperlink>
      <w:r w:rsidR="00C85AE0" w:rsidRPr="00852539">
        <w:t xml:space="preserve"> </w:t>
      </w:r>
      <w:r w:rsidR="00C85AE0" w:rsidRPr="00852539">
        <w:tab/>
        <w:t>provides an overview of the scope of a preliminary site investigation, a detailed site investigation</w:t>
      </w:r>
      <w:r w:rsidR="008D0089" w:rsidRPr="00852539">
        <w:t>,</w:t>
      </w:r>
      <w:r w:rsidR="00C85AE0" w:rsidRPr="00852539">
        <w:t xml:space="preserve"> and site validation reports. </w:t>
      </w:r>
    </w:p>
    <w:p w14:paraId="399D8498" w14:textId="77777777" w:rsidR="00C85AE0" w:rsidRPr="00852539" w:rsidRDefault="009E71D9" w:rsidP="00AA6211">
      <w:pPr>
        <w:pStyle w:val="BodyText"/>
        <w:ind w:left="1276" w:hanging="1276"/>
      </w:pPr>
      <w:hyperlink w:anchor="_3_Conceptual_Site" w:history="1">
        <w:r w:rsidR="00C85AE0" w:rsidRPr="005A31F8">
          <w:rPr>
            <w:rStyle w:val="Hyperlink"/>
          </w:rPr>
          <w:t>Section 3</w:t>
        </w:r>
      </w:hyperlink>
      <w:r w:rsidR="00C85AE0" w:rsidRPr="00852539">
        <w:tab/>
        <w:t>contains information about conceptual site models.</w:t>
      </w:r>
    </w:p>
    <w:p w14:paraId="6AF4907C" w14:textId="77777777" w:rsidR="00C85AE0" w:rsidRPr="00852539" w:rsidRDefault="009E71D9" w:rsidP="00AA6211">
      <w:pPr>
        <w:pStyle w:val="BodyText"/>
        <w:ind w:left="1276" w:hanging="1276"/>
      </w:pPr>
      <w:hyperlink w:anchor="_4_Soil_investigation" w:history="1">
        <w:r w:rsidR="00C85AE0" w:rsidRPr="005A31F8">
          <w:rPr>
            <w:rStyle w:val="Hyperlink"/>
          </w:rPr>
          <w:t>Section 4</w:t>
        </w:r>
      </w:hyperlink>
      <w:r w:rsidR="00C85AE0" w:rsidRPr="00852539">
        <w:tab/>
        <w:t xml:space="preserve">provides guidance on the design of </w:t>
      </w:r>
      <w:r w:rsidR="0033338E" w:rsidRPr="00852539">
        <w:t xml:space="preserve">site </w:t>
      </w:r>
      <w:r w:rsidR="00C85AE0" w:rsidRPr="00852539">
        <w:t>investigations, including the sampling and analysis plan.</w:t>
      </w:r>
    </w:p>
    <w:p w14:paraId="4357DA03" w14:textId="77777777" w:rsidR="00C85AE0" w:rsidRPr="00852539" w:rsidRDefault="009E71D9" w:rsidP="00AA6211">
      <w:pPr>
        <w:pStyle w:val="BodyText"/>
        <w:ind w:left="1276" w:hanging="1276"/>
      </w:pPr>
      <w:hyperlink w:anchor="_5_Undertaking_detailed" w:history="1">
        <w:r w:rsidR="00C85AE0" w:rsidRPr="005A31F8">
          <w:rPr>
            <w:rStyle w:val="Hyperlink"/>
          </w:rPr>
          <w:t>Section 5</w:t>
        </w:r>
      </w:hyperlink>
      <w:r w:rsidR="00C85AE0" w:rsidRPr="00852539">
        <w:tab/>
        <w:t xml:space="preserve">provides guidance on </w:t>
      </w:r>
      <w:r w:rsidR="008D0089" w:rsidRPr="00852539">
        <w:t>implementing</w:t>
      </w:r>
      <w:r w:rsidR="00C85AE0" w:rsidRPr="00852539">
        <w:t xml:space="preserve"> the field sampling component of the investigation, including quality assurance and control.</w:t>
      </w:r>
    </w:p>
    <w:p w14:paraId="1C536D66" w14:textId="77777777" w:rsidR="00C85AE0" w:rsidRPr="00852539" w:rsidRDefault="009E71D9" w:rsidP="00AA6211">
      <w:pPr>
        <w:pStyle w:val="BodyText"/>
        <w:ind w:left="1276" w:hanging="1276"/>
      </w:pPr>
      <w:hyperlink w:anchor="_6_Laboratory_analysis" w:history="1">
        <w:r w:rsidR="00C85AE0" w:rsidRPr="005A31F8">
          <w:rPr>
            <w:rStyle w:val="Hyperlink"/>
          </w:rPr>
          <w:t>Section 6</w:t>
        </w:r>
      </w:hyperlink>
      <w:r w:rsidR="00C85AE0" w:rsidRPr="00852539">
        <w:tab/>
        <w:t>contains information on laboratory analysis, including quality assurance and control.</w:t>
      </w:r>
    </w:p>
    <w:p w14:paraId="4798A065" w14:textId="77777777" w:rsidR="00C85AE0" w:rsidRPr="00852539" w:rsidRDefault="009E71D9" w:rsidP="00AA6211">
      <w:pPr>
        <w:pStyle w:val="BodyText"/>
        <w:ind w:left="1276" w:hanging="1276"/>
      </w:pPr>
      <w:hyperlink w:anchor="_7_Basics_of" w:history="1">
        <w:r w:rsidR="00C85AE0" w:rsidRPr="005A31F8">
          <w:rPr>
            <w:rStyle w:val="Hyperlink"/>
          </w:rPr>
          <w:t>Section 7</w:t>
        </w:r>
      </w:hyperlink>
      <w:r w:rsidR="00C85AE0" w:rsidRPr="00852539">
        <w:tab/>
        <w:t xml:space="preserve">provides guidance on </w:t>
      </w:r>
      <w:r w:rsidR="00E57378" w:rsidRPr="00852539">
        <w:t>interpreting</w:t>
      </w:r>
      <w:r w:rsidR="00C85AE0" w:rsidRPr="00852539">
        <w:t xml:space="preserve"> the data gathered during the </w:t>
      </w:r>
      <w:r w:rsidR="0033338E" w:rsidRPr="00852539">
        <w:t xml:space="preserve">site </w:t>
      </w:r>
      <w:r w:rsidR="00C85AE0" w:rsidRPr="00852539">
        <w:t>investigation, particularly the comparison of analytical results with guideline values.</w:t>
      </w:r>
    </w:p>
    <w:p w14:paraId="454E2153" w14:textId="77777777" w:rsidR="00AA14A2" w:rsidRPr="00852539" w:rsidRDefault="00AA14A2">
      <w:pPr>
        <w:spacing w:before="0" w:after="200" w:line="276" w:lineRule="auto"/>
        <w:jc w:val="left"/>
      </w:pPr>
      <w:r w:rsidRPr="00852539">
        <w:br w:type="page"/>
      </w:r>
    </w:p>
    <w:p w14:paraId="616156CD" w14:textId="77777777" w:rsidR="00AA14A2" w:rsidRPr="00852539" w:rsidRDefault="00AA14A2" w:rsidP="00FA0322">
      <w:pPr>
        <w:pStyle w:val="Heading1"/>
        <w:spacing w:after="320"/>
      </w:pPr>
      <w:bookmarkStart w:id="23" w:name="_2_Site_investigations"/>
      <w:bookmarkStart w:id="24" w:name="_Toc71279668"/>
      <w:bookmarkEnd w:id="23"/>
      <w:r w:rsidRPr="00852539">
        <w:lastRenderedPageBreak/>
        <w:t>2</w:t>
      </w:r>
      <w:r w:rsidRPr="00852539">
        <w:tab/>
        <w:t xml:space="preserve">Site </w:t>
      </w:r>
      <w:r w:rsidR="00D107B5">
        <w:t>i</w:t>
      </w:r>
      <w:r w:rsidR="00BB3F8F" w:rsidRPr="00852539">
        <w:t>nvestigations</w:t>
      </w:r>
      <w:bookmarkEnd w:id="24"/>
      <w:r w:rsidR="00BB3F8F" w:rsidRPr="00852539">
        <w:t xml:space="preserve"> </w:t>
      </w:r>
    </w:p>
    <w:p w14:paraId="6E4BD4A8" w14:textId="77777777" w:rsidR="005B2161" w:rsidRPr="00852539" w:rsidRDefault="000410C3" w:rsidP="005B2161">
      <w:pPr>
        <w:pStyle w:val="BodyText"/>
      </w:pPr>
      <w:r w:rsidRPr="00852539">
        <w:t xml:space="preserve">Site investigations </w:t>
      </w:r>
      <w:r w:rsidR="004E1D7B" w:rsidRPr="00852539">
        <w:t xml:space="preserve">should </w:t>
      </w:r>
      <w:r w:rsidRPr="00852539">
        <w:t xml:space="preserve">provide </w:t>
      </w:r>
      <w:r w:rsidR="004E1D7B" w:rsidRPr="00852539">
        <w:t xml:space="preserve">robust and reliable </w:t>
      </w:r>
      <w:r w:rsidRPr="00852539">
        <w:t xml:space="preserve">data or information that improves the quality of the </w:t>
      </w:r>
      <w:r w:rsidR="005B2161" w:rsidRPr="00852539">
        <w:t>conceptual site model (CSM)</w:t>
      </w:r>
      <w:r w:rsidRPr="00852539">
        <w:t xml:space="preserve">, to </w:t>
      </w:r>
      <w:r w:rsidR="004E1D7B" w:rsidRPr="00852539">
        <w:t>enable sound,</w:t>
      </w:r>
      <w:r w:rsidRPr="00852539">
        <w:t xml:space="preserve"> risk-based decision</w:t>
      </w:r>
      <w:r w:rsidR="00D107B5">
        <w:t>-</w:t>
      </w:r>
      <w:r w:rsidR="004E1D7B" w:rsidRPr="00852539">
        <w:t>making</w:t>
      </w:r>
      <w:r w:rsidRPr="00852539">
        <w:t>.</w:t>
      </w:r>
      <w:r w:rsidR="005B2161" w:rsidRPr="00852539">
        <w:t xml:space="preserve"> A CSM describes the source-pathway-receptor linkages at a site, and is central to site investigations (refer to </w:t>
      </w:r>
      <w:hyperlink w:anchor="_3_Conceptual_Site" w:history="1">
        <w:r w:rsidR="005B2161" w:rsidRPr="00087EE5">
          <w:rPr>
            <w:rStyle w:val="HyperlinksChar"/>
          </w:rPr>
          <w:t>section 3</w:t>
        </w:r>
      </w:hyperlink>
      <w:r w:rsidR="005B2161" w:rsidRPr="00852539">
        <w:t xml:space="preserve">). </w:t>
      </w:r>
    </w:p>
    <w:p w14:paraId="6E2A173B" w14:textId="77777777" w:rsidR="00432604" w:rsidRPr="00852539" w:rsidRDefault="003118B6" w:rsidP="00AA14A2">
      <w:pPr>
        <w:pStyle w:val="BodyText"/>
      </w:pPr>
      <w:r>
        <w:t>These guidelines</w:t>
      </w:r>
      <w:r w:rsidR="00432604" w:rsidRPr="00852539">
        <w:t xml:space="preserve"> address </w:t>
      </w:r>
      <w:r w:rsidR="000410C3" w:rsidRPr="00852539">
        <w:t xml:space="preserve">the following </w:t>
      </w:r>
      <w:r w:rsidR="00D107B5">
        <w:t>three</w:t>
      </w:r>
      <w:r w:rsidR="00D107B5" w:rsidRPr="00852539">
        <w:t xml:space="preserve"> </w:t>
      </w:r>
      <w:r w:rsidR="00AA14A2" w:rsidRPr="00852539">
        <w:t>types</w:t>
      </w:r>
      <w:r w:rsidR="00543B49" w:rsidRPr="00852539">
        <w:t xml:space="preserve"> of site investigations</w:t>
      </w:r>
      <w:r w:rsidR="00432604" w:rsidRPr="00852539">
        <w:t xml:space="preserve">: </w:t>
      </w:r>
    </w:p>
    <w:p w14:paraId="5FCA2958" w14:textId="77777777" w:rsidR="00FA16E5" w:rsidRPr="00852539" w:rsidRDefault="00962C8F" w:rsidP="002C2FA1">
      <w:pPr>
        <w:pStyle w:val="Bullets"/>
        <w:numPr>
          <w:ilvl w:val="0"/>
          <w:numId w:val="22"/>
        </w:numPr>
      </w:pPr>
      <w:r w:rsidRPr="00852539">
        <w:t xml:space="preserve">preliminary site investigations </w:t>
      </w:r>
      <w:r w:rsidR="00AA14A2" w:rsidRPr="00852539">
        <w:t xml:space="preserve">(refer </w:t>
      </w:r>
      <w:r w:rsidR="00FF023F" w:rsidRPr="00852539">
        <w:t xml:space="preserve">to </w:t>
      </w:r>
      <w:hyperlink w:anchor="_2.2_Preliminary_site" w:history="1">
        <w:r w:rsidR="00787377" w:rsidRPr="00087EE5">
          <w:rPr>
            <w:rStyle w:val="HyperlinksChar"/>
          </w:rPr>
          <w:t>s</w:t>
        </w:r>
        <w:r w:rsidR="00AA14A2" w:rsidRPr="00087EE5">
          <w:rPr>
            <w:rStyle w:val="HyperlinksChar"/>
          </w:rPr>
          <w:t>ection 2.</w:t>
        </w:r>
        <w:r w:rsidR="0098727F" w:rsidRPr="00087EE5">
          <w:rPr>
            <w:rStyle w:val="HyperlinksChar"/>
          </w:rPr>
          <w:t>2</w:t>
        </w:r>
      </w:hyperlink>
      <w:r w:rsidR="00FA16E5" w:rsidRPr="00852539">
        <w:t>)</w:t>
      </w:r>
    </w:p>
    <w:p w14:paraId="69A0F8FF" w14:textId="77777777" w:rsidR="00FA16E5" w:rsidRPr="00852539" w:rsidRDefault="00FA16E5" w:rsidP="002C2FA1">
      <w:pPr>
        <w:pStyle w:val="Bullets"/>
        <w:numPr>
          <w:ilvl w:val="0"/>
          <w:numId w:val="22"/>
        </w:numPr>
      </w:pPr>
      <w:r w:rsidRPr="00852539">
        <w:t>detailed s</w:t>
      </w:r>
      <w:r w:rsidR="00AA14A2" w:rsidRPr="00852539">
        <w:t xml:space="preserve">ite </w:t>
      </w:r>
      <w:r w:rsidRPr="00852539">
        <w:t xml:space="preserve">investigations </w:t>
      </w:r>
      <w:r w:rsidR="00AA14A2" w:rsidRPr="00852539">
        <w:t xml:space="preserve">(refer </w:t>
      </w:r>
      <w:r w:rsidR="00FF023F" w:rsidRPr="00852539">
        <w:t xml:space="preserve">to </w:t>
      </w:r>
      <w:hyperlink w:anchor="_2.3_Detailed_site" w:history="1">
        <w:r w:rsidR="00787377" w:rsidRPr="00087EE5">
          <w:rPr>
            <w:rStyle w:val="HyperlinksChar"/>
          </w:rPr>
          <w:t>s</w:t>
        </w:r>
        <w:r w:rsidR="00AA14A2" w:rsidRPr="00087EE5">
          <w:rPr>
            <w:rStyle w:val="HyperlinksChar"/>
          </w:rPr>
          <w:t>ection 2.</w:t>
        </w:r>
        <w:r w:rsidR="0098727F" w:rsidRPr="00087EE5">
          <w:rPr>
            <w:rStyle w:val="HyperlinksChar"/>
          </w:rPr>
          <w:t>3</w:t>
        </w:r>
      </w:hyperlink>
      <w:r w:rsidR="00AA14A2" w:rsidRPr="00852539">
        <w:t>)</w:t>
      </w:r>
    </w:p>
    <w:p w14:paraId="5F7D3B48" w14:textId="77777777" w:rsidR="00FA16E5" w:rsidRPr="00852539" w:rsidRDefault="00FA16E5" w:rsidP="002C2FA1">
      <w:pPr>
        <w:pStyle w:val="Bullets"/>
        <w:numPr>
          <w:ilvl w:val="0"/>
          <w:numId w:val="22"/>
        </w:numPr>
      </w:pPr>
      <w:r w:rsidRPr="00852539">
        <w:t>s</w:t>
      </w:r>
      <w:r w:rsidR="00AA14A2" w:rsidRPr="00852539">
        <w:t xml:space="preserve">ite </w:t>
      </w:r>
      <w:r w:rsidRPr="00852539">
        <w:t xml:space="preserve">validation </w:t>
      </w:r>
      <w:r w:rsidR="009B1898" w:rsidRPr="00852539">
        <w:t xml:space="preserve">investigations </w:t>
      </w:r>
      <w:r w:rsidR="00AA14A2" w:rsidRPr="00852539">
        <w:t xml:space="preserve">(refer </w:t>
      </w:r>
      <w:r w:rsidR="00FF023F" w:rsidRPr="00852539">
        <w:t xml:space="preserve">to </w:t>
      </w:r>
      <w:hyperlink w:anchor="_2.4_Site_validation" w:history="1">
        <w:r w:rsidR="00787377" w:rsidRPr="00087EE5">
          <w:rPr>
            <w:rStyle w:val="HyperlinksChar"/>
          </w:rPr>
          <w:t>s</w:t>
        </w:r>
        <w:r w:rsidR="00AA14A2" w:rsidRPr="00087EE5">
          <w:rPr>
            <w:rStyle w:val="HyperlinksChar"/>
          </w:rPr>
          <w:t>ection 2.</w:t>
        </w:r>
        <w:r w:rsidR="0098727F" w:rsidRPr="00087EE5">
          <w:rPr>
            <w:rStyle w:val="HyperlinksChar"/>
          </w:rPr>
          <w:t>4</w:t>
        </w:r>
      </w:hyperlink>
      <w:r w:rsidR="00AA14A2" w:rsidRPr="00852539">
        <w:t>).</w:t>
      </w:r>
      <w:r w:rsidR="00EB61A4" w:rsidRPr="00852539">
        <w:t xml:space="preserve"> </w:t>
      </w:r>
    </w:p>
    <w:p w14:paraId="62582188" w14:textId="77777777" w:rsidR="005B2161" w:rsidRPr="00852539" w:rsidRDefault="005B2161" w:rsidP="00FE71A7">
      <w:pPr>
        <w:pStyle w:val="BodyText"/>
      </w:pPr>
      <w:r w:rsidRPr="00852539">
        <w:t>These investigation</w:t>
      </w:r>
      <w:r w:rsidR="00051C14" w:rsidRPr="00852539">
        <w:t xml:space="preserve"> type</w:t>
      </w:r>
      <w:r w:rsidRPr="00852539">
        <w:t>s are</w:t>
      </w:r>
      <w:r w:rsidR="00051C14" w:rsidRPr="00852539">
        <w:t xml:space="preserve"> required for activities regulated under the </w:t>
      </w:r>
      <w:r w:rsidR="002B193A">
        <w:t>NESCS</w:t>
      </w:r>
      <w:r w:rsidR="00D107B5">
        <w:t>,</w:t>
      </w:r>
      <w:r w:rsidRPr="00852539">
        <w:rPr>
          <w:rStyle w:val="FootnoteReference"/>
        </w:rPr>
        <w:footnoteReference w:id="2"/>
      </w:r>
      <w:r w:rsidR="00051C14" w:rsidRPr="00852539">
        <w:t xml:space="preserve"> but are also appropriate for a range of non-regulatory purposes and situations. </w:t>
      </w:r>
    </w:p>
    <w:p w14:paraId="6A0B3938" w14:textId="77777777" w:rsidR="00FE71A7" w:rsidRPr="00852539" w:rsidRDefault="00AA14A2" w:rsidP="00FE71A7">
      <w:pPr>
        <w:pStyle w:val="BodyText"/>
      </w:pPr>
      <w:r w:rsidRPr="00852539">
        <w:t xml:space="preserve">The </w:t>
      </w:r>
      <w:r w:rsidR="00432604" w:rsidRPr="00852539">
        <w:t>investigation</w:t>
      </w:r>
      <w:r w:rsidRPr="00852539">
        <w:t xml:space="preserve"> types and common alternative </w:t>
      </w:r>
      <w:r w:rsidR="004E1D7B" w:rsidRPr="00852539">
        <w:t xml:space="preserve">names </w:t>
      </w:r>
      <w:r w:rsidRPr="00852539">
        <w:t>are summarised in</w:t>
      </w:r>
      <w:r w:rsidR="00787377" w:rsidRPr="00852539">
        <w:t> </w:t>
      </w:r>
      <w:r w:rsidR="00D107B5">
        <w:t>t</w:t>
      </w:r>
      <w:r w:rsidR="004E1D7B" w:rsidRPr="00852539">
        <w:t xml:space="preserve">able </w:t>
      </w:r>
      <w:r w:rsidRPr="00852539">
        <w:t>1 (below).</w:t>
      </w:r>
      <w:r w:rsidR="00FE71A7" w:rsidRPr="00852539">
        <w:t xml:space="preserve"> </w:t>
      </w:r>
    </w:p>
    <w:p w14:paraId="4B9EF8E0" w14:textId="77777777" w:rsidR="00C85AE0" w:rsidRPr="005C0603" w:rsidRDefault="00AA14A2" w:rsidP="005C0603">
      <w:pPr>
        <w:pStyle w:val="Tableheading"/>
      </w:pPr>
      <w:bookmarkStart w:id="25" w:name="Table1"/>
      <w:bookmarkStart w:id="26" w:name="_Toc71279712"/>
      <w:r w:rsidRPr="005C0603">
        <w:t>Table 1</w:t>
      </w:r>
      <w:bookmarkEnd w:id="25"/>
      <w:r w:rsidRPr="005C0603">
        <w:t xml:space="preserve">: </w:t>
      </w:r>
      <w:r w:rsidRPr="005C0603">
        <w:tab/>
        <w:t xml:space="preserve">Main investigation </w:t>
      </w:r>
      <w:r w:rsidR="00051C14" w:rsidRPr="005C0603">
        <w:t xml:space="preserve">types </w:t>
      </w:r>
      <w:r w:rsidRPr="005C0603">
        <w:t xml:space="preserve">and common alternative </w:t>
      </w:r>
      <w:r w:rsidR="004E1D7B" w:rsidRPr="005C0603">
        <w:t>names</w:t>
      </w:r>
      <w:bookmarkEnd w:id="26"/>
    </w:p>
    <w:tbl>
      <w:tblPr>
        <w:tblW w:w="8670" w:type="dxa"/>
        <w:tblBorders>
          <w:top w:val="single" w:sz="4" w:space="0" w:color="17556C"/>
          <w:bottom w:val="single" w:sz="4" w:space="0" w:color="17556C"/>
          <w:insideH w:val="single" w:sz="4" w:space="0" w:color="17556C"/>
          <w:insideV w:val="single" w:sz="4" w:space="0" w:color="17556C"/>
        </w:tblBorders>
        <w:tblLayout w:type="fixed"/>
        <w:tblLook w:val="04A0" w:firstRow="1" w:lastRow="0" w:firstColumn="1" w:lastColumn="0" w:noHBand="0" w:noVBand="1"/>
      </w:tblPr>
      <w:tblGrid>
        <w:gridCol w:w="1800"/>
        <w:gridCol w:w="6870"/>
      </w:tblGrid>
      <w:tr w:rsidR="00FA0322" w:rsidRPr="00852539" w14:paraId="27239F78" w14:textId="77777777" w:rsidTr="005C0603">
        <w:trPr>
          <w:cantSplit/>
        </w:trPr>
        <w:tc>
          <w:tcPr>
            <w:tcW w:w="8670" w:type="dxa"/>
            <w:gridSpan w:val="2"/>
            <w:shd w:val="clear" w:color="auto" w:fill="1C556C"/>
            <w:hideMark/>
          </w:tcPr>
          <w:p w14:paraId="2CBE99EB" w14:textId="77777777" w:rsidR="00AA14A2" w:rsidRPr="00852539" w:rsidRDefault="00AA14A2" w:rsidP="00E4156A">
            <w:pPr>
              <w:pStyle w:val="TableTextbold"/>
              <w:spacing w:before="30" w:after="30"/>
              <w:rPr>
                <w:rFonts w:ascii="Arial" w:eastAsia="Times New Roman" w:hAnsi="Arial"/>
                <w:color w:val="FFFFFF" w:themeColor="background1"/>
              </w:rPr>
            </w:pPr>
            <w:r w:rsidRPr="00852539">
              <w:rPr>
                <w:color w:val="FFFFFF" w:themeColor="background1"/>
              </w:rPr>
              <w:t>Preliminary site investigation (PSI)</w:t>
            </w:r>
          </w:p>
        </w:tc>
      </w:tr>
      <w:tr w:rsidR="00AA14A2" w:rsidRPr="00852539" w14:paraId="51677868" w14:textId="77777777" w:rsidTr="005C0603">
        <w:trPr>
          <w:cantSplit/>
        </w:trPr>
        <w:tc>
          <w:tcPr>
            <w:tcW w:w="1800" w:type="dxa"/>
            <w:hideMark/>
          </w:tcPr>
          <w:p w14:paraId="1CA982EE" w14:textId="77777777" w:rsidR="00AA14A2" w:rsidRPr="00852539" w:rsidRDefault="00AA14A2" w:rsidP="005C0603">
            <w:pPr>
              <w:pStyle w:val="TableText"/>
            </w:pPr>
            <w:r w:rsidRPr="00852539">
              <w:t xml:space="preserve">Alternative names </w:t>
            </w:r>
          </w:p>
        </w:tc>
        <w:tc>
          <w:tcPr>
            <w:tcW w:w="6870" w:type="dxa"/>
            <w:hideMark/>
          </w:tcPr>
          <w:p w14:paraId="2E10B11D" w14:textId="77777777" w:rsidR="00AA14A2" w:rsidRPr="00852539" w:rsidRDefault="00AA14A2" w:rsidP="005C0603">
            <w:pPr>
              <w:pStyle w:val="TableText"/>
            </w:pPr>
            <w:r w:rsidRPr="00852539">
              <w:t>Preliminary site study; phase 1 background information study; phase 1 contaminated site audit; phase 1 environmental site assessment (ESA)</w:t>
            </w:r>
            <w:r w:rsidR="00D107B5">
              <w:t>.</w:t>
            </w:r>
          </w:p>
        </w:tc>
      </w:tr>
      <w:tr w:rsidR="00AA14A2" w:rsidRPr="00852539" w14:paraId="3035228E" w14:textId="77777777" w:rsidTr="005C0603">
        <w:trPr>
          <w:cantSplit/>
        </w:trPr>
        <w:tc>
          <w:tcPr>
            <w:tcW w:w="1800" w:type="dxa"/>
            <w:tcBorders>
              <w:bottom w:val="single" w:sz="4" w:space="0" w:color="17556C"/>
            </w:tcBorders>
            <w:hideMark/>
          </w:tcPr>
          <w:p w14:paraId="09830394" w14:textId="77777777" w:rsidR="00AA14A2" w:rsidRPr="00852539" w:rsidRDefault="00AA14A2" w:rsidP="005C0603">
            <w:pPr>
              <w:pStyle w:val="TableText"/>
            </w:pPr>
            <w:r w:rsidRPr="00852539">
              <w:t>Purpose</w:t>
            </w:r>
          </w:p>
        </w:tc>
        <w:tc>
          <w:tcPr>
            <w:tcW w:w="6870" w:type="dxa"/>
            <w:tcBorders>
              <w:bottom w:val="single" w:sz="4" w:space="0" w:color="17556C"/>
            </w:tcBorders>
            <w:hideMark/>
          </w:tcPr>
          <w:p w14:paraId="022CF76C" w14:textId="77777777" w:rsidR="00194819" w:rsidRPr="00852539" w:rsidRDefault="00AA14A2" w:rsidP="005C0603">
            <w:pPr>
              <w:pStyle w:val="TableText"/>
            </w:pPr>
            <w:r w:rsidRPr="00852539">
              <w:t>To provide information about the nature and historical use of a site to inform development of the CSM</w:t>
            </w:r>
            <w:r w:rsidR="00194819" w:rsidRPr="00852539">
              <w:t xml:space="preserve">. The findings of a PSI determine whether subsequent site investigation is needed. </w:t>
            </w:r>
          </w:p>
          <w:p w14:paraId="121C959F" w14:textId="77777777" w:rsidR="00AA14A2" w:rsidRPr="00484376" w:rsidRDefault="00AA14A2" w:rsidP="005C0603">
            <w:pPr>
              <w:pStyle w:val="TableText"/>
              <w:rPr>
                <w:bCs/>
              </w:rPr>
            </w:pPr>
            <w:r w:rsidRPr="00484376">
              <w:rPr>
                <w:bCs/>
              </w:rPr>
              <w:t>Under</w:t>
            </w:r>
            <w:r w:rsidR="009B1898" w:rsidRPr="00484376">
              <w:rPr>
                <w:bCs/>
              </w:rPr>
              <w:t xml:space="preserve"> </w:t>
            </w:r>
            <w:r w:rsidRPr="00484376">
              <w:rPr>
                <w:bCs/>
              </w:rPr>
              <w:t xml:space="preserve">the </w:t>
            </w:r>
            <w:r w:rsidR="002B193A" w:rsidRPr="00484376">
              <w:rPr>
                <w:bCs/>
              </w:rPr>
              <w:t>NESCS</w:t>
            </w:r>
            <w:r w:rsidRPr="00484376">
              <w:rPr>
                <w:bCs/>
              </w:rPr>
              <w:t xml:space="preserve">, a PSI may be: </w:t>
            </w:r>
          </w:p>
          <w:p w14:paraId="6DA4AEC2" w14:textId="77777777" w:rsidR="00AA14A2" w:rsidRPr="00852539" w:rsidRDefault="001E1E23" w:rsidP="00D107B5">
            <w:pPr>
              <w:pStyle w:val="TableText"/>
              <w:ind w:left="364" w:hanging="364"/>
            </w:pPr>
            <w:r w:rsidRPr="00852539">
              <w:t>a.</w:t>
            </w:r>
            <w:r w:rsidRPr="00852539">
              <w:tab/>
            </w:r>
            <w:r w:rsidR="00AA14A2" w:rsidRPr="00852539">
              <w:t xml:space="preserve">used to establish whether the </w:t>
            </w:r>
            <w:r w:rsidR="002B193A">
              <w:t>NESCS</w:t>
            </w:r>
            <w:r w:rsidR="00AA14A2" w:rsidRPr="00852539">
              <w:t xml:space="preserve"> applies to a site by showing whether, or how likely it is</w:t>
            </w:r>
            <w:r w:rsidR="00257B36" w:rsidRPr="00852539">
              <w:t>,</w:t>
            </w:r>
            <w:r w:rsidR="00AA14A2" w:rsidRPr="00852539">
              <w:t xml:space="preserve"> that the site has had Hazardous Activity and Industry List (HAIL) activities undertaken on it</w:t>
            </w:r>
            <w:r w:rsidR="00611A89" w:rsidRPr="00852539">
              <w:t xml:space="preserve"> (R6(3))</w:t>
            </w:r>
            <w:r w:rsidR="00045AF7" w:rsidRPr="00852539">
              <w:t>,</w:t>
            </w:r>
            <w:r w:rsidR="00AA14A2" w:rsidRPr="00852539">
              <w:t xml:space="preserve"> or</w:t>
            </w:r>
          </w:p>
          <w:p w14:paraId="61D12995" w14:textId="77777777" w:rsidR="00AA14A2" w:rsidRPr="00852539" w:rsidRDefault="001E1E23" w:rsidP="00D107B5">
            <w:pPr>
              <w:pStyle w:val="TableText"/>
              <w:ind w:left="364" w:hanging="364"/>
            </w:pPr>
            <w:r w:rsidRPr="00852539">
              <w:t>b.</w:t>
            </w:r>
            <w:r w:rsidRPr="00852539">
              <w:tab/>
            </w:r>
            <w:r w:rsidR="005B2161" w:rsidRPr="00852539">
              <w:t xml:space="preserve">required to establish whether subdividing land or changing the use of the piece of land can be carried out, pursuant to the </w:t>
            </w:r>
            <w:r w:rsidR="002B193A">
              <w:t>NESCS</w:t>
            </w:r>
            <w:r w:rsidR="005B2161" w:rsidRPr="00852539">
              <w:t>, as a permitted activity (R8(4)).</w:t>
            </w:r>
          </w:p>
        </w:tc>
      </w:tr>
      <w:tr w:rsidR="00FA0322" w:rsidRPr="00852539" w14:paraId="76BF92D9" w14:textId="77777777" w:rsidTr="005C0603">
        <w:trPr>
          <w:cantSplit/>
        </w:trPr>
        <w:tc>
          <w:tcPr>
            <w:tcW w:w="8670" w:type="dxa"/>
            <w:gridSpan w:val="2"/>
            <w:shd w:val="clear" w:color="auto" w:fill="1C556C"/>
            <w:hideMark/>
          </w:tcPr>
          <w:p w14:paraId="017B6ADF" w14:textId="77777777" w:rsidR="00AA14A2" w:rsidRPr="00976B69" w:rsidRDefault="00AA14A2" w:rsidP="005C0603">
            <w:pPr>
              <w:pStyle w:val="TableText"/>
              <w:rPr>
                <w:b/>
                <w:color w:val="FFFFFF" w:themeColor="background1"/>
              </w:rPr>
            </w:pPr>
            <w:r w:rsidRPr="00976B69">
              <w:rPr>
                <w:b/>
                <w:color w:val="FFFFFF" w:themeColor="background1"/>
              </w:rPr>
              <w:t>Detailed site investigation (DSI)</w:t>
            </w:r>
          </w:p>
        </w:tc>
      </w:tr>
      <w:tr w:rsidR="00AA14A2" w:rsidRPr="00852539" w14:paraId="29CDAD39" w14:textId="77777777" w:rsidTr="005C0603">
        <w:trPr>
          <w:cantSplit/>
        </w:trPr>
        <w:tc>
          <w:tcPr>
            <w:tcW w:w="1800" w:type="dxa"/>
            <w:hideMark/>
          </w:tcPr>
          <w:p w14:paraId="2E71849F" w14:textId="77777777" w:rsidR="00AA14A2" w:rsidRPr="00852539" w:rsidRDefault="00AA14A2" w:rsidP="005C0603">
            <w:pPr>
              <w:pStyle w:val="TableText"/>
            </w:pPr>
            <w:r w:rsidRPr="00852539">
              <w:t>Alternative names</w:t>
            </w:r>
          </w:p>
        </w:tc>
        <w:tc>
          <w:tcPr>
            <w:tcW w:w="6870" w:type="dxa"/>
            <w:hideMark/>
          </w:tcPr>
          <w:p w14:paraId="53F99B75" w14:textId="77777777" w:rsidR="00AA14A2" w:rsidRPr="00852539" w:rsidRDefault="00AA14A2" w:rsidP="005C0603">
            <w:pPr>
              <w:pStyle w:val="TableText"/>
            </w:pPr>
            <w:r w:rsidRPr="00852539">
              <w:t xml:space="preserve">Stage 2; phase 2 field investigation; phase 2 </w:t>
            </w:r>
            <w:r w:rsidR="00693176" w:rsidRPr="00852539">
              <w:t>environmental site assessment (ESA)</w:t>
            </w:r>
            <w:r w:rsidRPr="00852539">
              <w:t>; environmental benchmarking</w:t>
            </w:r>
            <w:r w:rsidR="00D107B5">
              <w:t>.</w:t>
            </w:r>
          </w:p>
        </w:tc>
      </w:tr>
      <w:tr w:rsidR="00AA14A2" w:rsidRPr="00852539" w14:paraId="59B1EDA1" w14:textId="77777777" w:rsidTr="005C0603">
        <w:trPr>
          <w:cantSplit/>
        </w:trPr>
        <w:tc>
          <w:tcPr>
            <w:tcW w:w="1800" w:type="dxa"/>
            <w:tcBorders>
              <w:bottom w:val="single" w:sz="4" w:space="0" w:color="17556C"/>
            </w:tcBorders>
            <w:hideMark/>
          </w:tcPr>
          <w:p w14:paraId="527B35C1" w14:textId="77777777" w:rsidR="00AA14A2" w:rsidRPr="00852539" w:rsidRDefault="00AA14A2" w:rsidP="005C0603">
            <w:pPr>
              <w:pStyle w:val="TableText"/>
            </w:pPr>
            <w:r w:rsidRPr="00852539">
              <w:t>Purpose</w:t>
            </w:r>
          </w:p>
        </w:tc>
        <w:tc>
          <w:tcPr>
            <w:tcW w:w="6870" w:type="dxa"/>
            <w:tcBorders>
              <w:bottom w:val="single" w:sz="4" w:space="0" w:color="17556C"/>
            </w:tcBorders>
            <w:hideMark/>
          </w:tcPr>
          <w:p w14:paraId="5BCA02FB" w14:textId="77777777" w:rsidR="00AA14A2" w:rsidRPr="00852539" w:rsidRDefault="00AA14A2" w:rsidP="005C0603">
            <w:pPr>
              <w:pStyle w:val="TableText"/>
            </w:pPr>
            <w:r w:rsidRPr="00852539">
              <w:t xml:space="preserve">To collect field data to identify the nature and concentration of the contamination present on a site and delineate its extent to meet the investigation objectives. This typically involves collecting samples </w:t>
            </w:r>
            <w:r w:rsidR="00AE4E64" w:rsidRPr="00852539">
              <w:t>of various media (</w:t>
            </w:r>
            <w:r w:rsidR="00D107B5">
              <w:t>eg</w:t>
            </w:r>
            <w:r w:rsidR="00137CBC">
              <w:t xml:space="preserve">, </w:t>
            </w:r>
            <w:r w:rsidR="00AE4E64" w:rsidRPr="00852539">
              <w:t xml:space="preserve">soil, groundwater, vapour) </w:t>
            </w:r>
            <w:r w:rsidRPr="00852539">
              <w:t>for laboratory analysis and characterisation of the site contamination conditions. The results of a DSI are</w:t>
            </w:r>
            <w:r w:rsidR="005F5E4E" w:rsidRPr="00852539">
              <w:t xml:space="preserve"> </w:t>
            </w:r>
            <w:r w:rsidRPr="00852539">
              <w:t xml:space="preserve">used to update and reduce uncertainty in the CSM. </w:t>
            </w:r>
          </w:p>
          <w:p w14:paraId="6FE1372A" w14:textId="77777777" w:rsidR="00AA14A2" w:rsidRPr="00852539" w:rsidRDefault="00AA14A2" w:rsidP="005C0603">
            <w:pPr>
              <w:pStyle w:val="TableText"/>
            </w:pPr>
            <w:r w:rsidRPr="00852539">
              <w:t xml:space="preserve">A DSI may be </w:t>
            </w:r>
            <w:r w:rsidR="00D56BF9">
              <w:t>undertaken</w:t>
            </w:r>
            <w:r w:rsidR="005F5E4E" w:rsidRPr="00852539">
              <w:t xml:space="preserve"> </w:t>
            </w:r>
            <w:r w:rsidRPr="00852539">
              <w:t xml:space="preserve">in stages to provide supplementary information where </w:t>
            </w:r>
            <w:r w:rsidR="00A803E1">
              <w:t xml:space="preserve">previous </w:t>
            </w:r>
            <w:r w:rsidRPr="00852539">
              <w:t>investigations</w:t>
            </w:r>
            <w:r w:rsidR="006944CA" w:rsidRPr="00852539">
              <w:t xml:space="preserve"> either </w:t>
            </w:r>
            <w:r w:rsidR="00D107B5">
              <w:t>did</w:t>
            </w:r>
            <w:r w:rsidR="00D107B5" w:rsidRPr="00852539">
              <w:t xml:space="preserve"> </w:t>
            </w:r>
            <w:r w:rsidR="005F5E4E" w:rsidRPr="00852539">
              <w:t>n</w:t>
            </w:r>
            <w:r w:rsidR="002F7A91" w:rsidRPr="00852539">
              <w:t>o</w:t>
            </w:r>
            <w:r w:rsidR="005F5E4E" w:rsidRPr="00852539">
              <w:t>t provide enough</w:t>
            </w:r>
            <w:r w:rsidR="006944CA" w:rsidRPr="00852539">
              <w:t xml:space="preserve"> data or</w:t>
            </w:r>
            <w:r w:rsidRPr="00852539">
              <w:t xml:space="preserve"> identif</w:t>
            </w:r>
            <w:r w:rsidR="00D107B5">
              <w:t>ied</w:t>
            </w:r>
            <w:r w:rsidRPr="00852539">
              <w:t xml:space="preserve"> the need for more information to fulfil the investigation objectives. </w:t>
            </w:r>
          </w:p>
          <w:p w14:paraId="2E0E3A40" w14:textId="77777777" w:rsidR="00AA14A2" w:rsidRPr="00852539" w:rsidRDefault="00AA14A2" w:rsidP="005C0603">
            <w:pPr>
              <w:pStyle w:val="TableText"/>
            </w:pPr>
            <w:r w:rsidRPr="00852539">
              <w:t xml:space="preserve">Under the </w:t>
            </w:r>
            <w:r w:rsidR="002B193A">
              <w:t>NESCS</w:t>
            </w:r>
            <w:r w:rsidRPr="00852539">
              <w:t>, a DSI may be:</w:t>
            </w:r>
          </w:p>
          <w:p w14:paraId="72DD639E" w14:textId="77777777" w:rsidR="00AA14A2" w:rsidRPr="00852539" w:rsidRDefault="001E1E23" w:rsidP="00D107B5">
            <w:pPr>
              <w:pStyle w:val="TableText"/>
              <w:ind w:left="364" w:hanging="364"/>
            </w:pPr>
            <w:r w:rsidRPr="00852539">
              <w:t>a.</w:t>
            </w:r>
            <w:r w:rsidRPr="00852539">
              <w:tab/>
            </w:r>
            <w:r w:rsidR="00AA14A2" w:rsidRPr="00852539">
              <w:t xml:space="preserve">used to establish whether the </w:t>
            </w:r>
            <w:r w:rsidR="002B193A">
              <w:t>NESCS</w:t>
            </w:r>
            <w:r w:rsidR="00AA14A2" w:rsidRPr="00852539">
              <w:t xml:space="preserve"> applies to a site by </w:t>
            </w:r>
            <w:r w:rsidR="005F5E4E" w:rsidRPr="00852539">
              <w:t xml:space="preserve">showing </w:t>
            </w:r>
            <w:r w:rsidR="00AA14A2" w:rsidRPr="00852539">
              <w:t>that any contaminants in or on a site are at, or below, background concentrations</w:t>
            </w:r>
            <w:r w:rsidR="00F87BE0" w:rsidRPr="00852539">
              <w:t xml:space="preserve"> (R5(9))</w:t>
            </w:r>
          </w:p>
          <w:p w14:paraId="32439158" w14:textId="77777777" w:rsidR="00AA14A2" w:rsidRDefault="001E1E23" w:rsidP="00D107B5">
            <w:pPr>
              <w:pStyle w:val="TableText"/>
              <w:ind w:left="364" w:hanging="364"/>
            </w:pPr>
            <w:r w:rsidRPr="00852539">
              <w:t>b.</w:t>
            </w:r>
            <w:r w:rsidRPr="00852539">
              <w:tab/>
            </w:r>
            <w:r w:rsidR="00AA14A2" w:rsidRPr="00852539">
              <w:t xml:space="preserve">required to support applications for resource consent where the activity to be undertaken is not </w:t>
            </w:r>
            <w:r w:rsidR="006F47D3" w:rsidRPr="00852539">
              <w:t xml:space="preserve">a </w:t>
            </w:r>
            <w:r w:rsidR="00AA14A2" w:rsidRPr="00852539">
              <w:t>permitted</w:t>
            </w:r>
            <w:r w:rsidR="000F0301" w:rsidRPr="00852539">
              <w:t xml:space="preserve"> </w:t>
            </w:r>
            <w:r w:rsidR="006F47D3" w:rsidRPr="00852539">
              <w:t xml:space="preserve">activity </w:t>
            </w:r>
            <w:r w:rsidR="000F0301" w:rsidRPr="00852539">
              <w:t>(</w:t>
            </w:r>
            <w:r w:rsidR="005F5E4E" w:rsidRPr="00852539">
              <w:t>r</w:t>
            </w:r>
            <w:r w:rsidR="000F0301" w:rsidRPr="00852539">
              <w:t xml:space="preserve">egulations 9, 10 </w:t>
            </w:r>
            <w:r w:rsidR="005F5E4E" w:rsidRPr="00852539">
              <w:t xml:space="preserve">and </w:t>
            </w:r>
            <w:r w:rsidR="000F0301" w:rsidRPr="00852539">
              <w:t>11)</w:t>
            </w:r>
            <w:r w:rsidR="00AA14A2" w:rsidRPr="00852539">
              <w:t>.</w:t>
            </w:r>
          </w:p>
          <w:p w14:paraId="652BBB00" w14:textId="77777777" w:rsidR="00D107B5" w:rsidRPr="00852539" w:rsidRDefault="00D107B5" w:rsidP="00D107B5">
            <w:pPr>
              <w:pStyle w:val="TableText"/>
              <w:ind w:left="364" w:hanging="364"/>
            </w:pPr>
          </w:p>
        </w:tc>
      </w:tr>
    </w:tbl>
    <w:p w14:paraId="2DD293FE" w14:textId="77777777" w:rsidR="00471E9F" w:rsidRDefault="00471E9F">
      <w:r>
        <w:br w:type="page"/>
      </w:r>
    </w:p>
    <w:tbl>
      <w:tblPr>
        <w:tblW w:w="8670" w:type="dxa"/>
        <w:tblBorders>
          <w:top w:val="single" w:sz="4" w:space="0" w:color="17556C"/>
          <w:bottom w:val="single" w:sz="4" w:space="0" w:color="17556C"/>
          <w:insideH w:val="single" w:sz="4" w:space="0" w:color="17556C"/>
          <w:insideV w:val="single" w:sz="4" w:space="0" w:color="17556C"/>
        </w:tblBorders>
        <w:tblLayout w:type="fixed"/>
        <w:tblLook w:val="04A0" w:firstRow="1" w:lastRow="0" w:firstColumn="1" w:lastColumn="0" w:noHBand="0" w:noVBand="1"/>
      </w:tblPr>
      <w:tblGrid>
        <w:gridCol w:w="1800"/>
        <w:gridCol w:w="6870"/>
      </w:tblGrid>
      <w:tr w:rsidR="00FA0322" w:rsidRPr="00852539" w14:paraId="10281100" w14:textId="77777777" w:rsidTr="005C0603">
        <w:trPr>
          <w:cantSplit/>
        </w:trPr>
        <w:tc>
          <w:tcPr>
            <w:tcW w:w="8670" w:type="dxa"/>
            <w:gridSpan w:val="2"/>
            <w:shd w:val="clear" w:color="auto" w:fill="17556C"/>
            <w:hideMark/>
          </w:tcPr>
          <w:p w14:paraId="19F61248" w14:textId="7723A735" w:rsidR="00AA14A2" w:rsidRPr="00976B69" w:rsidRDefault="00AA14A2" w:rsidP="005C0603">
            <w:pPr>
              <w:pStyle w:val="TableText"/>
              <w:rPr>
                <w:b/>
                <w:color w:val="FFFFFF" w:themeColor="background1"/>
              </w:rPr>
            </w:pPr>
            <w:r w:rsidRPr="00976B69">
              <w:rPr>
                <w:b/>
                <w:color w:val="FFFFFF" w:themeColor="background1"/>
              </w:rPr>
              <w:lastRenderedPageBreak/>
              <w:t>Site validation investigation</w:t>
            </w:r>
            <w:r w:rsidR="005F5E4E" w:rsidRPr="00976B69">
              <w:rPr>
                <w:b/>
                <w:color w:val="FFFFFF" w:themeColor="background1"/>
              </w:rPr>
              <w:t xml:space="preserve"> (SVI)</w:t>
            </w:r>
          </w:p>
        </w:tc>
      </w:tr>
      <w:tr w:rsidR="00AA14A2" w:rsidRPr="00852539" w14:paraId="409D7D38" w14:textId="77777777" w:rsidTr="005C0603">
        <w:trPr>
          <w:cantSplit/>
        </w:trPr>
        <w:tc>
          <w:tcPr>
            <w:tcW w:w="1800" w:type="dxa"/>
            <w:hideMark/>
          </w:tcPr>
          <w:p w14:paraId="6C20F35B" w14:textId="77777777" w:rsidR="00AA14A2" w:rsidRPr="00852539" w:rsidRDefault="00AA14A2" w:rsidP="005C0603">
            <w:pPr>
              <w:pStyle w:val="TableText"/>
            </w:pPr>
            <w:r w:rsidRPr="00852539">
              <w:t>Purpose</w:t>
            </w:r>
          </w:p>
        </w:tc>
        <w:tc>
          <w:tcPr>
            <w:tcW w:w="6870" w:type="dxa"/>
            <w:hideMark/>
          </w:tcPr>
          <w:p w14:paraId="4724D967" w14:textId="77777777" w:rsidR="005F5E4E" w:rsidRPr="00852539" w:rsidRDefault="00367C11" w:rsidP="005C0603">
            <w:pPr>
              <w:pStyle w:val="TableText"/>
            </w:pPr>
            <w:r w:rsidRPr="00852539">
              <w:t>To establish the site conditions at the conclusion of remedial actions taken at a site and determine whether the remediation objectives outlined in the RAP have been achieved.</w:t>
            </w:r>
          </w:p>
          <w:p w14:paraId="6BB51B42" w14:textId="77777777" w:rsidR="00AD37E7" w:rsidRPr="00852539" w:rsidRDefault="00367C11" w:rsidP="005C0603">
            <w:pPr>
              <w:pStyle w:val="TableText"/>
            </w:pPr>
            <w:r w:rsidRPr="00852539">
              <w:t>The site validation report (SVR) is produced at the completion of the SVI and may also communicate the site’s compliance with relevant district</w:t>
            </w:r>
            <w:r w:rsidR="005F5E4E" w:rsidRPr="00852539">
              <w:t xml:space="preserve"> and/or </w:t>
            </w:r>
            <w:r w:rsidRPr="00852539">
              <w:t>regional rules or conditions in any applicable consents.</w:t>
            </w:r>
          </w:p>
          <w:p w14:paraId="1DE3A0D3" w14:textId="77777777" w:rsidR="00AA14A2" w:rsidRPr="00852539" w:rsidRDefault="00AD37E7" w:rsidP="005C0603">
            <w:pPr>
              <w:pStyle w:val="TableText"/>
            </w:pPr>
            <w:r w:rsidRPr="00852539">
              <w:t xml:space="preserve">Under the </w:t>
            </w:r>
            <w:r w:rsidR="002B193A">
              <w:t>NESCS</w:t>
            </w:r>
            <w:r w:rsidRPr="00852539">
              <w:t xml:space="preserve">, </w:t>
            </w:r>
            <w:r w:rsidR="00D92C67" w:rsidRPr="00852539">
              <w:t>a</w:t>
            </w:r>
            <w:r w:rsidRPr="00852539">
              <w:t xml:space="preserve"> regulator has discretion over the adequacy of the</w:t>
            </w:r>
            <w:r w:rsidR="00367C11" w:rsidRPr="00852539">
              <w:t xml:space="preserve"> SVR</w:t>
            </w:r>
            <w:r w:rsidRPr="00852539">
              <w:t>, where applicable, for restricted discretionary activities and discretionary activities</w:t>
            </w:r>
            <w:r w:rsidR="000F0301" w:rsidRPr="00852539">
              <w:t xml:space="preserve"> (R10</w:t>
            </w:r>
            <w:r w:rsidR="006F47D3" w:rsidRPr="00852539">
              <w:t>(3)</w:t>
            </w:r>
            <w:r w:rsidR="000F0301" w:rsidRPr="00852539">
              <w:t>(d))</w:t>
            </w:r>
            <w:r w:rsidRPr="00852539">
              <w:t>.</w:t>
            </w:r>
          </w:p>
        </w:tc>
      </w:tr>
    </w:tbl>
    <w:p w14:paraId="74D99A84" w14:textId="77777777" w:rsidR="0014337D" w:rsidRPr="00852539" w:rsidRDefault="0014337D" w:rsidP="0014337D">
      <w:pPr>
        <w:pStyle w:val="Heading2"/>
        <w:rPr>
          <w:rFonts w:ascii="Arial" w:eastAsia="Times New Roman" w:hAnsi="Arial"/>
        </w:rPr>
      </w:pPr>
      <w:bookmarkStart w:id="27" w:name="_2.1__Investigation"/>
      <w:bookmarkStart w:id="28" w:name="_Toc438040390"/>
      <w:bookmarkStart w:id="29" w:name="_Toc71279669"/>
      <w:bookmarkEnd w:id="27"/>
      <w:r w:rsidRPr="00852539">
        <w:t xml:space="preserve">2.1 </w:t>
      </w:r>
      <w:r w:rsidRPr="00852539">
        <w:tab/>
        <w:t xml:space="preserve">Investigation </w:t>
      </w:r>
      <w:bookmarkEnd w:id="28"/>
      <w:r w:rsidR="00326114" w:rsidRPr="00852539">
        <w:t xml:space="preserve">purposes and </w:t>
      </w:r>
      <w:r w:rsidR="00DD082B" w:rsidRPr="00852539">
        <w:t>o</w:t>
      </w:r>
      <w:r w:rsidR="00AF3781" w:rsidRPr="00852539">
        <w:t>bjectives</w:t>
      </w:r>
      <w:bookmarkEnd w:id="29"/>
    </w:p>
    <w:p w14:paraId="5B09BD9A" w14:textId="77777777" w:rsidR="00A311EC" w:rsidRPr="00852539" w:rsidRDefault="0055312D" w:rsidP="00852539">
      <w:pPr>
        <w:pStyle w:val="Heading3"/>
        <w:spacing w:before="480"/>
      </w:pPr>
      <w:r w:rsidRPr="00852539">
        <w:t>2.1.1</w:t>
      </w:r>
      <w:r w:rsidRPr="00852539">
        <w:tab/>
      </w:r>
      <w:r w:rsidR="008A0CE0" w:rsidRPr="00852539">
        <w:t>Site investigation p</w:t>
      </w:r>
      <w:r w:rsidR="00A311EC" w:rsidRPr="00852539">
        <w:t>urpose</w:t>
      </w:r>
    </w:p>
    <w:p w14:paraId="1FBB9C55" w14:textId="77777777" w:rsidR="005A4ADA" w:rsidRPr="00852539" w:rsidRDefault="00326114" w:rsidP="00326114">
      <w:pPr>
        <w:pStyle w:val="BodyText"/>
        <w:rPr>
          <w:rFonts w:eastAsiaTheme="minorHAnsi"/>
        </w:rPr>
      </w:pPr>
      <w:r w:rsidRPr="00852539">
        <w:rPr>
          <w:rFonts w:eastAsiaTheme="minorHAnsi"/>
        </w:rPr>
        <w:t>The purpose of a site investigation</w:t>
      </w:r>
      <w:r w:rsidR="000C68F5" w:rsidRPr="00852539">
        <w:rPr>
          <w:rFonts w:eastAsiaTheme="minorHAnsi"/>
        </w:rPr>
        <w:t xml:space="preserve"> is the primary reason for undertaking the investigation, and </w:t>
      </w:r>
      <w:r w:rsidRPr="00852539">
        <w:rPr>
          <w:rFonts w:eastAsiaTheme="minorHAnsi"/>
        </w:rPr>
        <w:t>should be clear</w:t>
      </w:r>
      <w:r w:rsidR="000C68F5" w:rsidRPr="00852539">
        <w:rPr>
          <w:rFonts w:eastAsiaTheme="minorHAnsi"/>
        </w:rPr>
        <w:t>ly understood from</w:t>
      </w:r>
      <w:r w:rsidRPr="00852539">
        <w:rPr>
          <w:rFonts w:eastAsiaTheme="minorHAnsi"/>
        </w:rPr>
        <w:t xml:space="preserve"> the outset of the investigation. </w:t>
      </w:r>
      <w:r w:rsidR="00923505" w:rsidRPr="00852539">
        <w:rPr>
          <w:rFonts w:eastAsiaTheme="minorHAnsi"/>
        </w:rPr>
        <w:t xml:space="preserve">An investigation may have more than one purpose. </w:t>
      </w:r>
      <w:r w:rsidR="00BB27FC" w:rsidRPr="00852539">
        <w:rPr>
          <w:rFonts w:eastAsiaTheme="minorHAnsi"/>
        </w:rPr>
        <w:t>Clearly stating and understanding the purpose of the investigation will make determining the investigation objectives easier</w:t>
      </w:r>
      <w:r w:rsidR="00D107B5">
        <w:rPr>
          <w:rFonts w:eastAsiaTheme="minorHAnsi"/>
        </w:rPr>
        <w:t>.</w:t>
      </w:r>
    </w:p>
    <w:p w14:paraId="7B69251E" w14:textId="77777777" w:rsidR="00326114" w:rsidRPr="00852539" w:rsidRDefault="00326114" w:rsidP="00326114">
      <w:pPr>
        <w:pStyle w:val="BodyText"/>
      </w:pPr>
      <w:r w:rsidRPr="00852539">
        <w:t>Site investigations undertaken for regulatory purposes include:</w:t>
      </w:r>
    </w:p>
    <w:p w14:paraId="0BC1F19A" w14:textId="77777777" w:rsidR="00326114" w:rsidRPr="00852539" w:rsidRDefault="00326114" w:rsidP="002C2FA1">
      <w:pPr>
        <w:pStyle w:val="Bullets"/>
        <w:numPr>
          <w:ilvl w:val="0"/>
          <w:numId w:val="23"/>
        </w:numPr>
      </w:pPr>
      <w:r w:rsidRPr="00852539">
        <w:t xml:space="preserve">determining if a site is a ‘piece of land’ under the </w:t>
      </w:r>
      <w:r w:rsidR="002B193A">
        <w:t>NESCS</w:t>
      </w:r>
    </w:p>
    <w:p w14:paraId="2A5E649B" w14:textId="77777777" w:rsidR="00326114" w:rsidRPr="00852539" w:rsidRDefault="008A0CE0" w:rsidP="002C2FA1">
      <w:pPr>
        <w:pStyle w:val="Bullets"/>
        <w:numPr>
          <w:ilvl w:val="0"/>
          <w:numId w:val="23"/>
        </w:numPr>
      </w:pPr>
      <w:r w:rsidRPr="00852539">
        <w:t>determin</w:t>
      </w:r>
      <w:r w:rsidR="00D107B5">
        <w:t>ing</w:t>
      </w:r>
      <w:r w:rsidRPr="00852539">
        <w:t xml:space="preserve"> if the </w:t>
      </w:r>
      <w:r w:rsidR="00326114" w:rsidRPr="00852539">
        <w:t xml:space="preserve">risk posed by contaminants </w:t>
      </w:r>
      <w:r w:rsidRPr="00852539">
        <w:t>is unacceptable</w:t>
      </w:r>
    </w:p>
    <w:p w14:paraId="024668FA" w14:textId="77777777" w:rsidR="00326114" w:rsidRPr="00852539" w:rsidRDefault="00326114" w:rsidP="002C2FA1">
      <w:pPr>
        <w:pStyle w:val="Bullets"/>
        <w:numPr>
          <w:ilvl w:val="0"/>
          <w:numId w:val="23"/>
        </w:numPr>
      </w:pPr>
      <w:r w:rsidRPr="00852539">
        <w:t>determining whether remedial objectives have been achieved</w:t>
      </w:r>
    </w:p>
    <w:p w14:paraId="6235EA0D" w14:textId="77777777" w:rsidR="00326114" w:rsidRPr="00852539" w:rsidRDefault="00326114" w:rsidP="002C2FA1">
      <w:pPr>
        <w:pStyle w:val="Bullets"/>
        <w:numPr>
          <w:ilvl w:val="0"/>
          <w:numId w:val="23"/>
        </w:numPr>
      </w:pPr>
      <w:r w:rsidRPr="00852539">
        <w:t>determining compliance with conditions of a resource consent</w:t>
      </w:r>
    </w:p>
    <w:p w14:paraId="4960ED82" w14:textId="77777777" w:rsidR="00127C17" w:rsidRPr="00852539" w:rsidRDefault="00326114" w:rsidP="002C2FA1">
      <w:pPr>
        <w:pStyle w:val="Bullets"/>
        <w:numPr>
          <w:ilvl w:val="0"/>
          <w:numId w:val="23"/>
        </w:numPr>
      </w:pPr>
      <w:r w:rsidRPr="00852539">
        <w:t>assessing actual or likely environmental effects of site contamination</w:t>
      </w:r>
    </w:p>
    <w:p w14:paraId="26847D94" w14:textId="77777777" w:rsidR="00326114" w:rsidRPr="00852539" w:rsidRDefault="00127C17" w:rsidP="002C2FA1">
      <w:pPr>
        <w:pStyle w:val="Bullets"/>
        <w:numPr>
          <w:ilvl w:val="0"/>
          <w:numId w:val="23"/>
        </w:numPr>
      </w:pPr>
      <w:r w:rsidRPr="00852539">
        <w:t>complying with regional council regulatory responsibilities under the Resource Management Act 1991 (RMA).</w:t>
      </w:r>
    </w:p>
    <w:p w14:paraId="43D25914" w14:textId="77777777" w:rsidR="00923505" w:rsidRPr="00852539" w:rsidRDefault="003322D0" w:rsidP="00852539">
      <w:pPr>
        <w:pStyle w:val="BodyText"/>
      </w:pPr>
      <w:r w:rsidRPr="00852539">
        <w:t>Site investigations</w:t>
      </w:r>
      <w:r w:rsidR="00DA71AF" w:rsidRPr="00852539">
        <w:t xml:space="preserve"> may be necessary to achieve certain</w:t>
      </w:r>
      <w:r w:rsidRPr="00852539">
        <w:t xml:space="preserve"> non-regulatory purposes</w:t>
      </w:r>
      <w:r w:rsidR="00DA71AF" w:rsidRPr="00852539">
        <w:t xml:space="preserve">, </w:t>
      </w:r>
      <w:r w:rsidR="009328C7" w:rsidRPr="00852539">
        <w:t>such as</w:t>
      </w:r>
      <w:r w:rsidR="00923505" w:rsidRPr="00852539">
        <w:t>:</w:t>
      </w:r>
    </w:p>
    <w:p w14:paraId="77B02496" w14:textId="77777777" w:rsidR="00AD6CCF" w:rsidRPr="00852539" w:rsidRDefault="00511BF1" w:rsidP="002C2FA1">
      <w:pPr>
        <w:pStyle w:val="Bullets"/>
        <w:numPr>
          <w:ilvl w:val="0"/>
          <w:numId w:val="24"/>
        </w:numPr>
      </w:pPr>
      <w:r>
        <w:t xml:space="preserve">for </w:t>
      </w:r>
      <w:r w:rsidR="00AD6CCF" w:rsidRPr="00852539">
        <w:t>pre-purchase and pre-lease due diligence</w:t>
      </w:r>
    </w:p>
    <w:p w14:paraId="3B7883E8" w14:textId="77777777" w:rsidR="00AD6CCF" w:rsidRPr="00852539" w:rsidRDefault="00511BF1" w:rsidP="002C2FA1">
      <w:pPr>
        <w:pStyle w:val="Bullets"/>
        <w:numPr>
          <w:ilvl w:val="0"/>
          <w:numId w:val="24"/>
        </w:numPr>
      </w:pPr>
      <w:r>
        <w:t xml:space="preserve">for </w:t>
      </w:r>
      <w:r w:rsidR="00AD6CCF" w:rsidRPr="00852539">
        <w:t>property valuations</w:t>
      </w:r>
    </w:p>
    <w:p w14:paraId="19692709" w14:textId="77777777" w:rsidR="00AD6CCF" w:rsidRPr="00852539" w:rsidRDefault="00511BF1" w:rsidP="002C2FA1">
      <w:pPr>
        <w:pStyle w:val="Bullets"/>
        <w:numPr>
          <w:ilvl w:val="0"/>
          <w:numId w:val="24"/>
        </w:numPr>
      </w:pPr>
      <w:r>
        <w:t xml:space="preserve">for </w:t>
      </w:r>
      <w:r w:rsidR="00AD6CCF" w:rsidRPr="00852539">
        <w:t>site audits and site benchmarking investigations</w:t>
      </w:r>
    </w:p>
    <w:p w14:paraId="720B503E" w14:textId="77777777" w:rsidR="00923505" w:rsidRPr="00852539" w:rsidRDefault="00AD6CCF" w:rsidP="002C2FA1">
      <w:pPr>
        <w:pStyle w:val="Bullets"/>
        <w:numPr>
          <w:ilvl w:val="0"/>
          <w:numId w:val="24"/>
        </w:numPr>
      </w:pPr>
      <w:r w:rsidRPr="00852539">
        <w:t xml:space="preserve">to </w:t>
      </w:r>
      <w:r w:rsidR="00923505" w:rsidRPr="00852539">
        <w:t>determine appropriate options for disposal of contaminated soil or media</w:t>
      </w:r>
    </w:p>
    <w:p w14:paraId="371261C5" w14:textId="77777777" w:rsidR="00923505" w:rsidRPr="00852539" w:rsidRDefault="00511BF1" w:rsidP="002C2FA1">
      <w:pPr>
        <w:pStyle w:val="Bullets"/>
        <w:numPr>
          <w:ilvl w:val="0"/>
          <w:numId w:val="24"/>
        </w:numPr>
      </w:pPr>
      <w:r>
        <w:t xml:space="preserve">to </w:t>
      </w:r>
      <w:r w:rsidR="00923505" w:rsidRPr="00852539">
        <w:t xml:space="preserve">identify and/or quantify potential liabilities </w:t>
      </w:r>
    </w:p>
    <w:p w14:paraId="573D9729" w14:textId="77777777" w:rsidR="00923505" w:rsidRPr="00852539" w:rsidRDefault="00511BF1" w:rsidP="002C2FA1">
      <w:pPr>
        <w:pStyle w:val="Bullets"/>
        <w:numPr>
          <w:ilvl w:val="0"/>
          <w:numId w:val="24"/>
        </w:numPr>
      </w:pPr>
      <w:r>
        <w:t xml:space="preserve">to </w:t>
      </w:r>
      <w:r w:rsidR="00923505" w:rsidRPr="00852539">
        <w:t>benchmark site conditions</w:t>
      </w:r>
    </w:p>
    <w:p w14:paraId="70DCDC81" w14:textId="77777777" w:rsidR="00923505" w:rsidRPr="00852539" w:rsidRDefault="00511BF1" w:rsidP="002C2FA1">
      <w:pPr>
        <w:pStyle w:val="Bullets"/>
        <w:numPr>
          <w:ilvl w:val="0"/>
          <w:numId w:val="24"/>
        </w:numPr>
      </w:pPr>
      <w:r>
        <w:t xml:space="preserve">to </w:t>
      </w:r>
      <w:r w:rsidR="00923505" w:rsidRPr="00852539">
        <w:t>inform an assessment of remedial options</w:t>
      </w:r>
    </w:p>
    <w:p w14:paraId="64042E2F" w14:textId="77777777" w:rsidR="00923505" w:rsidRPr="00852539" w:rsidRDefault="00511BF1" w:rsidP="002C2FA1">
      <w:pPr>
        <w:pStyle w:val="Bullets"/>
        <w:numPr>
          <w:ilvl w:val="0"/>
          <w:numId w:val="24"/>
        </w:numPr>
      </w:pPr>
      <w:r>
        <w:t xml:space="preserve">to </w:t>
      </w:r>
      <w:r w:rsidR="00923505" w:rsidRPr="00852539">
        <w:t>enable the appropriate development and/or use of a site.</w:t>
      </w:r>
    </w:p>
    <w:p w14:paraId="0F6C9B84" w14:textId="77777777" w:rsidR="00A959C7" w:rsidRPr="00852539" w:rsidRDefault="00A959C7" w:rsidP="00852539">
      <w:r w:rsidRPr="00852539">
        <w:t xml:space="preserve">The </w:t>
      </w:r>
      <w:r w:rsidR="002B193A">
        <w:t>NESCS</w:t>
      </w:r>
      <w:r w:rsidRPr="00852539">
        <w:t xml:space="preserve"> </w:t>
      </w:r>
      <w:r w:rsidR="00A41EA4">
        <w:t>identifies</w:t>
      </w:r>
      <w:r w:rsidR="00864737" w:rsidRPr="00852539">
        <w:t xml:space="preserve"> </w:t>
      </w:r>
      <w:r w:rsidR="001652F8">
        <w:t>the</w:t>
      </w:r>
      <w:r w:rsidR="001652F8" w:rsidRPr="00852539">
        <w:t xml:space="preserve"> </w:t>
      </w:r>
      <w:r w:rsidR="00864737" w:rsidRPr="00852539">
        <w:t xml:space="preserve">types </w:t>
      </w:r>
      <w:r w:rsidR="00864737">
        <w:t xml:space="preserve">of </w:t>
      </w:r>
      <w:r w:rsidRPr="00852539">
        <w:t>site investigation</w:t>
      </w:r>
      <w:r w:rsidR="00864737">
        <w:t>s</w:t>
      </w:r>
      <w:r w:rsidRPr="00852539">
        <w:t xml:space="preserve"> </w:t>
      </w:r>
      <w:r w:rsidR="00864737">
        <w:t>that may be undertaken to</w:t>
      </w:r>
      <w:r w:rsidR="00864737" w:rsidRPr="00852539">
        <w:t xml:space="preserve"> </w:t>
      </w:r>
      <w:r w:rsidRPr="00852539">
        <w:t xml:space="preserve">comply with the regulatory requirements of the </w:t>
      </w:r>
      <w:r w:rsidR="002B193A">
        <w:t>NESCS</w:t>
      </w:r>
      <w:r w:rsidRPr="00852539">
        <w:t>.</w:t>
      </w:r>
    </w:p>
    <w:p w14:paraId="5496D3A5" w14:textId="77777777" w:rsidR="00A959C7" w:rsidRPr="00852539" w:rsidRDefault="009E71D9" w:rsidP="00852539">
      <w:hyperlink w:anchor="Table1" w:history="1">
        <w:r w:rsidR="00A959C7" w:rsidRPr="00976B69">
          <w:rPr>
            <w:rStyle w:val="Hyperlink"/>
            <w:color w:val="0F7B7D"/>
          </w:rPr>
          <w:t>Table 1</w:t>
        </w:r>
      </w:hyperlink>
      <w:r w:rsidR="00A959C7" w:rsidRPr="00852539">
        <w:t xml:space="preserve"> gives the </w:t>
      </w:r>
      <w:r w:rsidR="007F66CE" w:rsidRPr="00852539">
        <w:t xml:space="preserve">main </w:t>
      </w:r>
      <w:r w:rsidR="00A959C7" w:rsidRPr="00852539">
        <w:t>purpose</w:t>
      </w:r>
      <w:r w:rsidR="007F66CE" w:rsidRPr="00852539">
        <w:t>s</w:t>
      </w:r>
      <w:r w:rsidR="00A959C7" w:rsidRPr="00852539">
        <w:t xml:space="preserve"> for site investigations according to their types. Details are also provided for the purpose of </w:t>
      </w:r>
      <w:r w:rsidR="002B193A">
        <w:t>NESCS</w:t>
      </w:r>
      <w:r w:rsidR="00A959C7" w:rsidRPr="00852539">
        <w:t xml:space="preserve">-specific site investigations. </w:t>
      </w:r>
    </w:p>
    <w:p w14:paraId="39423FBA" w14:textId="77777777" w:rsidR="0079552E" w:rsidRPr="00852539" w:rsidRDefault="0055312D" w:rsidP="00852539">
      <w:pPr>
        <w:pStyle w:val="Heading3"/>
        <w:spacing w:before="480"/>
      </w:pPr>
      <w:r w:rsidRPr="00852539">
        <w:lastRenderedPageBreak/>
        <w:t>2.1.2</w:t>
      </w:r>
      <w:r w:rsidRPr="00852539">
        <w:tab/>
      </w:r>
      <w:r w:rsidR="00A311EC" w:rsidRPr="00852539">
        <w:t xml:space="preserve">Investigation </w:t>
      </w:r>
      <w:r w:rsidR="00511BF1">
        <w:t>o</w:t>
      </w:r>
      <w:r w:rsidR="00A311EC" w:rsidRPr="00852539">
        <w:t>bjectives</w:t>
      </w:r>
    </w:p>
    <w:p w14:paraId="3D9393CB" w14:textId="77777777" w:rsidR="00D4459E" w:rsidRPr="00852539" w:rsidRDefault="00A311EC" w:rsidP="00CD7357">
      <w:pPr>
        <w:pStyle w:val="BodyText"/>
      </w:pPr>
      <w:r w:rsidRPr="00852539">
        <w:t xml:space="preserve">It is crucial to understand the investigation </w:t>
      </w:r>
      <w:r w:rsidR="00711BAB" w:rsidRPr="00852539">
        <w:t xml:space="preserve">purpose </w:t>
      </w:r>
      <w:r w:rsidRPr="00852539">
        <w:t xml:space="preserve">from the outset to be able to set appropriate investigation objectives. </w:t>
      </w:r>
      <w:r w:rsidR="00AF2022" w:rsidRPr="00852539">
        <w:t xml:space="preserve">The site investigation design and strategy hinge on the investigation objectives. </w:t>
      </w:r>
      <w:r w:rsidR="00B7373A" w:rsidRPr="00852539">
        <w:t xml:space="preserve">Setting </w:t>
      </w:r>
      <w:r w:rsidR="001B17BC" w:rsidRPr="00852539">
        <w:t>clear</w:t>
      </w:r>
      <w:r w:rsidR="00D4459E" w:rsidRPr="00852539">
        <w:t xml:space="preserve"> </w:t>
      </w:r>
      <w:r w:rsidR="00AF2022" w:rsidRPr="00852539">
        <w:t xml:space="preserve">investigation objectives will </w:t>
      </w:r>
      <w:r w:rsidR="00B7373A" w:rsidRPr="00852539">
        <w:t>direct</w:t>
      </w:r>
      <w:r w:rsidR="00AF2022" w:rsidRPr="00852539">
        <w:t xml:space="preserve"> </w:t>
      </w:r>
      <w:r w:rsidR="00B7373A" w:rsidRPr="00852539">
        <w:t xml:space="preserve">the various steps of a </w:t>
      </w:r>
      <w:r w:rsidR="00824338" w:rsidRPr="00852539">
        <w:t>site investigation</w:t>
      </w:r>
      <w:r w:rsidR="00B7373A" w:rsidRPr="00852539">
        <w:t xml:space="preserve"> towards a successful result. </w:t>
      </w:r>
    </w:p>
    <w:p w14:paraId="6199A8B0" w14:textId="77777777" w:rsidR="00D4459E" w:rsidRPr="00852539" w:rsidRDefault="00D4459E" w:rsidP="00CD7357">
      <w:pPr>
        <w:pStyle w:val="BodyText"/>
      </w:pPr>
      <w:r w:rsidRPr="00852539">
        <w:t>Objectives should</w:t>
      </w:r>
      <w:r w:rsidR="00BC15F5">
        <w:t>,</w:t>
      </w:r>
      <w:r w:rsidRPr="00852539">
        <w:t xml:space="preserve"> </w:t>
      </w:r>
      <w:r w:rsidR="00A803E1">
        <w:t>where possible</w:t>
      </w:r>
      <w:r w:rsidR="00BC15F5">
        <w:t>,</w:t>
      </w:r>
      <w:r w:rsidR="00A803E1">
        <w:t xml:space="preserve"> </w:t>
      </w:r>
      <w:r w:rsidRPr="00852539">
        <w:t xml:space="preserve">be SMART (specific, measurable, achievable, realistic and time-bound) to ensure </w:t>
      </w:r>
      <w:r w:rsidR="00BC15F5">
        <w:t xml:space="preserve">the progress of the </w:t>
      </w:r>
      <w:r w:rsidRPr="00852539">
        <w:t xml:space="preserve">project can be tracked against </w:t>
      </w:r>
      <w:r w:rsidR="00BC15F5">
        <w:t>them</w:t>
      </w:r>
      <w:r w:rsidRPr="00852539">
        <w:t>.</w:t>
      </w:r>
    </w:p>
    <w:p w14:paraId="5EE94EE3" w14:textId="77777777" w:rsidR="00B7373A" w:rsidRPr="00852539" w:rsidRDefault="00B7373A" w:rsidP="00CD7357">
      <w:pPr>
        <w:pStyle w:val="BodyText"/>
      </w:pPr>
      <w:r w:rsidRPr="00852539">
        <w:t xml:space="preserve">Without clear and appropriate objectives, the site investigation is at risk of </w:t>
      </w:r>
      <w:r w:rsidR="007F66CE" w:rsidRPr="00852539">
        <w:t xml:space="preserve">deviating from its purpose, as well as </w:t>
      </w:r>
      <w:r w:rsidR="00BC15F5">
        <w:t xml:space="preserve">resulting in </w:t>
      </w:r>
      <w:r w:rsidRPr="00852539">
        <w:t>unnecessary work, expense and delays</w:t>
      </w:r>
      <w:r w:rsidR="007F66CE" w:rsidRPr="00852539">
        <w:t>.</w:t>
      </w:r>
      <w:r w:rsidR="00A70B48">
        <w:t xml:space="preserve"> </w:t>
      </w:r>
    </w:p>
    <w:p w14:paraId="37844A55" w14:textId="77777777" w:rsidR="00824338" w:rsidRPr="00852539" w:rsidRDefault="00CD7357" w:rsidP="00A311EC">
      <w:pPr>
        <w:pStyle w:val="BodyText"/>
      </w:pPr>
      <w:r w:rsidRPr="00852539">
        <w:t>Investigation objectives are varied and specific to the investigation</w:t>
      </w:r>
      <w:r w:rsidR="00A41EA4">
        <w:t xml:space="preserve">, </w:t>
      </w:r>
      <w:r w:rsidRPr="00852539">
        <w:t>and</w:t>
      </w:r>
      <w:r w:rsidR="00A41EA4">
        <w:t xml:space="preserve"> for example,</w:t>
      </w:r>
      <w:r w:rsidRPr="00852539">
        <w:t xml:space="preserve"> may </w:t>
      </w:r>
      <w:r w:rsidR="00A41EA4">
        <w:t>address the following tasks</w:t>
      </w:r>
      <w:r w:rsidRPr="00852539">
        <w:t>:</w:t>
      </w:r>
    </w:p>
    <w:p w14:paraId="69247FFC" w14:textId="77777777" w:rsidR="00824338" w:rsidRPr="00852539" w:rsidRDefault="00BD01DC" w:rsidP="002C2FA1">
      <w:pPr>
        <w:pStyle w:val="Bullets"/>
        <w:numPr>
          <w:ilvl w:val="0"/>
          <w:numId w:val="25"/>
        </w:numPr>
      </w:pPr>
      <w:r w:rsidRPr="00852539">
        <w:t xml:space="preserve">researching </w:t>
      </w:r>
      <w:r w:rsidR="00711BAB" w:rsidRPr="00852539">
        <w:t xml:space="preserve">and collating </w:t>
      </w:r>
      <w:r w:rsidRPr="00852539">
        <w:t>relevant existing</w:t>
      </w:r>
      <w:r w:rsidR="00824338" w:rsidRPr="00852539">
        <w:t xml:space="preserve"> information (</w:t>
      </w:r>
      <w:r w:rsidR="00137CBC">
        <w:t xml:space="preserve">for example, </w:t>
      </w:r>
      <w:r w:rsidR="00A959C7" w:rsidRPr="00852539">
        <w:t xml:space="preserve">a </w:t>
      </w:r>
      <w:r w:rsidR="00824338" w:rsidRPr="00852539">
        <w:t>PSI)</w:t>
      </w:r>
    </w:p>
    <w:p w14:paraId="384ECFF9" w14:textId="77777777" w:rsidR="00824338" w:rsidRPr="00852539" w:rsidRDefault="00824338" w:rsidP="002C2FA1">
      <w:pPr>
        <w:pStyle w:val="Bullets"/>
        <w:numPr>
          <w:ilvl w:val="0"/>
          <w:numId w:val="25"/>
        </w:numPr>
      </w:pPr>
      <w:r w:rsidRPr="00852539">
        <w:t>design</w:t>
      </w:r>
      <w:r w:rsidR="009878FB">
        <w:t>ing</w:t>
      </w:r>
      <w:r w:rsidRPr="00852539">
        <w:t xml:space="preserve"> the sampling and analysis plan</w:t>
      </w:r>
    </w:p>
    <w:p w14:paraId="428D4CBD" w14:textId="77777777" w:rsidR="009878FB" w:rsidRDefault="009878FB" w:rsidP="002C2FA1">
      <w:pPr>
        <w:pStyle w:val="Bullets"/>
        <w:numPr>
          <w:ilvl w:val="0"/>
          <w:numId w:val="25"/>
        </w:numPr>
      </w:pPr>
      <w:r>
        <w:t>selecting:</w:t>
      </w:r>
    </w:p>
    <w:p w14:paraId="41C5BADD" w14:textId="77777777" w:rsidR="00824338" w:rsidRPr="00852539" w:rsidRDefault="00824338" w:rsidP="00471E9F">
      <w:pPr>
        <w:pStyle w:val="Bullets"/>
        <w:numPr>
          <w:ilvl w:val="0"/>
          <w:numId w:val="115"/>
        </w:numPr>
      </w:pPr>
      <w:r w:rsidRPr="00852539">
        <w:t>analytes</w:t>
      </w:r>
      <w:r w:rsidR="00A959C7" w:rsidRPr="00852539">
        <w:t xml:space="preserve"> to be investigated</w:t>
      </w:r>
    </w:p>
    <w:p w14:paraId="599E7FB5" w14:textId="77777777" w:rsidR="00824338" w:rsidRPr="00852539" w:rsidRDefault="00AF2022" w:rsidP="00471E9F">
      <w:pPr>
        <w:pStyle w:val="Bullets"/>
        <w:numPr>
          <w:ilvl w:val="0"/>
          <w:numId w:val="115"/>
        </w:numPr>
      </w:pPr>
      <w:r w:rsidRPr="00852539">
        <w:t>field techniques</w:t>
      </w:r>
    </w:p>
    <w:p w14:paraId="30963146" w14:textId="77777777" w:rsidR="00824338" w:rsidRPr="00852539" w:rsidRDefault="00AF2022" w:rsidP="00471E9F">
      <w:pPr>
        <w:pStyle w:val="Bullets"/>
        <w:numPr>
          <w:ilvl w:val="0"/>
          <w:numId w:val="115"/>
        </w:numPr>
      </w:pPr>
      <w:r w:rsidRPr="00852539">
        <w:t>analytical techniques and methods</w:t>
      </w:r>
    </w:p>
    <w:p w14:paraId="0CED2133" w14:textId="77777777" w:rsidR="00824338" w:rsidRPr="00852539" w:rsidRDefault="00824338" w:rsidP="00471E9F">
      <w:pPr>
        <w:pStyle w:val="Bullets"/>
        <w:numPr>
          <w:ilvl w:val="0"/>
          <w:numId w:val="115"/>
        </w:numPr>
      </w:pPr>
      <w:r w:rsidRPr="00852539">
        <w:t>statistical methods</w:t>
      </w:r>
    </w:p>
    <w:p w14:paraId="001F620B" w14:textId="77777777" w:rsidR="00824338" w:rsidRPr="00852539" w:rsidRDefault="00824338" w:rsidP="00471E9F">
      <w:pPr>
        <w:pStyle w:val="Bullets"/>
        <w:numPr>
          <w:ilvl w:val="0"/>
          <w:numId w:val="115"/>
        </w:numPr>
      </w:pPr>
      <w:r w:rsidRPr="00852539">
        <w:t>guideline values or regulatory standards</w:t>
      </w:r>
    </w:p>
    <w:p w14:paraId="4F010288" w14:textId="77777777" w:rsidR="00A41EA4" w:rsidRPr="00852539" w:rsidRDefault="009878FB" w:rsidP="002C2FA1">
      <w:pPr>
        <w:pStyle w:val="Bullets"/>
        <w:numPr>
          <w:ilvl w:val="0"/>
          <w:numId w:val="25"/>
        </w:numPr>
      </w:pPr>
      <w:r>
        <w:t>a</w:t>
      </w:r>
      <w:r w:rsidR="00A41EA4" w:rsidRPr="00852539">
        <w:t>nalys</w:t>
      </w:r>
      <w:r>
        <w:t>ing</w:t>
      </w:r>
      <w:r w:rsidR="00A41EA4" w:rsidRPr="00852539">
        <w:t xml:space="preserve"> laboratory results, compar</w:t>
      </w:r>
      <w:r>
        <w:t>ing</w:t>
      </w:r>
      <w:r w:rsidR="00A41EA4" w:rsidRPr="00852539">
        <w:t xml:space="preserve"> against appropriate SCSs and compil</w:t>
      </w:r>
      <w:r>
        <w:t>ing</w:t>
      </w:r>
      <w:r w:rsidR="00A41EA4" w:rsidRPr="00852539">
        <w:t xml:space="preserve"> remedial action plan </w:t>
      </w:r>
    </w:p>
    <w:p w14:paraId="74CB00A2" w14:textId="77777777" w:rsidR="00AF2022" w:rsidRPr="00852539" w:rsidRDefault="00716ED2" w:rsidP="002C2FA1">
      <w:pPr>
        <w:pStyle w:val="Bullets"/>
        <w:numPr>
          <w:ilvl w:val="0"/>
          <w:numId w:val="25"/>
        </w:numPr>
      </w:pPr>
      <w:r>
        <w:t xml:space="preserve">establishing the </w:t>
      </w:r>
      <w:r w:rsidR="009878FB">
        <w:t xml:space="preserve">requirements for </w:t>
      </w:r>
      <w:r w:rsidR="00824338" w:rsidRPr="00852539">
        <w:t>QA</w:t>
      </w:r>
      <w:r w:rsidR="007F66CE" w:rsidRPr="00852539">
        <w:t>/</w:t>
      </w:r>
      <w:r w:rsidR="00824338" w:rsidRPr="00852539">
        <w:t>QC and chain of custody</w:t>
      </w:r>
      <w:r w:rsidR="005C0603">
        <w:t>.</w:t>
      </w:r>
    </w:p>
    <w:p w14:paraId="2AE43E4A" w14:textId="72E4B65F" w:rsidR="00A41EA4" w:rsidRPr="00A41EA4" w:rsidRDefault="00A41EA4" w:rsidP="00132979">
      <w:r w:rsidRPr="00A41EA4">
        <w:t xml:space="preserve">An example of an investigation objective </w:t>
      </w:r>
      <w:r w:rsidR="00132979">
        <w:t>is</w:t>
      </w:r>
      <w:r>
        <w:t xml:space="preserve"> “</w:t>
      </w:r>
      <w:r w:rsidR="00976B69">
        <w:t xml:space="preserve">complete </w:t>
      </w:r>
      <w:r>
        <w:t xml:space="preserve">a </w:t>
      </w:r>
      <w:r w:rsidRPr="00A41EA4">
        <w:t xml:space="preserve">site history investigation and draft PSI report consistent with </w:t>
      </w:r>
      <w:hyperlink r:id="rId39" w:history="1">
        <w:r w:rsidR="004253FB" w:rsidRPr="00471E9F">
          <w:rPr>
            <w:rStyle w:val="Hyperlink"/>
          </w:rPr>
          <w:t>CLMG 1</w:t>
        </w:r>
      </w:hyperlink>
      <w:r w:rsidRPr="00A41EA4">
        <w:t xml:space="preserve">, </w:t>
      </w:r>
      <w:r>
        <w:t xml:space="preserve">prepared </w:t>
      </w:r>
      <w:r w:rsidRPr="00A41EA4">
        <w:t xml:space="preserve">for review by </w:t>
      </w:r>
      <w:r w:rsidR="00976B69">
        <w:t xml:space="preserve">a </w:t>
      </w:r>
      <w:r w:rsidRPr="00A41EA4">
        <w:t xml:space="preserve">SQEP within </w:t>
      </w:r>
      <w:r w:rsidR="009878FB">
        <w:t>three</w:t>
      </w:r>
      <w:r w:rsidR="009878FB" w:rsidRPr="00A41EA4">
        <w:t xml:space="preserve"> </w:t>
      </w:r>
      <w:r w:rsidRPr="00A41EA4">
        <w:t>wee</w:t>
      </w:r>
      <w:r>
        <w:t xml:space="preserve">ks of project </w:t>
      </w:r>
      <w:r w:rsidR="009878FB">
        <w:t xml:space="preserve">start </w:t>
      </w:r>
      <w:r>
        <w:t>date</w:t>
      </w:r>
      <w:r w:rsidRPr="00A41EA4">
        <w:t>.</w:t>
      </w:r>
      <w:r>
        <w:t>”</w:t>
      </w:r>
    </w:p>
    <w:p w14:paraId="1136650B" w14:textId="77777777" w:rsidR="00A311EC" w:rsidRPr="00852539" w:rsidRDefault="009328C7" w:rsidP="00A311EC">
      <w:pPr>
        <w:pStyle w:val="BodyText"/>
      </w:pPr>
      <w:r w:rsidRPr="00852539">
        <w:t xml:space="preserve">Every investigation will be constrained by limitations, which will shape the investigation. </w:t>
      </w:r>
      <w:r w:rsidR="00BA615C" w:rsidRPr="00852539">
        <w:t>Considering limitations</w:t>
      </w:r>
      <w:r w:rsidR="00616DDE" w:rsidRPr="00852539">
        <w:t xml:space="preserve"> allows </w:t>
      </w:r>
      <w:r w:rsidR="00BA615C" w:rsidRPr="00852539">
        <w:t>the</w:t>
      </w:r>
      <w:r w:rsidR="00B10BD5" w:rsidRPr="00852539">
        <w:t xml:space="preserve"> constraints to be </w:t>
      </w:r>
      <w:r w:rsidR="00BA615C" w:rsidRPr="00852539">
        <w:t>understood</w:t>
      </w:r>
      <w:r w:rsidR="00976B69">
        <w:t xml:space="preserve"> and</w:t>
      </w:r>
      <w:r w:rsidR="00BA615C" w:rsidRPr="00852539">
        <w:t xml:space="preserve"> acknowledged,</w:t>
      </w:r>
      <w:r w:rsidR="00B10BD5" w:rsidRPr="00852539">
        <w:t xml:space="preserve"> and </w:t>
      </w:r>
      <w:r w:rsidR="00976B69">
        <w:t xml:space="preserve">for </w:t>
      </w:r>
      <w:r w:rsidR="00B10BD5" w:rsidRPr="00852539">
        <w:t>informed</w:t>
      </w:r>
      <w:r w:rsidR="00616DDE" w:rsidRPr="00852539">
        <w:t xml:space="preserve"> choices to be made</w:t>
      </w:r>
      <w:r w:rsidR="00923505" w:rsidRPr="00852539">
        <w:t xml:space="preserve"> </w:t>
      </w:r>
      <w:r w:rsidR="009878FB">
        <w:t>before</w:t>
      </w:r>
      <w:r w:rsidR="00923505" w:rsidRPr="00852539">
        <w:t xml:space="preserve"> committing to the investigation. It also </w:t>
      </w:r>
      <w:r w:rsidR="00616DDE" w:rsidRPr="00852539">
        <w:t>determine</w:t>
      </w:r>
      <w:r w:rsidR="00923505" w:rsidRPr="00852539">
        <w:t>s</w:t>
      </w:r>
      <w:r w:rsidR="00616DDE" w:rsidRPr="00852539">
        <w:t xml:space="preserve"> whether the investigation should proceed.</w:t>
      </w:r>
      <w:r w:rsidR="00A70B48">
        <w:t xml:space="preserve"> </w:t>
      </w:r>
      <w:r w:rsidR="00A311EC" w:rsidRPr="00852539">
        <w:t xml:space="preserve">The first step in defining the investigation’s objectives should therefore be to understand: </w:t>
      </w:r>
    </w:p>
    <w:p w14:paraId="6ECF0766" w14:textId="77777777" w:rsidR="00A311EC" w:rsidRPr="00852539" w:rsidRDefault="00A311EC" w:rsidP="002C2FA1">
      <w:pPr>
        <w:pStyle w:val="Bullets"/>
        <w:numPr>
          <w:ilvl w:val="0"/>
          <w:numId w:val="27"/>
        </w:numPr>
      </w:pPr>
      <w:r w:rsidRPr="00852539">
        <w:t>the</w:t>
      </w:r>
      <w:r w:rsidRPr="00852539">
        <w:rPr>
          <w:rFonts w:eastAsiaTheme="minorHAnsi"/>
        </w:rPr>
        <w:t xml:space="preserve"> </w:t>
      </w:r>
      <w:r w:rsidRPr="00852539">
        <w:t>investigation</w:t>
      </w:r>
      <w:r w:rsidR="00711BAB" w:rsidRPr="00852539">
        <w:t xml:space="preserve"> purpose</w:t>
      </w:r>
      <w:r w:rsidRPr="00852539">
        <w:t xml:space="preserve"> </w:t>
      </w:r>
    </w:p>
    <w:p w14:paraId="175BBAEF" w14:textId="77777777" w:rsidR="00A311EC" w:rsidRPr="00852539" w:rsidRDefault="00A311EC" w:rsidP="002C2FA1">
      <w:pPr>
        <w:pStyle w:val="Bullets"/>
        <w:numPr>
          <w:ilvl w:val="0"/>
          <w:numId w:val="27"/>
        </w:numPr>
      </w:pPr>
      <w:r w:rsidRPr="00852539">
        <w:t xml:space="preserve">any constraints on the assessment – financial, spatial, regulatory, timing and logistical </w:t>
      </w:r>
    </w:p>
    <w:p w14:paraId="351F2570" w14:textId="77777777" w:rsidR="00711BAB" w:rsidRPr="00852539" w:rsidRDefault="00D63D59" w:rsidP="002C2FA1">
      <w:pPr>
        <w:pStyle w:val="Bullets"/>
        <w:numPr>
          <w:ilvl w:val="0"/>
          <w:numId w:val="27"/>
        </w:numPr>
      </w:pPr>
      <w:r>
        <w:t>the specific</w:t>
      </w:r>
      <w:r w:rsidRPr="00852539">
        <w:t xml:space="preserve"> </w:t>
      </w:r>
      <w:r w:rsidR="00711BAB" w:rsidRPr="00852539">
        <w:t>questions the investigation seeks to answer</w:t>
      </w:r>
    </w:p>
    <w:p w14:paraId="06EBFF86" w14:textId="77777777" w:rsidR="00A311EC" w:rsidRPr="00852539" w:rsidRDefault="00D63D59" w:rsidP="002C2FA1">
      <w:pPr>
        <w:pStyle w:val="Bullets"/>
        <w:numPr>
          <w:ilvl w:val="0"/>
          <w:numId w:val="27"/>
        </w:numPr>
      </w:pPr>
      <w:r>
        <w:t>what</w:t>
      </w:r>
      <w:r w:rsidRPr="00852539">
        <w:t xml:space="preserve"> </w:t>
      </w:r>
      <w:r w:rsidR="00A311EC" w:rsidRPr="00852539">
        <w:t>decisions</w:t>
      </w:r>
      <w:r>
        <w:t xml:space="preserve"> are</w:t>
      </w:r>
      <w:r w:rsidR="00A311EC" w:rsidRPr="00852539">
        <w:t xml:space="preserve"> to be made</w:t>
      </w:r>
      <w:r>
        <w:t>, and what is need</w:t>
      </w:r>
      <w:r w:rsidR="009878FB">
        <w:t>ed</w:t>
      </w:r>
      <w:r>
        <w:t xml:space="preserve"> to support these decisions</w:t>
      </w:r>
      <w:r w:rsidR="00A311EC" w:rsidRPr="00852539">
        <w:t xml:space="preserve"> </w:t>
      </w:r>
    </w:p>
    <w:p w14:paraId="26B6763F" w14:textId="77777777" w:rsidR="00A311EC" w:rsidRPr="00852539" w:rsidRDefault="00A311EC" w:rsidP="002C2FA1">
      <w:pPr>
        <w:pStyle w:val="Bullets"/>
        <w:numPr>
          <w:ilvl w:val="0"/>
          <w:numId w:val="27"/>
        </w:numPr>
        <w:rPr>
          <w:rFonts w:eastAsiaTheme="minorHAnsi"/>
        </w:rPr>
      </w:pPr>
      <w:r w:rsidRPr="00852539">
        <w:t>how the results of the site investigation might be applied in subsequent decision-making.</w:t>
      </w:r>
    </w:p>
    <w:p w14:paraId="40E31C10" w14:textId="77777777" w:rsidR="008A0CE0" w:rsidRPr="00852539" w:rsidRDefault="0014337D" w:rsidP="00976B69">
      <w:pPr>
        <w:pStyle w:val="BodyText"/>
      </w:pPr>
      <w:r w:rsidRPr="00852539">
        <w:t xml:space="preserve">In practice, </w:t>
      </w:r>
      <w:r w:rsidR="00D63D59">
        <w:t xml:space="preserve">it is likely </w:t>
      </w:r>
      <w:r w:rsidR="00357A1D">
        <w:t>several</w:t>
      </w:r>
      <w:r w:rsidR="00357A1D" w:rsidRPr="00852539">
        <w:t xml:space="preserve"> </w:t>
      </w:r>
      <w:r w:rsidR="00BC59DA" w:rsidRPr="00852539">
        <w:t>objective</w:t>
      </w:r>
      <w:r w:rsidR="00D63D59">
        <w:t>s</w:t>
      </w:r>
      <w:r w:rsidR="00D35CC0" w:rsidRPr="00852539">
        <w:t xml:space="preserve"> </w:t>
      </w:r>
      <w:r w:rsidR="00D63D59">
        <w:t>will</w:t>
      </w:r>
      <w:r w:rsidR="00D63D59" w:rsidRPr="00852539">
        <w:t xml:space="preserve"> </w:t>
      </w:r>
      <w:r w:rsidR="00D35CC0" w:rsidRPr="00852539">
        <w:t xml:space="preserve">be necessary </w:t>
      </w:r>
      <w:r w:rsidR="009C204A" w:rsidRPr="00852539">
        <w:t xml:space="preserve">to satisfy the purpose of </w:t>
      </w:r>
      <w:r w:rsidR="00BC59DA" w:rsidRPr="00852539">
        <w:t>a site investigation</w:t>
      </w:r>
      <w:r w:rsidRPr="00852539">
        <w:t xml:space="preserve">. </w:t>
      </w:r>
    </w:p>
    <w:p w14:paraId="63B86F19" w14:textId="77777777" w:rsidR="003322D0" w:rsidRPr="00852539" w:rsidRDefault="003322D0" w:rsidP="003322D0">
      <w:pPr>
        <w:pStyle w:val="BodyText"/>
        <w:rPr>
          <w:rFonts w:eastAsiaTheme="minorHAnsi"/>
        </w:rPr>
      </w:pPr>
      <w:r w:rsidRPr="00852539">
        <w:rPr>
          <w:rFonts w:eastAsiaTheme="minorHAnsi"/>
        </w:rPr>
        <w:t>The purpose and objectives of a site investigation can change as new information becomes available. The SQEP should review the impact of new information to determine whether the purpose and objectives remain relevant</w:t>
      </w:r>
      <w:r w:rsidR="007F66CE" w:rsidRPr="00852539">
        <w:rPr>
          <w:rFonts w:eastAsiaTheme="minorHAnsi"/>
        </w:rPr>
        <w:t>, and</w:t>
      </w:r>
      <w:r w:rsidR="009878FB">
        <w:rPr>
          <w:rFonts w:eastAsiaTheme="minorHAnsi"/>
        </w:rPr>
        <w:t>,</w:t>
      </w:r>
      <w:r w:rsidR="00D63D59">
        <w:rPr>
          <w:rFonts w:eastAsiaTheme="minorHAnsi"/>
        </w:rPr>
        <w:t xml:space="preserve"> where necessary</w:t>
      </w:r>
      <w:r w:rsidR="009878FB">
        <w:rPr>
          <w:rFonts w:eastAsiaTheme="minorHAnsi"/>
        </w:rPr>
        <w:t>,</w:t>
      </w:r>
      <w:r w:rsidR="007F66CE" w:rsidRPr="00852539">
        <w:rPr>
          <w:rFonts w:eastAsiaTheme="minorHAnsi"/>
        </w:rPr>
        <w:t xml:space="preserve"> make appropriate changes</w:t>
      </w:r>
      <w:r w:rsidRPr="00852539">
        <w:rPr>
          <w:rFonts w:eastAsiaTheme="minorHAnsi"/>
        </w:rPr>
        <w:t xml:space="preserve">. </w:t>
      </w:r>
    </w:p>
    <w:p w14:paraId="358AF164" w14:textId="73F8D9A9" w:rsidR="00D35CC0" w:rsidRPr="00852539" w:rsidRDefault="009E71D9" w:rsidP="0014337D">
      <w:pPr>
        <w:pStyle w:val="BodyText"/>
        <w:rPr>
          <w:rFonts w:eastAsiaTheme="minorHAnsi"/>
        </w:rPr>
      </w:pPr>
      <w:hyperlink r:id="rId40" w:history="1">
        <w:r w:rsidR="004253FB" w:rsidRPr="00471E9F">
          <w:rPr>
            <w:rStyle w:val="Hyperlink"/>
          </w:rPr>
          <w:t>CLMG 1</w:t>
        </w:r>
      </w:hyperlink>
      <w:r w:rsidR="00716ED2" w:rsidRPr="00852539">
        <w:rPr>
          <w:rFonts w:eastAsiaTheme="minorHAnsi"/>
        </w:rPr>
        <w:t xml:space="preserve"> should be consulted</w:t>
      </w:r>
      <w:r w:rsidR="00716ED2" w:rsidRPr="00852539">
        <w:t xml:space="preserve"> </w:t>
      </w:r>
      <w:r w:rsidR="00716ED2">
        <w:t>w</w:t>
      </w:r>
      <w:r w:rsidR="00051C14" w:rsidRPr="00852539">
        <w:t xml:space="preserve">here </w:t>
      </w:r>
      <w:r w:rsidR="004664F9">
        <w:t>a</w:t>
      </w:r>
      <w:r w:rsidR="004664F9" w:rsidRPr="00852539">
        <w:t xml:space="preserve"> </w:t>
      </w:r>
      <w:r w:rsidR="00AD30C8" w:rsidRPr="00852539">
        <w:rPr>
          <w:rFonts w:eastAsiaTheme="minorHAnsi"/>
        </w:rPr>
        <w:t>s</w:t>
      </w:r>
      <w:r w:rsidR="00A311EC" w:rsidRPr="00852539">
        <w:rPr>
          <w:rFonts w:eastAsiaTheme="minorHAnsi"/>
        </w:rPr>
        <w:t>ite investigation</w:t>
      </w:r>
      <w:r w:rsidR="00D35CC0" w:rsidRPr="00852539">
        <w:rPr>
          <w:rFonts w:eastAsiaTheme="minorHAnsi"/>
        </w:rPr>
        <w:t xml:space="preserve"> </w:t>
      </w:r>
      <w:r w:rsidR="00AD30C8" w:rsidRPr="00852539">
        <w:rPr>
          <w:rFonts w:eastAsiaTheme="minorHAnsi"/>
        </w:rPr>
        <w:t xml:space="preserve">purpose or </w:t>
      </w:r>
      <w:r w:rsidR="00D35CC0" w:rsidRPr="00852539">
        <w:rPr>
          <w:rFonts w:eastAsiaTheme="minorHAnsi"/>
        </w:rPr>
        <w:t xml:space="preserve">objective </w:t>
      </w:r>
      <w:r w:rsidR="00051C14" w:rsidRPr="00852539">
        <w:rPr>
          <w:rFonts w:eastAsiaTheme="minorHAnsi"/>
        </w:rPr>
        <w:t>is</w:t>
      </w:r>
      <w:r w:rsidR="00AD30C8" w:rsidRPr="00852539">
        <w:rPr>
          <w:rFonts w:eastAsiaTheme="minorHAnsi"/>
        </w:rPr>
        <w:t xml:space="preserve"> to</w:t>
      </w:r>
      <w:r w:rsidR="00D35CC0" w:rsidRPr="00852539">
        <w:rPr>
          <w:rFonts w:eastAsiaTheme="minorHAnsi"/>
        </w:rPr>
        <w:t xml:space="preserve"> report</w:t>
      </w:r>
      <w:r w:rsidR="00A311EC" w:rsidRPr="00852539">
        <w:rPr>
          <w:rFonts w:eastAsiaTheme="minorHAnsi"/>
        </w:rPr>
        <w:t xml:space="preserve"> on contamination at a site</w:t>
      </w:r>
      <w:r w:rsidR="00D35CC0" w:rsidRPr="00852539">
        <w:rPr>
          <w:rFonts w:eastAsiaTheme="minorHAnsi"/>
        </w:rPr>
        <w:t xml:space="preserve">. </w:t>
      </w:r>
    </w:p>
    <w:p w14:paraId="2E5B64F8" w14:textId="77777777" w:rsidR="0014337D" w:rsidRPr="00852539" w:rsidRDefault="0014337D" w:rsidP="00423B17">
      <w:pPr>
        <w:pStyle w:val="Heading2"/>
      </w:pPr>
      <w:bookmarkStart w:id="30" w:name="_2.2_Preliminary_site"/>
      <w:bookmarkStart w:id="31" w:name="_Toc438040391"/>
      <w:bookmarkStart w:id="32" w:name="_Toc71279670"/>
      <w:bookmarkEnd w:id="30"/>
      <w:r w:rsidRPr="00852539">
        <w:t>2.2</w:t>
      </w:r>
      <w:r w:rsidRPr="00852539">
        <w:tab/>
        <w:t xml:space="preserve">Preliminary </w:t>
      </w:r>
      <w:r w:rsidR="00DD082B" w:rsidRPr="00852539">
        <w:t>s</w:t>
      </w:r>
      <w:r w:rsidR="00AF3781" w:rsidRPr="00852539">
        <w:t xml:space="preserve">ite </w:t>
      </w:r>
      <w:r w:rsidR="00DD082B" w:rsidRPr="00852539">
        <w:t>i</w:t>
      </w:r>
      <w:r w:rsidRPr="00852539">
        <w:t>nvestigation</w:t>
      </w:r>
      <w:bookmarkEnd w:id="31"/>
      <w:bookmarkEnd w:id="32"/>
    </w:p>
    <w:p w14:paraId="033D3731" w14:textId="77777777" w:rsidR="00575830" w:rsidRPr="00852539" w:rsidRDefault="00AD30C8" w:rsidP="00AD30C8">
      <w:pPr>
        <w:pStyle w:val="BodyText"/>
      </w:pPr>
      <w:r w:rsidRPr="00852539">
        <w:t xml:space="preserve">A preliminary site investigation (PSI) involves researching and collating </w:t>
      </w:r>
      <w:r w:rsidR="00C00140" w:rsidRPr="00852539">
        <w:t xml:space="preserve">existing </w:t>
      </w:r>
      <w:r w:rsidRPr="00852539">
        <w:t>information about previous and current land use</w:t>
      </w:r>
      <w:r w:rsidR="00D63D59">
        <w:t>s</w:t>
      </w:r>
      <w:r w:rsidRPr="00852539">
        <w:t xml:space="preserve">. A PSI may </w:t>
      </w:r>
      <w:r w:rsidR="00575830" w:rsidRPr="00852539">
        <w:t xml:space="preserve">also </w:t>
      </w:r>
      <w:r w:rsidRPr="00852539">
        <w:t xml:space="preserve">include </w:t>
      </w:r>
      <w:r w:rsidR="00C00140" w:rsidRPr="00852539">
        <w:t xml:space="preserve">new information such as </w:t>
      </w:r>
      <w:r w:rsidRPr="00852539">
        <w:t xml:space="preserve">a site inspection </w:t>
      </w:r>
      <w:r w:rsidR="00575830" w:rsidRPr="00852539">
        <w:t xml:space="preserve">(or walkover) </w:t>
      </w:r>
      <w:r w:rsidRPr="00852539">
        <w:t xml:space="preserve">and/or interviews, </w:t>
      </w:r>
      <w:r w:rsidR="00C00140" w:rsidRPr="00852539">
        <w:t xml:space="preserve">and/or preliminary sampling. </w:t>
      </w:r>
    </w:p>
    <w:p w14:paraId="5E7B1603" w14:textId="77777777" w:rsidR="00AD30C8" w:rsidRPr="00852539" w:rsidRDefault="00575830" w:rsidP="00AD30C8">
      <w:pPr>
        <w:pStyle w:val="BodyText"/>
      </w:pPr>
      <w:r w:rsidRPr="00852539">
        <w:t>The purpose</w:t>
      </w:r>
      <w:r w:rsidR="00C00140" w:rsidRPr="00852539">
        <w:t xml:space="preserve"> of a PSI </w:t>
      </w:r>
      <w:r w:rsidRPr="00852539">
        <w:t>is</w:t>
      </w:r>
      <w:r w:rsidR="00AD30C8" w:rsidRPr="00852539">
        <w:t xml:space="preserve"> to understand:</w:t>
      </w:r>
    </w:p>
    <w:p w14:paraId="3308484F" w14:textId="77777777" w:rsidR="00AD30C8" w:rsidRPr="00852539" w:rsidRDefault="00AD30C8" w:rsidP="002C2FA1">
      <w:pPr>
        <w:pStyle w:val="Bullets"/>
        <w:numPr>
          <w:ilvl w:val="0"/>
          <w:numId w:val="28"/>
        </w:numPr>
      </w:pPr>
      <w:r w:rsidRPr="00852539">
        <w:t>whether there has been (or there is more likely than not to have been) a potentially contaminating land use</w:t>
      </w:r>
    </w:p>
    <w:p w14:paraId="5FCAD9A9" w14:textId="77777777" w:rsidR="00AD30C8" w:rsidRPr="00852539" w:rsidRDefault="00AD30C8" w:rsidP="002C2FA1">
      <w:pPr>
        <w:pStyle w:val="Bullets"/>
        <w:numPr>
          <w:ilvl w:val="0"/>
          <w:numId w:val="28"/>
        </w:numPr>
      </w:pPr>
      <w:r w:rsidRPr="00852539">
        <w:t xml:space="preserve">the nature and source of </w:t>
      </w:r>
      <w:r w:rsidR="00357A1D">
        <w:t>potential or likely</w:t>
      </w:r>
      <w:r w:rsidR="00357A1D" w:rsidRPr="00852539">
        <w:t xml:space="preserve"> </w:t>
      </w:r>
      <w:r w:rsidRPr="00852539">
        <w:t xml:space="preserve">contaminants </w:t>
      </w:r>
    </w:p>
    <w:p w14:paraId="040D15DE" w14:textId="77777777" w:rsidR="00AD30C8" w:rsidRPr="00852539" w:rsidRDefault="00AD30C8" w:rsidP="002C2FA1">
      <w:pPr>
        <w:pStyle w:val="Bullets"/>
        <w:numPr>
          <w:ilvl w:val="0"/>
          <w:numId w:val="28"/>
        </w:numPr>
      </w:pPr>
      <w:r w:rsidRPr="00852539">
        <w:t xml:space="preserve">the possible locations of contamination </w:t>
      </w:r>
    </w:p>
    <w:p w14:paraId="050CA797" w14:textId="7B816755" w:rsidR="00AD30C8" w:rsidRPr="00852539" w:rsidRDefault="00AD30C8" w:rsidP="002C2FA1">
      <w:pPr>
        <w:pStyle w:val="Bullets"/>
        <w:numPr>
          <w:ilvl w:val="0"/>
          <w:numId w:val="28"/>
        </w:numPr>
      </w:pPr>
      <w:r w:rsidRPr="00852539">
        <w:t xml:space="preserve">known or potential exposure pathways by which identified receptors (refer to </w:t>
      </w:r>
      <w:hyperlink w:anchor="_3.1_Developing_and" w:history="1">
        <w:r w:rsidRPr="00BA3EA7">
          <w:rPr>
            <w:rStyle w:val="HyperlinksChar"/>
          </w:rPr>
          <w:t>section</w:t>
        </w:r>
        <w:r w:rsidR="00087EE5">
          <w:rPr>
            <w:rStyle w:val="HyperlinksChar"/>
          </w:rPr>
          <w:t> </w:t>
        </w:r>
        <w:r w:rsidRPr="00BA3EA7">
          <w:rPr>
            <w:rStyle w:val="HyperlinksChar"/>
          </w:rPr>
          <w:t>3.1</w:t>
        </w:r>
      </w:hyperlink>
      <w:r w:rsidRPr="00852539">
        <w:t xml:space="preserve">) could be exposed to the contaminants </w:t>
      </w:r>
      <w:r w:rsidR="00D8550A">
        <w:t xml:space="preserve">whilst </w:t>
      </w:r>
      <w:r w:rsidRPr="00852539">
        <w:t>under</w:t>
      </w:r>
      <w:r w:rsidR="00D8550A">
        <w:t>taking the</w:t>
      </w:r>
      <w:r w:rsidRPr="00852539">
        <w:t xml:space="preserve"> current or proposed future land use</w:t>
      </w:r>
    </w:p>
    <w:p w14:paraId="5185F956" w14:textId="77777777" w:rsidR="00AD30C8" w:rsidRPr="00852539" w:rsidRDefault="00AD30C8" w:rsidP="002C2FA1">
      <w:pPr>
        <w:pStyle w:val="Bullets"/>
        <w:numPr>
          <w:ilvl w:val="0"/>
          <w:numId w:val="28"/>
        </w:numPr>
      </w:pPr>
      <w:r w:rsidRPr="00852539">
        <w:t>known or potential human and ecological receptors (refer to</w:t>
      </w:r>
      <w:hyperlink w:anchor="_3.1_Developing_and" w:history="1">
        <w:r w:rsidRPr="009878FB">
          <w:rPr>
            <w:rStyle w:val="Hyperlink"/>
          </w:rPr>
          <w:t xml:space="preserve"> </w:t>
        </w:r>
        <w:r w:rsidRPr="00BA3EA7">
          <w:rPr>
            <w:rStyle w:val="HyperlinksChar"/>
          </w:rPr>
          <w:t>section 3.1</w:t>
        </w:r>
      </w:hyperlink>
      <w:r w:rsidRPr="00852539">
        <w:t>) that could be exposed to contaminants.</w:t>
      </w:r>
    </w:p>
    <w:p w14:paraId="1BBB3BE6" w14:textId="77777777" w:rsidR="00575830" w:rsidRPr="00852539" w:rsidRDefault="00A241A4" w:rsidP="007B1DE8">
      <w:pPr>
        <w:pStyle w:val="BodyText"/>
      </w:pPr>
      <w:r w:rsidRPr="00852539">
        <w:t>A</w:t>
      </w:r>
      <w:r w:rsidR="00E426C3" w:rsidRPr="00852539">
        <w:t xml:space="preserve"> </w:t>
      </w:r>
      <w:r w:rsidR="007B1DE8" w:rsidRPr="00852539">
        <w:t xml:space="preserve">site inspection </w:t>
      </w:r>
      <w:r w:rsidRPr="00852539">
        <w:t xml:space="preserve">is recommended </w:t>
      </w:r>
      <w:r w:rsidR="007B1DE8" w:rsidRPr="00852539">
        <w:t>as part of the PSI</w:t>
      </w:r>
      <w:r w:rsidR="00677F46" w:rsidRPr="00852539">
        <w:t xml:space="preserve"> </w:t>
      </w:r>
      <w:r w:rsidR="00F7083F" w:rsidRPr="00852539">
        <w:t xml:space="preserve">to observe </w:t>
      </w:r>
      <w:r w:rsidR="00D8550A">
        <w:t xml:space="preserve">and identify </w:t>
      </w:r>
      <w:r w:rsidR="00F7083F" w:rsidRPr="00852539">
        <w:t>potential sources, pathways and receptors</w:t>
      </w:r>
      <w:r w:rsidR="00E426C3" w:rsidRPr="00852539">
        <w:t>.</w:t>
      </w:r>
      <w:r w:rsidR="00F7083F" w:rsidRPr="00852539">
        <w:t xml:space="preserve"> </w:t>
      </w:r>
      <w:r w:rsidR="00E426C3" w:rsidRPr="00852539">
        <w:t>Th</w:t>
      </w:r>
      <w:r w:rsidR="00D8550A">
        <w:t>e site inspection</w:t>
      </w:r>
      <w:r w:rsidR="00E426C3" w:rsidRPr="00852539">
        <w:t xml:space="preserve"> will also </w:t>
      </w:r>
      <w:r w:rsidR="00F7083F" w:rsidRPr="00852539">
        <w:t>confirm the site setting</w:t>
      </w:r>
      <w:r w:rsidR="00F75BDA" w:rsidRPr="00852539">
        <w:t xml:space="preserve"> and layout, if</w:t>
      </w:r>
      <w:r w:rsidR="00F7083F" w:rsidRPr="00852539">
        <w:t xml:space="preserve"> that is not provided by </w:t>
      </w:r>
      <w:r w:rsidR="00CE514B" w:rsidRPr="00852539">
        <w:t xml:space="preserve">existing </w:t>
      </w:r>
      <w:r w:rsidR="00F7083F" w:rsidRPr="00852539">
        <w:t>information.</w:t>
      </w:r>
      <w:r w:rsidR="007B1DE8" w:rsidRPr="00852539">
        <w:t xml:space="preserve"> </w:t>
      </w:r>
    </w:p>
    <w:p w14:paraId="78F5B05B" w14:textId="77777777" w:rsidR="007B1DE8" w:rsidRPr="00852539" w:rsidRDefault="007B1DE8" w:rsidP="007B1DE8">
      <w:pPr>
        <w:pStyle w:val="BodyText"/>
      </w:pPr>
      <w:r w:rsidRPr="00852539">
        <w:t xml:space="preserve">Samples </w:t>
      </w:r>
      <w:r w:rsidR="0026091B" w:rsidRPr="00852539">
        <w:t xml:space="preserve">do </w:t>
      </w:r>
      <w:r w:rsidRPr="00852539">
        <w:t xml:space="preserve">not usually </w:t>
      </w:r>
      <w:r w:rsidR="0026091B" w:rsidRPr="00852539">
        <w:t>form part of</w:t>
      </w:r>
      <w:r w:rsidRPr="00852539">
        <w:t xml:space="preserve"> a PSI</w:t>
      </w:r>
      <w:r w:rsidR="0026091B" w:rsidRPr="00852539">
        <w:t xml:space="preserve">. However, limited sampling may be used </w:t>
      </w:r>
      <w:r w:rsidRPr="00852539">
        <w:t xml:space="preserve">for information purposes and to inform the </w:t>
      </w:r>
      <w:r w:rsidR="0026091B" w:rsidRPr="00852539">
        <w:t>conceptual site model (CSM)</w:t>
      </w:r>
      <w:r w:rsidRPr="00852539">
        <w:t xml:space="preserve">. </w:t>
      </w:r>
      <w:r w:rsidR="00E426C3" w:rsidRPr="00852539">
        <w:t>Collecting</w:t>
      </w:r>
      <w:r w:rsidRPr="00852539">
        <w:t xml:space="preserve"> samples for this purpose does not constitute a DSI (refer </w:t>
      </w:r>
      <w:r w:rsidR="00E426C3" w:rsidRPr="00852539">
        <w:t xml:space="preserve">to </w:t>
      </w:r>
      <w:hyperlink w:anchor="_2.3_Detailed_site" w:history="1">
        <w:r w:rsidR="00787377" w:rsidRPr="00BA3EA7">
          <w:rPr>
            <w:rStyle w:val="HyperlinksChar"/>
          </w:rPr>
          <w:t>s</w:t>
        </w:r>
        <w:r w:rsidRPr="00BA3EA7">
          <w:rPr>
            <w:rStyle w:val="HyperlinksChar"/>
          </w:rPr>
          <w:t>ection 2.3</w:t>
        </w:r>
      </w:hyperlink>
      <w:r w:rsidRPr="00852539">
        <w:t>).</w:t>
      </w:r>
      <w:r w:rsidR="00EB61A4" w:rsidRPr="00852539">
        <w:t xml:space="preserve"> </w:t>
      </w:r>
      <w:r w:rsidRPr="00852539">
        <w:t>If samples</w:t>
      </w:r>
      <w:r w:rsidR="0026091B" w:rsidRPr="00852539">
        <w:t xml:space="preserve"> are to be relied upon</w:t>
      </w:r>
      <w:r w:rsidRPr="00852539">
        <w:t xml:space="preserve">, the appropriate </w:t>
      </w:r>
      <w:r w:rsidR="0026091B" w:rsidRPr="00852539">
        <w:t>field techniques, analytical methods</w:t>
      </w:r>
      <w:r w:rsidRPr="00852539">
        <w:t xml:space="preserve"> and quality assurance procedures described in </w:t>
      </w:r>
      <w:r w:rsidR="003118B6">
        <w:t>these guidelines</w:t>
      </w:r>
      <w:r w:rsidR="00A241A4" w:rsidRPr="00852539">
        <w:t xml:space="preserve"> should be followed</w:t>
      </w:r>
      <w:r w:rsidRPr="00852539">
        <w:t>.</w:t>
      </w:r>
    </w:p>
    <w:p w14:paraId="047B900B" w14:textId="77777777" w:rsidR="0026091B" w:rsidRPr="00852539" w:rsidRDefault="0026091B" w:rsidP="0026091B">
      <w:pPr>
        <w:pStyle w:val="BodyText"/>
      </w:pPr>
      <w:r w:rsidRPr="00852539">
        <w:t xml:space="preserve">An understanding of contaminant distribution, transport and possible exposure pathways is fundamental to the CSM. </w:t>
      </w:r>
      <w:r w:rsidR="00911D85">
        <w:t>A</w:t>
      </w:r>
      <w:r w:rsidR="00911D85" w:rsidRPr="00852539">
        <w:t xml:space="preserve"> comprehensive CSM </w:t>
      </w:r>
      <w:r w:rsidR="00911D85">
        <w:t>should provide the basis for any</w:t>
      </w:r>
      <w:r w:rsidRPr="00852539">
        <w:t xml:space="preserve"> assessment of risk posed by contaminants.</w:t>
      </w:r>
    </w:p>
    <w:p w14:paraId="1351A893" w14:textId="77777777" w:rsidR="0026091B" w:rsidRPr="00852539" w:rsidRDefault="004664F9" w:rsidP="007B1DE8">
      <w:pPr>
        <w:pStyle w:val="BodyText"/>
      </w:pPr>
      <w:r>
        <w:t>A</w:t>
      </w:r>
      <w:r w:rsidR="00495287" w:rsidRPr="00852539">
        <w:t xml:space="preserve"> </w:t>
      </w:r>
      <w:r>
        <w:t>SQEP</w:t>
      </w:r>
      <w:r w:rsidRPr="00852539">
        <w:t xml:space="preserve"> </w:t>
      </w:r>
      <w:r w:rsidR="00495287" w:rsidRPr="00852539">
        <w:t>should update the CSM</w:t>
      </w:r>
      <w:r>
        <w:t xml:space="preserve"> during or following a site investigation</w:t>
      </w:r>
      <w:r w:rsidR="00495287" w:rsidRPr="00852539">
        <w:t xml:space="preserve">. </w:t>
      </w:r>
      <w:r w:rsidR="009878FB">
        <w:t>They</w:t>
      </w:r>
      <w:r w:rsidR="00495287" w:rsidRPr="00852539">
        <w:t xml:space="preserve"> may </w:t>
      </w:r>
      <w:r w:rsidR="0026091B" w:rsidRPr="00852539">
        <w:t xml:space="preserve">determine that more information is </w:t>
      </w:r>
      <w:r w:rsidR="009878FB">
        <w:t>needed</w:t>
      </w:r>
      <w:r w:rsidR="009878FB" w:rsidRPr="00852539">
        <w:t xml:space="preserve"> </w:t>
      </w:r>
      <w:r w:rsidR="0026091B" w:rsidRPr="00852539">
        <w:t xml:space="preserve">to provide </w:t>
      </w:r>
      <w:r w:rsidR="00495287" w:rsidRPr="00852539">
        <w:t xml:space="preserve">sufficient </w:t>
      </w:r>
      <w:r w:rsidR="0026091B" w:rsidRPr="00852539">
        <w:t>certainty for risk-based decisions</w:t>
      </w:r>
      <w:r w:rsidR="00495287" w:rsidRPr="00852539">
        <w:t>, in which case a DSI may be required</w:t>
      </w:r>
      <w:r w:rsidR="0026091B" w:rsidRPr="00852539">
        <w:t xml:space="preserve">. </w:t>
      </w:r>
    </w:p>
    <w:p w14:paraId="3EBCDA2E" w14:textId="3529B1DF" w:rsidR="00AD30C8" w:rsidRPr="00852539" w:rsidRDefault="007B1DE8" w:rsidP="00AD30C8">
      <w:pPr>
        <w:pStyle w:val="BodyText"/>
      </w:pPr>
      <w:r w:rsidRPr="00852539">
        <w:t xml:space="preserve">The information required </w:t>
      </w:r>
      <w:r w:rsidR="00B14890" w:rsidRPr="00852539">
        <w:t xml:space="preserve">to write </w:t>
      </w:r>
      <w:r w:rsidRPr="00852539">
        <w:t xml:space="preserve">a PSI </w:t>
      </w:r>
      <w:r w:rsidR="00B14890" w:rsidRPr="00852539">
        <w:t xml:space="preserve">report </w:t>
      </w:r>
      <w:r w:rsidRPr="00852539">
        <w:t xml:space="preserve">is outlined in the current edition of </w:t>
      </w:r>
      <w:hyperlink r:id="rId41" w:history="1">
        <w:r w:rsidR="004253FB" w:rsidRPr="005A31F8">
          <w:rPr>
            <w:rStyle w:val="Hyperlink"/>
          </w:rPr>
          <w:t>CLMG 1</w:t>
        </w:r>
      </w:hyperlink>
      <w:r w:rsidR="002D44C3" w:rsidRPr="00852539">
        <w:t>.</w:t>
      </w:r>
      <w:r w:rsidR="00EB61A4" w:rsidRPr="00852539">
        <w:t xml:space="preserve"> </w:t>
      </w:r>
      <w:r w:rsidRPr="00852539">
        <w:t xml:space="preserve">Guidance on the information required </w:t>
      </w:r>
      <w:r w:rsidR="007F6CBC" w:rsidRPr="00852539">
        <w:t xml:space="preserve">to inform </w:t>
      </w:r>
      <w:r w:rsidRPr="00852539">
        <w:t xml:space="preserve">a PSI </w:t>
      </w:r>
      <w:r w:rsidR="007F6CBC" w:rsidRPr="00852539">
        <w:t xml:space="preserve">is </w:t>
      </w:r>
      <w:r w:rsidRPr="00852539">
        <w:t xml:space="preserve">described in </w:t>
      </w:r>
      <w:r w:rsidR="004C51C9">
        <w:t>this guideline</w:t>
      </w:r>
      <w:r w:rsidRPr="00A549ED">
        <w:t xml:space="preserve"> in </w:t>
      </w:r>
      <w:hyperlink w:anchor="_3.3_Information_requirements" w:history="1">
        <w:r w:rsidR="00A549ED" w:rsidRPr="005A31F8">
          <w:rPr>
            <w:rStyle w:val="Hyperlink"/>
          </w:rPr>
          <w:t>section 3.3</w:t>
        </w:r>
      </w:hyperlink>
      <w:r w:rsidRPr="00A549ED">
        <w:t>.</w:t>
      </w:r>
      <w:r w:rsidR="00AD30C8" w:rsidRPr="00852539">
        <w:t xml:space="preserve"> </w:t>
      </w:r>
    </w:p>
    <w:p w14:paraId="6E0AFB30" w14:textId="77777777" w:rsidR="00AD30C8" w:rsidRPr="00852539" w:rsidRDefault="00AD30C8" w:rsidP="00AD30C8">
      <w:pPr>
        <w:pStyle w:val="BodyText"/>
      </w:pPr>
      <w:r w:rsidRPr="00852539">
        <w:t xml:space="preserve">The </w:t>
      </w:r>
      <w:hyperlink r:id="rId42" w:history="1">
        <w:r w:rsidR="002B193A" w:rsidRPr="00BA3EA7">
          <w:rPr>
            <w:rStyle w:val="HyperlinksChar"/>
          </w:rPr>
          <w:t>NESCS</w:t>
        </w:r>
      </w:hyperlink>
      <w:r w:rsidRPr="00852539">
        <w:t xml:space="preserve"> defines a preliminary site investigation (PSI) as an investigation that:</w:t>
      </w:r>
    </w:p>
    <w:p w14:paraId="36535088" w14:textId="77777777" w:rsidR="00AD30C8" w:rsidRPr="00852539" w:rsidRDefault="00AD30C8" w:rsidP="002C2FA1">
      <w:pPr>
        <w:pStyle w:val="Bullets"/>
        <w:numPr>
          <w:ilvl w:val="0"/>
          <w:numId w:val="29"/>
        </w:numPr>
      </w:pPr>
      <w:r w:rsidRPr="00852539">
        <w:t xml:space="preserve">is </w:t>
      </w:r>
      <w:r w:rsidR="004664F9">
        <w:t>done</w:t>
      </w:r>
      <w:r w:rsidR="004664F9" w:rsidRPr="00852539">
        <w:t xml:space="preserve"> </w:t>
      </w:r>
      <w:r w:rsidRPr="00852539">
        <w:t xml:space="preserve">by a suitably qualified and experienced practitioner </w:t>
      </w:r>
    </w:p>
    <w:p w14:paraId="3545410E" w14:textId="39B75F8E" w:rsidR="00AD30C8" w:rsidRPr="00852539" w:rsidRDefault="00AD30C8" w:rsidP="002C2FA1">
      <w:pPr>
        <w:pStyle w:val="Bullets"/>
        <w:numPr>
          <w:ilvl w:val="0"/>
          <w:numId w:val="29"/>
        </w:numPr>
      </w:pPr>
      <w:r w:rsidRPr="00852539">
        <w:t xml:space="preserve">is reported on in accordance with the current edition of </w:t>
      </w:r>
      <w:hyperlink r:id="rId43" w:history="1">
        <w:r w:rsidR="004253FB" w:rsidRPr="005A31F8">
          <w:rPr>
            <w:rStyle w:val="Hyperlink"/>
          </w:rPr>
          <w:t>CLMG 1</w:t>
        </w:r>
      </w:hyperlink>
    </w:p>
    <w:p w14:paraId="3CDD9326" w14:textId="77777777" w:rsidR="00AD30C8" w:rsidRPr="00852539" w:rsidRDefault="00AD30C8" w:rsidP="002C2FA1">
      <w:pPr>
        <w:pStyle w:val="Bullets"/>
        <w:numPr>
          <w:ilvl w:val="0"/>
          <w:numId w:val="29"/>
        </w:numPr>
      </w:pPr>
      <w:r w:rsidRPr="00852539">
        <w:t>results in a report that is certified by the practitioner.</w:t>
      </w:r>
    </w:p>
    <w:p w14:paraId="1B62E336" w14:textId="77777777" w:rsidR="00AD30C8" w:rsidRPr="00852539" w:rsidRDefault="00AD30C8" w:rsidP="00AD30C8">
      <w:pPr>
        <w:pStyle w:val="BodyText"/>
      </w:pPr>
      <w:r w:rsidRPr="00852539">
        <w:t xml:space="preserve">A PSI may be used for purposes other than the </w:t>
      </w:r>
      <w:r w:rsidR="002B193A">
        <w:t>NESCS</w:t>
      </w:r>
      <w:r w:rsidRPr="00852539">
        <w:t xml:space="preserve">. A prospective purchaser may wish to understand potential liabilities with a property before purchase. This may be achieved through the described PSI process where </w:t>
      </w:r>
      <w:r w:rsidR="00036658">
        <w:t>enough</w:t>
      </w:r>
      <w:r w:rsidR="00036658" w:rsidRPr="00852539">
        <w:t xml:space="preserve"> </w:t>
      </w:r>
      <w:r w:rsidRPr="00852539">
        <w:t xml:space="preserve">information exists. </w:t>
      </w:r>
    </w:p>
    <w:p w14:paraId="3BB35041" w14:textId="77777777" w:rsidR="007B1DE8" w:rsidRPr="00852539" w:rsidRDefault="007B1DE8" w:rsidP="007B1DE8">
      <w:pPr>
        <w:pStyle w:val="Heading2"/>
      </w:pPr>
      <w:bookmarkStart w:id="33" w:name="_2.3_Detailed_site"/>
      <w:bookmarkStart w:id="34" w:name="_Toc71279671"/>
      <w:bookmarkEnd w:id="33"/>
      <w:r w:rsidRPr="00852539">
        <w:lastRenderedPageBreak/>
        <w:t>2.3</w:t>
      </w:r>
      <w:r w:rsidRPr="00852539">
        <w:tab/>
        <w:t xml:space="preserve">Detailed </w:t>
      </w:r>
      <w:r w:rsidR="00DD082B" w:rsidRPr="00852539">
        <w:t>s</w:t>
      </w:r>
      <w:r w:rsidR="00AF3781" w:rsidRPr="00852539">
        <w:t xml:space="preserve">ite </w:t>
      </w:r>
      <w:r w:rsidR="00DD082B" w:rsidRPr="00852539">
        <w:t>i</w:t>
      </w:r>
      <w:r w:rsidR="00AF3781" w:rsidRPr="00852539">
        <w:t>nvestigation</w:t>
      </w:r>
      <w:bookmarkEnd w:id="34"/>
    </w:p>
    <w:p w14:paraId="691AABF2" w14:textId="77777777" w:rsidR="002F2814" w:rsidRDefault="001C462F" w:rsidP="002F2814">
      <w:pPr>
        <w:pStyle w:val="BodyText"/>
      </w:pPr>
      <w:r w:rsidRPr="00852539">
        <w:t xml:space="preserve">A </w:t>
      </w:r>
      <w:r w:rsidR="00A11B52" w:rsidRPr="00852539">
        <w:t>detailed site investigation (</w:t>
      </w:r>
      <w:r w:rsidRPr="00852539">
        <w:t>DSI</w:t>
      </w:r>
      <w:r w:rsidR="00A11B52" w:rsidRPr="00852539">
        <w:t>)</w:t>
      </w:r>
      <w:r w:rsidRPr="00852539">
        <w:t xml:space="preserve"> involves collecting field data and samples to </w:t>
      </w:r>
      <w:r w:rsidR="00A11B52" w:rsidRPr="00852539">
        <w:t>characterise</w:t>
      </w:r>
      <w:r w:rsidR="00357A1D">
        <w:t xml:space="preserve"> </w:t>
      </w:r>
      <w:r w:rsidRPr="00852539">
        <w:t xml:space="preserve">the nature and extent of contamination </w:t>
      </w:r>
      <w:r w:rsidR="00A11B52" w:rsidRPr="00852539">
        <w:t xml:space="preserve">at </w:t>
      </w:r>
      <w:r w:rsidRPr="00852539">
        <w:t>a site</w:t>
      </w:r>
      <w:r w:rsidR="002F2814" w:rsidRPr="00852539">
        <w:t xml:space="preserve"> in a statistically robust manner</w:t>
      </w:r>
      <w:r w:rsidRPr="00852539">
        <w:t xml:space="preserve">. </w:t>
      </w:r>
    </w:p>
    <w:p w14:paraId="3F43570E" w14:textId="77777777" w:rsidR="002F2814" w:rsidRPr="00852539" w:rsidRDefault="002F2814" w:rsidP="002F2814">
      <w:pPr>
        <w:pStyle w:val="BodyText"/>
      </w:pPr>
      <w:r w:rsidRPr="00852539">
        <w:t>A DSI can be a targeted investigation with a narrow focus for a specific purpose, or a broader investigation that quantifies and describes the full range of contamination at a site.</w:t>
      </w:r>
    </w:p>
    <w:p w14:paraId="156F7C65" w14:textId="77777777" w:rsidR="00F41C17" w:rsidRDefault="001C462F" w:rsidP="00F41C17">
      <w:pPr>
        <w:pStyle w:val="BodyText"/>
      </w:pPr>
      <w:r w:rsidRPr="00542CE7">
        <w:t xml:space="preserve">A </w:t>
      </w:r>
      <w:r w:rsidR="00F41C17" w:rsidRPr="00542CE7">
        <w:t xml:space="preserve">PSI may recommend that a </w:t>
      </w:r>
      <w:r w:rsidRPr="00542CE7">
        <w:t xml:space="preserve">DSI </w:t>
      </w:r>
      <w:r w:rsidR="00542CE7" w:rsidRPr="00542CE7">
        <w:t>is</w:t>
      </w:r>
      <w:r w:rsidRPr="00542CE7">
        <w:t xml:space="preserve"> required </w:t>
      </w:r>
      <w:r w:rsidR="00F41C17" w:rsidRPr="00542CE7">
        <w:t>where</w:t>
      </w:r>
      <w:r w:rsidRPr="00542CE7">
        <w:t xml:space="preserve"> </w:t>
      </w:r>
      <w:r w:rsidR="00F41C17" w:rsidRPr="00542CE7">
        <w:t xml:space="preserve">uncertainty or data gaps exist. </w:t>
      </w:r>
      <w:r w:rsidR="00F41C17" w:rsidRPr="00132979">
        <w:t xml:space="preserve">A DSI should address the uncertainties or data gaps </w:t>
      </w:r>
      <w:r w:rsidR="00911D85" w:rsidRPr="00132979">
        <w:t xml:space="preserve">and generate the </w:t>
      </w:r>
      <w:r w:rsidRPr="00132979">
        <w:t>information required to provide sufficient certainty for risk-based decisions</w:t>
      </w:r>
      <w:r w:rsidR="00F41C17" w:rsidRPr="00132979">
        <w:t>.</w:t>
      </w:r>
      <w:r w:rsidR="00F41C17" w:rsidRPr="00852539">
        <w:t xml:space="preserve"> </w:t>
      </w:r>
    </w:p>
    <w:p w14:paraId="7103ED07" w14:textId="77777777" w:rsidR="009B76B2" w:rsidRPr="00852539" w:rsidRDefault="009B76B2" w:rsidP="001C462F">
      <w:pPr>
        <w:pStyle w:val="BodyText"/>
      </w:pPr>
      <w:r w:rsidRPr="00852539">
        <w:t>Uncertainties or data gaps may include:</w:t>
      </w:r>
    </w:p>
    <w:p w14:paraId="3EA92A8B" w14:textId="77777777" w:rsidR="009B76B2" w:rsidRPr="00852539" w:rsidRDefault="001C462F" w:rsidP="002C2FA1">
      <w:pPr>
        <w:pStyle w:val="Bullets"/>
        <w:numPr>
          <w:ilvl w:val="0"/>
          <w:numId w:val="30"/>
        </w:numPr>
      </w:pPr>
      <w:r w:rsidRPr="00852539">
        <w:t>the likely location of potent</w:t>
      </w:r>
      <w:r w:rsidR="009B76B2" w:rsidRPr="00852539">
        <w:t>ially contaminating activities</w:t>
      </w:r>
    </w:p>
    <w:p w14:paraId="7AD1D9DA" w14:textId="77777777" w:rsidR="009B76B2" w:rsidRPr="00852539" w:rsidRDefault="00036658" w:rsidP="002C2FA1">
      <w:pPr>
        <w:pStyle w:val="Bullets"/>
        <w:numPr>
          <w:ilvl w:val="0"/>
          <w:numId w:val="30"/>
        </w:numPr>
      </w:pPr>
      <w:r>
        <w:t xml:space="preserve">the </w:t>
      </w:r>
      <w:r w:rsidR="001C462F" w:rsidRPr="00852539">
        <w:t>potential or act</w:t>
      </w:r>
      <w:r w:rsidR="009B76B2" w:rsidRPr="00852539">
        <w:t>ual sources of contamination</w:t>
      </w:r>
    </w:p>
    <w:p w14:paraId="5F9F8BB6" w14:textId="77777777" w:rsidR="009B76B2" w:rsidRPr="00852539" w:rsidRDefault="00036658" w:rsidP="002C2FA1">
      <w:pPr>
        <w:pStyle w:val="Bullets"/>
        <w:numPr>
          <w:ilvl w:val="0"/>
          <w:numId w:val="30"/>
        </w:numPr>
      </w:pPr>
      <w:r>
        <w:t xml:space="preserve">the </w:t>
      </w:r>
      <w:r w:rsidR="009B76B2" w:rsidRPr="00852539">
        <w:t>concentration of contaminants in environmental media</w:t>
      </w:r>
    </w:p>
    <w:p w14:paraId="06BFA75A" w14:textId="77777777" w:rsidR="009B76B2" w:rsidRPr="00852539" w:rsidRDefault="00036658" w:rsidP="002C2FA1">
      <w:pPr>
        <w:pStyle w:val="Bullets"/>
        <w:numPr>
          <w:ilvl w:val="0"/>
          <w:numId w:val="30"/>
        </w:numPr>
      </w:pPr>
      <w:r>
        <w:t xml:space="preserve">the </w:t>
      </w:r>
      <w:r w:rsidR="009B76B2" w:rsidRPr="00852539">
        <w:t>pathways between contaminants and receptors</w:t>
      </w:r>
    </w:p>
    <w:p w14:paraId="0183E032" w14:textId="77777777" w:rsidR="009B76B2" w:rsidRPr="00852539" w:rsidRDefault="009B76B2" w:rsidP="002C2FA1">
      <w:pPr>
        <w:pStyle w:val="Bullets"/>
        <w:numPr>
          <w:ilvl w:val="0"/>
          <w:numId w:val="30"/>
        </w:numPr>
      </w:pPr>
      <w:r w:rsidRPr="00852539">
        <w:t>any o</w:t>
      </w:r>
      <w:r w:rsidR="001C462F" w:rsidRPr="00852539">
        <w:t xml:space="preserve">ther information that could narrow the scope of the investigation design process. </w:t>
      </w:r>
    </w:p>
    <w:p w14:paraId="3B3C8FFE" w14:textId="77777777" w:rsidR="00911D85" w:rsidRPr="00852539" w:rsidRDefault="00911D85" w:rsidP="00132979">
      <w:pPr>
        <w:pStyle w:val="BodyText"/>
      </w:pPr>
      <w:r w:rsidRPr="00542CE7">
        <w:t>When undertaking a DSI that is based on a PSI, the SQEP should confirm that the PSI is</w:t>
      </w:r>
      <w:r w:rsidRPr="00852539">
        <w:t xml:space="preserve"> current</w:t>
      </w:r>
      <w:r w:rsidR="0096035F">
        <w:t xml:space="preserve"> </w:t>
      </w:r>
      <w:r w:rsidRPr="00852539">
        <w:t xml:space="preserve">and there have been no significant changes to site conditions, before designing and undertaking the DSI. </w:t>
      </w:r>
    </w:p>
    <w:p w14:paraId="1D6CD519" w14:textId="38DFDB99" w:rsidR="001C462F" w:rsidRPr="00852539" w:rsidRDefault="00036658" w:rsidP="007B1DE8">
      <w:pPr>
        <w:pStyle w:val="BodyText"/>
      </w:pPr>
      <w:r>
        <w:t>M</w:t>
      </w:r>
      <w:r w:rsidR="00F41C17" w:rsidRPr="00852539">
        <w:t>ore information on the requirements for PSIs, DSIs and CSMs</w:t>
      </w:r>
      <w:r>
        <w:t xml:space="preserve"> is provided in</w:t>
      </w:r>
      <w:r w:rsidR="00052D2B">
        <w:t xml:space="preserve"> </w:t>
      </w:r>
      <w:hyperlink w:anchor="_3.3_Information_requirements" w:history="1">
        <w:r w:rsidR="006006F9" w:rsidRPr="005A31F8">
          <w:rPr>
            <w:rStyle w:val="Hyperlink"/>
          </w:rPr>
          <w:t>section 3.3</w:t>
        </w:r>
      </w:hyperlink>
      <w:r w:rsidR="00F41C17" w:rsidRPr="00852539">
        <w:t>.</w:t>
      </w:r>
      <w:r w:rsidR="009B76B2" w:rsidRPr="00852539">
        <w:t xml:space="preserve"> </w:t>
      </w:r>
      <w:r w:rsidR="001C462F" w:rsidRPr="00852539">
        <w:t xml:space="preserve">The information required for reporting on a DSI is outlined in the current edition of </w:t>
      </w:r>
      <w:hyperlink r:id="rId44" w:history="1">
        <w:r w:rsidR="004253FB" w:rsidRPr="005A31F8">
          <w:rPr>
            <w:rStyle w:val="Hyperlink"/>
          </w:rPr>
          <w:t>CLMG 1</w:t>
        </w:r>
      </w:hyperlink>
      <w:r w:rsidR="001C462F" w:rsidRPr="00852539">
        <w:t>.</w:t>
      </w:r>
    </w:p>
    <w:p w14:paraId="7337EC82" w14:textId="77777777" w:rsidR="00127C17" w:rsidRPr="00852539" w:rsidRDefault="00136230" w:rsidP="00127C17">
      <w:pPr>
        <w:pStyle w:val="BodyText"/>
      </w:pPr>
      <w:r w:rsidRPr="00852539">
        <w:t xml:space="preserve">Section 3 of the </w:t>
      </w:r>
      <w:hyperlink r:id="rId45" w:history="1">
        <w:r w:rsidR="002B193A" w:rsidRPr="005A31F8">
          <w:rPr>
            <w:rStyle w:val="Hyperlink"/>
          </w:rPr>
          <w:t>NESCS</w:t>
        </w:r>
      </w:hyperlink>
      <w:r w:rsidR="00127C17" w:rsidRPr="00E0090E">
        <w:rPr>
          <w:color w:val="0F7B7D"/>
        </w:rPr>
        <w:t xml:space="preserve"> </w:t>
      </w:r>
      <w:r w:rsidR="00127C17" w:rsidRPr="00852539">
        <w:t>defines a detailed site investigation (DSI) as an investigation that:</w:t>
      </w:r>
    </w:p>
    <w:p w14:paraId="43791B8E" w14:textId="77777777" w:rsidR="00127C17" w:rsidRPr="00852539" w:rsidRDefault="00127C17" w:rsidP="005C0603">
      <w:pPr>
        <w:pStyle w:val="BodyText"/>
        <w:numPr>
          <w:ilvl w:val="0"/>
          <w:numId w:val="2"/>
        </w:numPr>
        <w:ind w:left="426" w:hanging="426"/>
      </w:pPr>
      <w:r w:rsidRPr="00852539">
        <w:t xml:space="preserve">is </w:t>
      </w:r>
      <w:r w:rsidR="00F05751">
        <w:t>done</w:t>
      </w:r>
      <w:r w:rsidR="00F05751" w:rsidRPr="00852539">
        <w:t xml:space="preserve"> </w:t>
      </w:r>
      <w:r w:rsidRPr="00852539">
        <w:t>by a suitably qualified and experienced practitioner</w:t>
      </w:r>
      <w:r w:rsidR="00036658">
        <w:t xml:space="preserve">, </w:t>
      </w:r>
      <w:r w:rsidRPr="00852539">
        <w:t>and</w:t>
      </w:r>
    </w:p>
    <w:p w14:paraId="1822F8D2" w14:textId="77777777" w:rsidR="00127C17" w:rsidRPr="00852539" w:rsidRDefault="00127C17" w:rsidP="005C0603">
      <w:pPr>
        <w:pStyle w:val="BodyText"/>
        <w:numPr>
          <w:ilvl w:val="0"/>
          <w:numId w:val="2"/>
        </w:numPr>
        <w:ind w:left="426" w:hanging="426"/>
      </w:pPr>
      <w:r w:rsidRPr="00852539">
        <w:t xml:space="preserve">is </w:t>
      </w:r>
      <w:r w:rsidR="00F05751">
        <w:t>done</w:t>
      </w:r>
      <w:r w:rsidR="00F05751" w:rsidRPr="00852539">
        <w:t xml:space="preserve"> </w:t>
      </w:r>
      <w:r w:rsidRPr="00852539">
        <w:t>in accordance with the current edition of C</w:t>
      </w:r>
      <w:r w:rsidRPr="00852539">
        <w:rPr>
          <w:i/>
        </w:rPr>
        <w:t xml:space="preserve">ontaminated </w:t>
      </w:r>
      <w:r w:rsidR="0099041B">
        <w:rPr>
          <w:i/>
        </w:rPr>
        <w:t>land management guidelines No</w:t>
      </w:r>
      <w:r w:rsidRPr="00852539">
        <w:rPr>
          <w:i/>
        </w:rPr>
        <w:t xml:space="preserve"> 5</w:t>
      </w:r>
      <w:r w:rsidRPr="00852539">
        <w:t xml:space="preserve"> – </w:t>
      </w:r>
      <w:r w:rsidRPr="00852539">
        <w:rPr>
          <w:i/>
        </w:rPr>
        <w:t xml:space="preserve">Site </w:t>
      </w:r>
      <w:r w:rsidR="00036658">
        <w:rPr>
          <w:i/>
        </w:rPr>
        <w:t>i</w:t>
      </w:r>
      <w:r w:rsidRPr="00852539">
        <w:rPr>
          <w:i/>
        </w:rPr>
        <w:t xml:space="preserve">nvestigation and </w:t>
      </w:r>
      <w:r w:rsidR="00036658">
        <w:rPr>
          <w:i/>
        </w:rPr>
        <w:t>a</w:t>
      </w:r>
      <w:r w:rsidRPr="00852539">
        <w:rPr>
          <w:i/>
        </w:rPr>
        <w:t xml:space="preserve">nalysis of </w:t>
      </w:r>
      <w:r w:rsidR="00036658">
        <w:rPr>
          <w:i/>
        </w:rPr>
        <w:t>s</w:t>
      </w:r>
      <w:r w:rsidRPr="00852539">
        <w:rPr>
          <w:i/>
        </w:rPr>
        <w:t>oils</w:t>
      </w:r>
      <w:r w:rsidRPr="00852539">
        <w:t>, Wellington, Ministry for the Environment</w:t>
      </w:r>
      <w:r w:rsidR="00036658">
        <w:t>,</w:t>
      </w:r>
      <w:r w:rsidRPr="00852539">
        <w:t xml:space="preserve"> and</w:t>
      </w:r>
    </w:p>
    <w:p w14:paraId="10B048CA" w14:textId="77777777" w:rsidR="00127C17" w:rsidRPr="00852539" w:rsidRDefault="00127C17" w:rsidP="005C0603">
      <w:pPr>
        <w:pStyle w:val="BodyText"/>
        <w:numPr>
          <w:ilvl w:val="0"/>
          <w:numId w:val="2"/>
        </w:numPr>
        <w:ind w:left="426" w:hanging="426"/>
      </w:pPr>
      <w:r w:rsidRPr="00852539">
        <w:t>is reported on in accordance with the current edition of Co</w:t>
      </w:r>
      <w:r w:rsidRPr="00852539">
        <w:rPr>
          <w:i/>
        </w:rPr>
        <w:t xml:space="preserve">ntaminated </w:t>
      </w:r>
      <w:r w:rsidR="0099041B">
        <w:rPr>
          <w:i/>
        </w:rPr>
        <w:t>land management guidelines No</w:t>
      </w:r>
      <w:r w:rsidRPr="00852539">
        <w:rPr>
          <w:i/>
        </w:rPr>
        <w:t xml:space="preserve"> 1 – Reporting on </w:t>
      </w:r>
      <w:r w:rsidR="00036658">
        <w:rPr>
          <w:i/>
        </w:rPr>
        <w:t>c</w:t>
      </w:r>
      <w:r w:rsidRPr="00852539">
        <w:rPr>
          <w:i/>
        </w:rPr>
        <w:t xml:space="preserve">ontaminated </w:t>
      </w:r>
      <w:r w:rsidR="00036658">
        <w:rPr>
          <w:i/>
        </w:rPr>
        <w:t>s</w:t>
      </w:r>
      <w:r w:rsidRPr="00852539">
        <w:rPr>
          <w:i/>
        </w:rPr>
        <w:t xml:space="preserve">ites in New Zealand, </w:t>
      </w:r>
      <w:r w:rsidRPr="00852539">
        <w:t>Wellington, Ministry for the Environment</w:t>
      </w:r>
      <w:r w:rsidR="00036658">
        <w:t>,</w:t>
      </w:r>
      <w:r w:rsidRPr="00852539">
        <w:t xml:space="preserve"> and</w:t>
      </w:r>
    </w:p>
    <w:p w14:paraId="55E51F36" w14:textId="77777777" w:rsidR="00127C17" w:rsidRPr="00852539" w:rsidRDefault="00127C17" w:rsidP="005C0603">
      <w:pPr>
        <w:pStyle w:val="BodyText"/>
        <w:numPr>
          <w:ilvl w:val="0"/>
          <w:numId w:val="2"/>
        </w:numPr>
        <w:ind w:left="426" w:hanging="426"/>
      </w:pPr>
      <w:r w:rsidRPr="00852539">
        <w:t>results in a report that is certified by the practitioner.</w:t>
      </w:r>
    </w:p>
    <w:p w14:paraId="51EB2C70" w14:textId="77777777" w:rsidR="008A2A33" w:rsidRPr="00852539" w:rsidRDefault="007B1DE8" w:rsidP="007B1DE8">
      <w:pPr>
        <w:pStyle w:val="BodyText"/>
      </w:pPr>
      <w:r w:rsidRPr="00852539">
        <w:t xml:space="preserve">A DSI may be used for purposes other than the </w:t>
      </w:r>
      <w:r w:rsidR="002B193A">
        <w:t>NESCS</w:t>
      </w:r>
      <w:r w:rsidRPr="00852539">
        <w:t>, for example</w:t>
      </w:r>
      <w:r w:rsidR="008A2A33" w:rsidRPr="00852539">
        <w:t>:</w:t>
      </w:r>
    </w:p>
    <w:p w14:paraId="4614AC03" w14:textId="77777777" w:rsidR="0000618A" w:rsidRPr="00852539" w:rsidRDefault="009B76B2" w:rsidP="002C2FA1">
      <w:pPr>
        <w:pStyle w:val="Bullets"/>
        <w:numPr>
          <w:ilvl w:val="0"/>
          <w:numId w:val="31"/>
        </w:numPr>
      </w:pPr>
      <w:r w:rsidRPr="00852539">
        <w:t>benchmarking</w:t>
      </w:r>
      <w:r w:rsidR="007B1DE8" w:rsidRPr="00852539">
        <w:t xml:space="preserve"> site conditions </w:t>
      </w:r>
      <w:r w:rsidR="00610F51" w:rsidRPr="00852539">
        <w:t>before</w:t>
      </w:r>
      <w:r w:rsidR="007B1DE8" w:rsidRPr="00852539">
        <w:t xml:space="preserve"> and at the </w:t>
      </w:r>
      <w:r w:rsidR="00610F51" w:rsidRPr="00852539">
        <w:t xml:space="preserve">end </w:t>
      </w:r>
      <w:r w:rsidR="007B1DE8" w:rsidRPr="00852539">
        <w:t xml:space="preserve">of occupancy as part of an environmental indemnity agreement </w:t>
      </w:r>
      <w:r w:rsidR="0000618A" w:rsidRPr="00852539">
        <w:t>between parties</w:t>
      </w:r>
    </w:p>
    <w:p w14:paraId="2217DB70" w14:textId="77777777" w:rsidR="007B1DE8" w:rsidRPr="00852539" w:rsidRDefault="0000618A" w:rsidP="002C2FA1">
      <w:pPr>
        <w:pStyle w:val="Bullets"/>
        <w:numPr>
          <w:ilvl w:val="0"/>
          <w:numId w:val="31"/>
        </w:numPr>
      </w:pPr>
      <w:r w:rsidRPr="00852539">
        <w:t xml:space="preserve">as part of due diligence </w:t>
      </w:r>
    </w:p>
    <w:p w14:paraId="084A2431" w14:textId="77777777" w:rsidR="009B76B2" w:rsidRPr="00852539" w:rsidRDefault="009B76B2" w:rsidP="002C2FA1">
      <w:pPr>
        <w:pStyle w:val="Bullets"/>
        <w:numPr>
          <w:ilvl w:val="0"/>
          <w:numId w:val="31"/>
        </w:numPr>
      </w:pPr>
      <w:r w:rsidRPr="00852539">
        <w:t>assessing</w:t>
      </w:r>
      <w:r w:rsidR="00580928" w:rsidRPr="00852539">
        <w:t xml:space="preserve"> the extent and severity of contamination at a site</w:t>
      </w:r>
    </w:p>
    <w:p w14:paraId="1F5B30BD" w14:textId="77777777" w:rsidR="00A11B52" w:rsidRPr="00852539" w:rsidRDefault="009B76B2" w:rsidP="002C2FA1">
      <w:pPr>
        <w:pStyle w:val="Bullets"/>
        <w:numPr>
          <w:ilvl w:val="0"/>
          <w:numId w:val="31"/>
        </w:numPr>
      </w:pPr>
      <w:r w:rsidRPr="00852539">
        <w:t>complying with a</w:t>
      </w:r>
      <w:r w:rsidR="00580928" w:rsidRPr="00852539">
        <w:t xml:space="preserve"> condition of </w:t>
      </w:r>
      <w:r w:rsidRPr="00852539">
        <w:t xml:space="preserve">a </w:t>
      </w:r>
      <w:r w:rsidR="00580928" w:rsidRPr="00852539">
        <w:t>consent or as part of enforcement proceedings</w:t>
      </w:r>
    </w:p>
    <w:p w14:paraId="08697A56" w14:textId="77777777" w:rsidR="00A11B52" w:rsidRPr="00852539" w:rsidRDefault="009B76B2" w:rsidP="002C2FA1">
      <w:pPr>
        <w:pStyle w:val="Bullets"/>
        <w:numPr>
          <w:ilvl w:val="0"/>
          <w:numId w:val="31"/>
        </w:numPr>
      </w:pPr>
      <w:r w:rsidRPr="00852539">
        <w:t xml:space="preserve">assessing site contamination conditions, </w:t>
      </w:r>
      <w:r w:rsidR="00036658">
        <w:t>before</w:t>
      </w:r>
      <w:r w:rsidRPr="00852539">
        <w:t xml:space="preserve"> remedial planning</w:t>
      </w:r>
      <w:r w:rsidR="00580928" w:rsidRPr="00852539">
        <w:t>.</w:t>
      </w:r>
      <w:r w:rsidR="00A11B52" w:rsidRPr="00852539">
        <w:t xml:space="preserve"> </w:t>
      </w:r>
    </w:p>
    <w:p w14:paraId="5186E725" w14:textId="77777777" w:rsidR="007B1DE8" w:rsidRPr="00852539" w:rsidRDefault="00E65B4D" w:rsidP="00C56CCE">
      <w:pPr>
        <w:pStyle w:val="Heading3"/>
        <w:spacing w:before="480"/>
      </w:pPr>
      <w:r>
        <w:t xml:space="preserve">2.3.1 </w:t>
      </w:r>
      <w:r w:rsidR="00C56CCE">
        <w:tab/>
      </w:r>
      <w:r w:rsidR="007B1DE8" w:rsidRPr="00E65B4D">
        <w:t xml:space="preserve">Supplementary or </w:t>
      </w:r>
      <w:r w:rsidR="00DD082B" w:rsidRPr="00E65B4D">
        <w:t>multi-</w:t>
      </w:r>
      <w:r w:rsidR="00132979" w:rsidRPr="00E65B4D">
        <w:t xml:space="preserve">stage </w:t>
      </w:r>
      <w:r w:rsidR="00DD082B" w:rsidRPr="00E65B4D">
        <w:t>site investigations</w:t>
      </w:r>
    </w:p>
    <w:p w14:paraId="3F5E4F3B" w14:textId="77777777" w:rsidR="007C5035" w:rsidRDefault="007C5035" w:rsidP="007B1DE8">
      <w:pPr>
        <w:pStyle w:val="BodyText"/>
      </w:pPr>
      <w:r>
        <w:t xml:space="preserve">Supplementary investigations are investigations undertaken to fill data gaps and address uncertainty that cannot be </w:t>
      </w:r>
      <w:r w:rsidR="00157F4C">
        <w:t>carried out</w:t>
      </w:r>
      <w:r w:rsidR="0013461F">
        <w:t xml:space="preserve"> </w:t>
      </w:r>
      <w:r>
        <w:t xml:space="preserve">as part of the investigation for planning or practical reasons. </w:t>
      </w:r>
    </w:p>
    <w:p w14:paraId="20126DA4" w14:textId="08F0439A" w:rsidR="007C5035" w:rsidRDefault="0000618A" w:rsidP="007B1DE8">
      <w:pPr>
        <w:pStyle w:val="BodyText"/>
      </w:pPr>
      <w:r w:rsidRPr="00852539">
        <w:lastRenderedPageBreak/>
        <w:t>A supplementary investigation</w:t>
      </w:r>
      <w:r w:rsidR="00E17FA7" w:rsidRPr="00852539">
        <w:t xml:space="preserve"> may be necessary </w:t>
      </w:r>
      <w:r w:rsidR="007C5035" w:rsidRPr="00852539">
        <w:t xml:space="preserve">to provide additional information </w:t>
      </w:r>
      <w:r w:rsidR="00E17FA7" w:rsidRPr="00852539">
        <w:t xml:space="preserve">when </w:t>
      </w:r>
      <w:r w:rsidR="007806FF" w:rsidRPr="00852539">
        <w:t>new and unexpected issues</w:t>
      </w:r>
      <w:r w:rsidR="007806FF">
        <w:t>,</w:t>
      </w:r>
      <w:r w:rsidR="007806FF" w:rsidRPr="00852539">
        <w:t xml:space="preserve"> </w:t>
      </w:r>
      <w:r w:rsidR="00E17FA7" w:rsidRPr="00852539">
        <w:t xml:space="preserve">data </w:t>
      </w:r>
      <w:r w:rsidR="00FA7C02" w:rsidRPr="00852539">
        <w:t xml:space="preserve">gaps or uncertainties </w:t>
      </w:r>
      <w:r w:rsidR="007806FF">
        <w:t xml:space="preserve">are identified that </w:t>
      </w:r>
      <w:r w:rsidR="00FA7C02" w:rsidRPr="00852539">
        <w:t xml:space="preserve">could not be addressed within the scope of </w:t>
      </w:r>
      <w:r w:rsidR="007806FF">
        <w:t>an</w:t>
      </w:r>
      <w:r w:rsidR="007806FF" w:rsidRPr="00852539">
        <w:t xml:space="preserve"> </w:t>
      </w:r>
      <w:r w:rsidR="007806FF">
        <w:t xml:space="preserve">initial </w:t>
      </w:r>
      <w:r w:rsidR="00FA7C02" w:rsidRPr="00852539">
        <w:t>DSI</w:t>
      </w:r>
      <w:r w:rsidRPr="00852539">
        <w:t xml:space="preserve"> </w:t>
      </w:r>
      <w:r w:rsidR="007C5035" w:rsidRPr="00852539">
        <w:t xml:space="preserve">(refer to </w:t>
      </w:r>
      <w:hyperlink w:anchor="figure1" w:history="1">
        <w:r w:rsidR="007C5035" w:rsidRPr="001B119F">
          <w:rPr>
            <w:rStyle w:val="HyperlinksChar"/>
          </w:rPr>
          <w:t>figure 1</w:t>
        </w:r>
      </w:hyperlink>
      <w:r w:rsidR="007C5035" w:rsidRPr="00852539">
        <w:t xml:space="preserve"> of </w:t>
      </w:r>
      <w:r w:rsidR="003118B6">
        <w:t>these guidelines</w:t>
      </w:r>
      <w:r w:rsidR="007C5035" w:rsidRPr="00852539">
        <w:t xml:space="preserve">). </w:t>
      </w:r>
    </w:p>
    <w:p w14:paraId="7E04F2EF" w14:textId="77777777" w:rsidR="007C5035" w:rsidRDefault="00F52F3D" w:rsidP="007B1DE8">
      <w:pPr>
        <w:pStyle w:val="BodyText"/>
      </w:pPr>
      <w:r>
        <w:t>Limitations</w:t>
      </w:r>
      <w:r w:rsidRPr="00852539">
        <w:t xml:space="preserve"> </w:t>
      </w:r>
      <w:r w:rsidR="00460E69" w:rsidRPr="00852539">
        <w:t xml:space="preserve">around </w:t>
      </w:r>
      <w:r w:rsidR="00E17FA7" w:rsidRPr="00852539">
        <w:t xml:space="preserve">timing, resourcing, </w:t>
      </w:r>
      <w:r w:rsidR="00036658">
        <w:t>finances</w:t>
      </w:r>
      <w:r w:rsidR="00F05751">
        <w:t xml:space="preserve">, </w:t>
      </w:r>
      <w:r w:rsidR="00036658">
        <w:t xml:space="preserve">or relating to </w:t>
      </w:r>
      <w:r w:rsidR="00F05751">
        <w:t xml:space="preserve">physical restrictions at </w:t>
      </w:r>
      <w:r w:rsidR="00036658">
        <w:t xml:space="preserve">the </w:t>
      </w:r>
      <w:r w:rsidR="00460E69" w:rsidRPr="00852539">
        <w:t>site</w:t>
      </w:r>
      <w:r w:rsidR="00E17FA7" w:rsidRPr="00852539">
        <w:t xml:space="preserve"> </w:t>
      </w:r>
      <w:r w:rsidR="00460E69" w:rsidRPr="00852539">
        <w:t xml:space="preserve">during </w:t>
      </w:r>
      <w:r w:rsidR="007806FF">
        <w:t>a</w:t>
      </w:r>
      <w:r w:rsidR="007806FF" w:rsidRPr="00852539">
        <w:t xml:space="preserve"> </w:t>
      </w:r>
      <w:r w:rsidR="00460E69" w:rsidRPr="00852539">
        <w:t xml:space="preserve">DSI could </w:t>
      </w:r>
      <w:r w:rsidR="001807C6">
        <w:t>result in</w:t>
      </w:r>
      <w:r w:rsidR="00460E69" w:rsidRPr="00852539">
        <w:t xml:space="preserve"> a need for a supplementary investigation</w:t>
      </w:r>
      <w:r w:rsidR="00E17FA7" w:rsidRPr="00852539">
        <w:t xml:space="preserve">. </w:t>
      </w:r>
      <w:r w:rsidR="007C5035" w:rsidRPr="00852539">
        <w:t>Sometimes a</w:t>
      </w:r>
      <w:r w:rsidR="007C5035">
        <w:t xml:space="preserve"> DSI </w:t>
      </w:r>
      <w:r w:rsidR="007C5035" w:rsidRPr="00852539">
        <w:t>cannot be planned</w:t>
      </w:r>
      <w:r w:rsidR="007C5035">
        <w:t xml:space="preserve"> or completed</w:t>
      </w:r>
      <w:r w:rsidR="007C5035" w:rsidRPr="00852539">
        <w:t xml:space="preserve"> in its entirety before starting the investigation. </w:t>
      </w:r>
      <w:r w:rsidR="007C5035">
        <w:t>An example would be where soil beneath a building must be sampled, but the building must first be demolished.</w:t>
      </w:r>
    </w:p>
    <w:p w14:paraId="1EE8AA2C" w14:textId="77777777" w:rsidR="0000618A" w:rsidRPr="00852539" w:rsidRDefault="0000618A" w:rsidP="007B1DE8">
      <w:pPr>
        <w:pStyle w:val="BodyText"/>
      </w:pPr>
      <w:r w:rsidRPr="00852539">
        <w:t xml:space="preserve">Supplementary investigations </w:t>
      </w:r>
      <w:r w:rsidR="00132979">
        <w:t>u</w:t>
      </w:r>
      <w:r w:rsidRPr="00852539">
        <w:t>sually target a specific location, contaminant or suite of contaminants about which additional information is needed to increase statistical reliability to a level sufficient to evaluate risk.</w:t>
      </w:r>
    </w:p>
    <w:p w14:paraId="5ED50A76" w14:textId="77777777" w:rsidR="0038702A" w:rsidRPr="00852539" w:rsidRDefault="0038702A" w:rsidP="0038702A">
      <w:pPr>
        <w:pStyle w:val="BodyText"/>
      </w:pPr>
      <w:r w:rsidRPr="00852539">
        <w:t xml:space="preserve">A DSI may be planned </w:t>
      </w:r>
      <w:r>
        <w:t>and</w:t>
      </w:r>
      <w:r w:rsidRPr="00852539">
        <w:t xml:space="preserve"> undertaken in </w:t>
      </w:r>
      <w:r>
        <w:t>multiple stages</w:t>
      </w:r>
      <w:r w:rsidRPr="00852539">
        <w:t xml:space="preserve">. This </w:t>
      </w:r>
      <w:r>
        <w:t xml:space="preserve">adaptive approach would </w:t>
      </w:r>
      <w:r w:rsidRPr="00852539">
        <w:t xml:space="preserve">allow a SQEP to plan later stages of an investigation as information becomes available. </w:t>
      </w:r>
    </w:p>
    <w:p w14:paraId="2DFF3EB7" w14:textId="77777777" w:rsidR="00E17FA7" w:rsidRPr="00852539" w:rsidRDefault="00132979" w:rsidP="007B1DE8">
      <w:pPr>
        <w:pStyle w:val="BodyText"/>
      </w:pPr>
      <w:r>
        <w:t>The adaptive approach enables</w:t>
      </w:r>
      <w:r w:rsidR="00460E69" w:rsidRPr="00852539">
        <w:t xml:space="preserve"> the </w:t>
      </w:r>
      <w:r w:rsidR="00036658">
        <w:t>practitioner</w:t>
      </w:r>
      <w:r w:rsidR="00036658" w:rsidRPr="00852539">
        <w:t xml:space="preserve"> </w:t>
      </w:r>
      <w:r w:rsidR="00460E69" w:rsidRPr="00852539">
        <w:t xml:space="preserve">to ensure the investigation remains focused on fulfilling </w:t>
      </w:r>
      <w:r w:rsidR="00036658">
        <w:t>its</w:t>
      </w:r>
      <w:r w:rsidR="00460E69" w:rsidRPr="00852539">
        <w:t xml:space="preserve"> objectives, which can be updated </w:t>
      </w:r>
      <w:r w:rsidR="00F05751">
        <w:t>to include</w:t>
      </w:r>
      <w:r w:rsidR="00460E69" w:rsidRPr="00852539">
        <w:t xml:space="preserve"> </w:t>
      </w:r>
      <w:r>
        <w:t>new</w:t>
      </w:r>
      <w:r w:rsidR="00144FCF">
        <w:t>ly discovered</w:t>
      </w:r>
      <w:r w:rsidRPr="00852539">
        <w:t xml:space="preserve"> </w:t>
      </w:r>
      <w:r w:rsidR="00460E69" w:rsidRPr="00852539">
        <w:t>information</w:t>
      </w:r>
      <w:r w:rsidR="00C6472F">
        <w:t>.</w:t>
      </w:r>
      <w:r w:rsidR="00460E69" w:rsidRPr="00852539">
        <w:t xml:space="preserve"> </w:t>
      </w:r>
    </w:p>
    <w:p w14:paraId="3415B0E6" w14:textId="77777777" w:rsidR="00E438C4" w:rsidRPr="00852539" w:rsidRDefault="002048C5" w:rsidP="007B1DE8">
      <w:pPr>
        <w:pStyle w:val="BodyText"/>
      </w:pPr>
      <w:r>
        <w:t xml:space="preserve">The </w:t>
      </w:r>
      <w:r w:rsidR="00E438C4" w:rsidRPr="00852539">
        <w:t xml:space="preserve">CSM, investigation objectives and the sampling and analysis plan, </w:t>
      </w:r>
      <w:r>
        <w:t xml:space="preserve">should be updated </w:t>
      </w:r>
      <w:r w:rsidR="00E438C4" w:rsidRPr="00852539">
        <w:t>as necessary, to reflect the requirements and findings of the supplementary site investigation(s).</w:t>
      </w:r>
    </w:p>
    <w:p w14:paraId="3F3026CB" w14:textId="77777777" w:rsidR="00736672" w:rsidRDefault="008D2ABE" w:rsidP="007B1DE8">
      <w:pPr>
        <w:pStyle w:val="BodyText"/>
      </w:pPr>
      <w:r w:rsidRPr="00852539">
        <w:t xml:space="preserve">The </w:t>
      </w:r>
      <w:r w:rsidR="002048C5">
        <w:t xml:space="preserve">investigation’s </w:t>
      </w:r>
      <w:r w:rsidRPr="00852539">
        <w:t xml:space="preserve">scope and objectives can then be tailored to keep </w:t>
      </w:r>
      <w:r w:rsidR="002048C5">
        <w:t xml:space="preserve">them </w:t>
      </w:r>
      <w:r w:rsidRPr="00852539">
        <w:t xml:space="preserve">in line with the original purpose. </w:t>
      </w:r>
    </w:p>
    <w:p w14:paraId="354D1F46" w14:textId="77777777" w:rsidR="007B1DE8" w:rsidRPr="00852539" w:rsidRDefault="007B1DE8" w:rsidP="007B1DE8">
      <w:pPr>
        <w:pStyle w:val="BodyText"/>
      </w:pPr>
      <w:r w:rsidRPr="00852539">
        <w:t>Supplementary or multi-</w:t>
      </w:r>
      <w:r w:rsidR="002048C5">
        <w:t>stage</w:t>
      </w:r>
      <w:r w:rsidR="002048C5" w:rsidRPr="00852539">
        <w:t xml:space="preserve"> </w:t>
      </w:r>
      <w:r w:rsidRPr="00852539">
        <w:t xml:space="preserve">site investigations may be </w:t>
      </w:r>
      <w:r w:rsidR="00D56BF9">
        <w:t>undertaken</w:t>
      </w:r>
      <w:r w:rsidR="00174571" w:rsidRPr="00852539">
        <w:t xml:space="preserve"> </w:t>
      </w:r>
      <w:r w:rsidRPr="00852539">
        <w:t>to provide:</w:t>
      </w:r>
    </w:p>
    <w:p w14:paraId="6AB59EFD" w14:textId="77777777" w:rsidR="007B1DE8" w:rsidRPr="00852539" w:rsidRDefault="007B1DE8" w:rsidP="002C2FA1">
      <w:pPr>
        <w:pStyle w:val="Bullets"/>
        <w:numPr>
          <w:ilvl w:val="0"/>
          <w:numId w:val="32"/>
        </w:numPr>
      </w:pPr>
      <w:r w:rsidRPr="00852539">
        <w:t xml:space="preserve">data on new areas of concern </w:t>
      </w:r>
      <w:r w:rsidR="003F5087" w:rsidRPr="00852539">
        <w:t xml:space="preserve">discovered, but </w:t>
      </w:r>
      <w:r w:rsidRPr="00852539">
        <w:t>not investigated</w:t>
      </w:r>
      <w:r w:rsidR="003F5087" w:rsidRPr="00852539">
        <w:t>,</w:t>
      </w:r>
      <w:r w:rsidRPr="00852539">
        <w:t xml:space="preserve"> during the initial DSI</w:t>
      </w:r>
    </w:p>
    <w:p w14:paraId="54A13297" w14:textId="77777777" w:rsidR="00F0732D" w:rsidRPr="00852539" w:rsidRDefault="007B1DE8" w:rsidP="002C2FA1">
      <w:pPr>
        <w:pStyle w:val="Bullets"/>
        <w:numPr>
          <w:ilvl w:val="0"/>
          <w:numId w:val="32"/>
        </w:numPr>
      </w:pPr>
      <w:r w:rsidRPr="00852539">
        <w:t xml:space="preserve">a clearer delineation or definition of </w:t>
      </w:r>
      <w:r w:rsidR="005668B9" w:rsidRPr="00852539">
        <w:t xml:space="preserve">an </w:t>
      </w:r>
      <w:r w:rsidRPr="00852539">
        <w:t xml:space="preserve">area or depth of contamination </w:t>
      </w:r>
    </w:p>
    <w:p w14:paraId="471EAD29" w14:textId="77777777" w:rsidR="00125188" w:rsidRPr="00852539" w:rsidRDefault="00125188" w:rsidP="002C2FA1">
      <w:pPr>
        <w:pStyle w:val="Bullets"/>
        <w:numPr>
          <w:ilvl w:val="0"/>
          <w:numId w:val="32"/>
        </w:numPr>
      </w:pPr>
      <w:r w:rsidRPr="00852539">
        <w:t xml:space="preserve">additional </w:t>
      </w:r>
      <w:r w:rsidR="00633921" w:rsidRPr="00852539">
        <w:t xml:space="preserve">targeted sampling </w:t>
      </w:r>
      <w:r w:rsidRPr="00852539">
        <w:t xml:space="preserve">for </w:t>
      </w:r>
      <w:r w:rsidR="00633921" w:rsidRPr="00852539">
        <w:t>specific analytes</w:t>
      </w:r>
    </w:p>
    <w:p w14:paraId="7EE5E3B8" w14:textId="77777777" w:rsidR="00633921" w:rsidRPr="00852539" w:rsidRDefault="00125188" w:rsidP="002C2FA1">
      <w:pPr>
        <w:pStyle w:val="Bullets"/>
        <w:numPr>
          <w:ilvl w:val="0"/>
          <w:numId w:val="32"/>
        </w:numPr>
      </w:pPr>
      <w:r w:rsidRPr="00852539">
        <w:t>information about potential impacts on ecological receptors</w:t>
      </w:r>
    </w:p>
    <w:p w14:paraId="545E0447" w14:textId="77777777" w:rsidR="007B1DE8" w:rsidRPr="00852539" w:rsidRDefault="007B1DE8" w:rsidP="002C2FA1">
      <w:pPr>
        <w:pStyle w:val="Bullets"/>
        <w:numPr>
          <w:ilvl w:val="0"/>
          <w:numId w:val="32"/>
        </w:numPr>
      </w:pPr>
      <w:r w:rsidRPr="00852539">
        <w:t>information to address specific technical matters (such as to confirm the applicability of a remedial option)</w:t>
      </w:r>
    </w:p>
    <w:p w14:paraId="35D6EA24" w14:textId="77777777" w:rsidR="00125188" w:rsidRPr="00852539" w:rsidRDefault="00125188" w:rsidP="002C2FA1">
      <w:pPr>
        <w:pStyle w:val="Bullets"/>
        <w:numPr>
          <w:ilvl w:val="0"/>
          <w:numId w:val="32"/>
        </w:numPr>
      </w:pPr>
      <w:r w:rsidRPr="00852539">
        <w:t>data about additional environmental media</w:t>
      </w:r>
    </w:p>
    <w:p w14:paraId="10E13276" w14:textId="77777777" w:rsidR="00342045" w:rsidRPr="00852539" w:rsidRDefault="00342045" w:rsidP="002C2FA1">
      <w:pPr>
        <w:pStyle w:val="Bullets"/>
        <w:numPr>
          <w:ilvl w:val="0"/>
          <w:numId w:val="32"/>
        </w:numPr>
      </w:pPr>
      <w:r w:rsidRPr="00852539">
        <w:t xml:space="preserve">information to </w:t>
      </w:r>
      <w:r w:rsidR="003F5087" w:rsidRPr="00852539">
        <w:t xml:space="preserve">refine </w:t>
      </w:r>
      <w:r w:rsidRPr="00852539">
        <w:t xml:space="preserve">a </w:t>
      </w:r>
      <w:r w:rsidR="003F5087" w:rsidRPr="00852539">
        <w:t>CSM</w:t>
      </w:r>
      <w:r w:rsidRPr="00852539">
        <w:t>.</w:t>
      </w:r>
    </w:p>
    <w:p w14:paraId="2A598201" w14:textId="77777777" w:rsidR="007B1DE8" w:rsidRPr="00852539" w:rsidRDefault="007B1DE8" w:rsidP="00134A44">
      <w:pPr>
        <w:pStyle w:val="Heading2"/>
      </w:pPr>
      <w:bookmarkStart w:id="35" w:name="_2.4_Site_validation"/>
      <w:bookmarkStart w:id="36" w:name="_Toc71279672"/>
      <w:bookmarkEnd w:id="35"/>
      <w:r w:rsidRPr="00852539">
        <w:t>2.4</w:t>
      </w:r>
      <w:r w:rsidRPr="00852539">
        <w:tab/>
        <w:t xml:space="preserve">Site </w:t>
      </w:r>
      <w:r w:rsidR="00DD082B" w:rsidRPr="00852539">
        <w:t xml:space="preserve">validation </w:t>
      </w:r>
      <w:r w:rsidR="00CC2C73" w:rsidRPr="00852539">
        <w:t>investigation</w:t>
      </w:r>
      <w:bookmarkEnd w:id="36"/>
    </w:p>
    <w:p w14:paraId="46DD2F7D" w14:textId="77777777" w:rsidR="00D67B27" w:rsidRDefault="000C3BD6" w:rsidP="00B84E79">
      <w:pPr>
        <w:pStyle w:val="BodyText"/>
      </w:pPr>
      <w:r w:rsidRPr="00852539">
        <w:t xml:space="preserve">Site validation is the process of assessing </w:t>
      </w:r>
      <w:r w:rsidR="00CE784D">
        <w:t xml:space="preserve">whether the remedial action plan has been undertaken as proposed and the remedial objectives for the site have been achieved. </w:t>
      </w:r>
    </w:p>
    <w:p w14:paraId="2E73A10F" w14:textId="77777777" w:rsidR="00D67B27" w:rsidRDefault="000B5377" w:rsidP="00B84E79">
      <w:pPr>
        <w:pStyle w:val="BodyText"/>
      </w:pPr>
      <w:r>
        <w:t xml:space="preserve">A </w:t>
      </w:r>
      <w:r w:rsidRPr="00852539">
        <w:t>site validation investigation (SVI)</w:t>
      </w:r>
      <w:r>
        <w:t xml:space="preserve"> is a specific DSI.</w:t>
      </w:r>
      <w:r w:rsidR="00A70B48">
        <w:t xml:space="preserve"> </w:t>
      </w:r>
      <w:r w:rsidR="00DE63D0">
        <w:t>Its</w:t>
      </w:r>
      <w:r>
        <w:t xml:space="preserve"> </w:t>
      </w:r>
      <w:r w:rsidR="00CE784D" w:rsidRPr="00852539">
        <w:t xml:space="preserve">purpose </w:t>
      </w:r>
      <w:r>
        <w:t xml:space="preserve">is to </w:t>
      </w:r>
      <w:r w:rsidR="00CE784D">
        <w:t xml:space="preserve">collect the data and information required </w:t>
      </w:r>
      <w:r w:rsidR="00CE784D" w:rsidRPr="00852539">
        <w:t xml:space="preserve">to validate that the remedial objectives outlined in the </w:t>
      </w:r>
      <w:r w:rsidR="0022036D">
        <w:t>remedial action plan (RAP)</w:t>
      </w:r>
      <w:r w:rsidR="0022036D" w:rsidRPr="00852539">
        <w:t xml:space="preserve"> </w:t>
      </w:r>
      <w:r w:rsidR="00CE784D" w:rsidRPr="00852539">
        <w:t>have been achieved.</w:t>
      </w:r>
    </w:p>
    <w:p w14:paraId="24F67D57" w14:textId="77777777" w:rsidR="00710E22" w:rsidRPr="00852539" w:rsidRDefault="00710E22" w:rsidP="00710E22">
      <w:pPr>
        <w:pStyle w:val="BodyText"/>
      </w:pPr>
      <w:r w:rsidRPr="00852539">
        <w:t xml:space="preserve">The findings of the SVI will inform the </w:t>
      </w:r>
      <w:r w:rsidR="0022036D">
        <w:t>conceptual site model</w:t>
      </w:r>
      <w:r w:rsidR="00F05751">
        <w:t xml:space="preserve"> (CSM) </w:t>
      </w:r>
      <w:r w:rsidRPr="00852539">
        <w:t>and confirm whether the site is fit for purpose for its intended use</w:t>
      </w:r>
      <w:r w:rsidR="00E011BD" w:rsidRPr="00852539">
        <w:t xml:space="preserve">. </w:t>
      </w:r>
      <w:r w:rsidR="00170BF4">
        <w:t xml:space="preserve">An </w:t>
      </w:r>
      <w:r w:rsidR="00170BF4" w:rsidRPr="00852539">
        <w:t xml:space="preserve">SVI </w:t>
      </w:r>
      <w:r w:rsidR="00170BF4">
        <w:t>should be</w:t>
      </w:r>
      <w:r w:rsidR="00170BF4" w:rsidRPr="00852539">
        <w:t xml:space="preserve"> planned, undertaken and reported on to the same standard as a detailed site investigation (DSI</w:t>
      </w:r>
      <w:r w:rsidR="00170BF4">
        <w:t>)</w:t>
      </w:r>
      <w:r w:rsidR="00170BF4" w:rsidRPr="00852539">
        <w:t>.</w:t>
      </w:r>
      <w:r w:rsidR="00A70B48">
        <w:t xml:space="preserve"> </w:t>
      </w:r>
    </w:p>
    <w:p w14:paraId="1F33319F" w14:textId="77777777" w:rsidR="00E011BD" w:rsidRPr="00852539" w:rsidRDefault="00B84E79" w:rsidP="001213D7">
      <w:pPr>
        <w:pStyle w:val="BodyText"/>
      </w:pPr>
      <w:r w:rsidRPr="00852539">
        <w:t>The investigation objectives</w:t>
      </w:r>
      <w:r w:rsidR="004305EC" w:rsidRPr="00852539">
        <w:t>, which guide the investigation design, will differ between a DSI and an SVI.</w:t>
      </w:r>
      <w:r w:rsidR="00E011BD" w:rsidRPr="00852539">
        <w:t xml:space="preserve"> </w:t>
      </w:r>
    </w:p>
    <w:p w14:paraId="0A037163" w14:textId="77777777" w:rsidR="001213D7" w:rsidRPr="00852539" w:rsidRDefault="001213D7" w:rsidP="001213D7">
      <w:pPr>
        <w:pStyle w:val="BodyText"/>
      </w:pPr>
      <w:r w:rsidRPr="00852539">
        <w:t>Examples of SVI objectives may include demonstrating:</w:t>
      </w:r>
    </w:p>
    <w:p w14:paraId="4121A786" w14:textId="77777777" w:rsidR="001213D7" w:rsidRPr="00852539" w:rsidRDefault="001213D7" w:rsidP="002C2FA1">
      <w:pPr>
        <w:pStyle w:val="Bullets"/>
        <w:numPr>
          <w:ilvl w:val="0"/>
          <w:numId w:val="33"/>
        </w:numPr>
      </w:pPr>
      <w:r w:rsidRPr="00852539">
        <w:t>successful implementation of the RAP</w:t>
      </w:r>
    </w:p>
    <w:p w14:paraId="4324A13D" w14:textId="77777777" w:rsidR="001213D7" w:rsidRPr="00852539" w:rsidRDefault="007B2F3A" w:rsidP="002C2FA1">
      <w:pPr>
        <w:pStyle w:val="Bullets"/>
        <w:numPr>
          <w:ilvl w:val="0"/>
          <w:numId w:val="33"/>
        </w:numPr>
      </w:pPr>
      <w:r w:rsidRPr="00852539">
        <w:t>t</w:t>
      </w:r>
      <w:r w:rsidR="004305EC" w:rsidRPr="00852539">
        <w:t xml:space="preserve">he degree of </w:t>
      </w:r>
      <w:r w:rsidR="001213D7" w:rsidRPr="00852539">
        <w:t>contaminant concentration reduction</w:t>
      </w:r>
      <w:r w:rsidR="004305EC" w:rsidRPr="00852539">
        <w:t xml:space="preserve"> achieved</w:t>
      </w:r>
    </w:p>
    <w:p w14:paraId="6F4A67AA" w14:textId="77777777" w:rsidR="001213D7" w:rsidRPr="00852539" w:rsidRDefault="001213D7" w:rsidP="002C2FA1">
      <w:pPr>
        <w:pStyle w:val="Bullets"/>
        <w:numPr>
          <w:ilvl w:val="0"/>
          <w:numId w:val="33"/>
        </w:numPr>
      </w:pPr>
      <w:r w:rsidRPr="00852539">
        <w:lastRenderedPageBreak/>
        <w:t xml:space="preserve">the </w:t>
      </w:r>
      <w:r w:rsidR="004305EC" w:rsidRPr="00852539">
        <w:t>extent</w:t>
      </w:r>
      <w:r w:rsidRPr="00852539">
        <w:t xml:space="preserve"> to which remedial objectives have been met</w:t>
      </w:r>
    </w:p>
    <w:p w14:paraId="1477E20A" w14:textId="77777777" w:rsidR="001213D7" w:rsidRPr="00852539" w:rsidRDefault="00183FD6" w:rsidP="002C2FA1">
      <w:pPr>
        <w:pStyle w:val="Bullets"/>
        <w:numPr>
          <w:ilvl w:val="0"/>
          <w:numId w:val="33"/>
        </w:numPr>
      </w:pPr>
      <w:r w:rsidRPr="00852539">
        <w:t xml:space="preserve">isolation </w:t>
      </w:r>
      <w:r>
        <w:t>of the</w:t>
      </w:r>
      <w:r w:rsidRPr="00852539">
        <w:t xml:space="preserve"> </w:t>
      </w:r>
      <w:r w:rsidR="001213D7" w:rsidRPr="00852539">
        <w:t>contamination source has been achieved</w:t>
      </w:r>
      <w:r w:rsidR="0022036D">
        <w:t>.</w:t>
      </w:r>
    </w:p>
    <w:p w14:paraId="56276815" w14:textId="77777777" w:rsidR="001213D7" w:rsidRPr="00852539" w:rsidRDefault="001213D7" w:rsidP="001213D7">
      <w:pPr>
        <w:pStyle w:val="BodyText"/>
      </w:pPr>
      <w:r w:rsidRPr="00852539">
        <w:t>Site validation may be a regulatory requirement, to determine whether a site complies with relevant district and/or regional rules or conditions of a resource consent.</w:t>
      </w:r>
    </w:p>
    <w:p w14:paraId="40D0CE49" w14:textId="77777777" w:rsidR="00310681" w:rsidRPr="00852539" w:rsidRDefault="00E011BD" w:rsidP="00E011BD">
      <w:pPr>
        <w:pStyle w:val="BodyText"/>
      </w:pPr>
      <w:r w:rsidRPr="00852539">
        <w:t xml:space="preserve">The SVI should provide data </w:t>
      </w:r>
      <w:r w:rsidR="00310681" w:rsidRPr="00852539">
        <w:t xml:space="preserve">that provides a sufficient level of statistical confidence </w:t>
      </w:r>
      <w:r w:rsidR="0022036D">
        <w:t>to make</w:t>
      </w:r>
      <w:r w:rsidRPr="00852539">
        <w:t xml:space="preserve"> risk-based decisions about whether the site is suitable for its intended purpose.</w:t>
      </w:r>
    </w:p>
    <w:p w14:paraId="2586AC80" w14:textId="77777777" w:rsidR="00E011BD" w:rsidRPr="00852539" w:rsidRDefault="00C0438C" w:rsidP="00E011BD">
      <w:pPr>
        <w:pStyle w:val="BodyText"/>
      </w:pPr>
      <w:r w:rsidRPr="00852539">
        <w:t xml:space="preserve">The SQEP should provide assurances </w:t>
      </w:r>
      <w:r w:rsidR="00144FCF">
        <w:t>that</w:t>
      </w:r>
      <w:r w:rsidR="00144FCF" w:rsidRPr="00852539">
        <w:t xml:space="preserve"> </w:t>
      </w:r>
      <w:r w:rsidRPr="00852539">
        <w:t>data collected during the SVI is sufficient, relevan</w:t>
      </w:r>
      <w:r w:rsidR="00810FAD" w:rsidRPr="00852539">
        <w:t xml:space="preserve">t to the objectives of the investigation, </w:t>
      </w:r>
      <w:r w:rsidRPr="00852539">
        <w:t>and meets</w:t>
      </w:r>
      <w:r w:rsidR="00810FAD" w:rsidRPr="00852539">
        <w:t xml:space="preserve"> the expectations of the regulator and/or report recipient.</w:t>
      </w:r>
    </w:p>
    <w:p w14:paraId="3A946625" w14:textId="77777777" w:rsidR="00C0438C" w:rsidRPr="00852539" w:rsidRDefault="00E011BD" w:rsidP="00310681">
      <w:pPr>
        <w:pStyle w:val="BodyText"/>
      </w:pPr>
      <w:r w:rsidRPr="00852539">
        <w:t xml:space="preserve">The level of statistical confidence required for an SVI depends on the overall investigation purpose and the proposed use of the site. </w:t>
      </w:r>
    </w:p>
    <w:p w14:paraId="6A1F6365" w14:textId="77777777" w:rsidR="00310681" w:rsidRPr="005A31F8" w:rsidRDefault="00310681" w:rsidP="00310681">
      <w:pPr>
        <w:pStyle w:val="BodyText"/>
      </w:pPr>
      <w:r w:rsidRPr="00852539">
        <w:t>For information about statistical confidence and reliability, see</w:t>
      </w:r>
      <w:r w:rsidR="00435268" w:rsidRPr="00852539">
        <w:t xml:space="preserve"> </w:t>
      </w:r>
      <w:hyperlink w:anchor="_4.2.4__Number" w:history="1">
        <w:r w:rsidR="0022036D" w:rsidRPr="005A31F8">
          <w:rPr>
            <w:rStyle w:val="Hyperlink"/>
          </w:rPr>
          <w:t>section 4.2.4</w:t>
        </w:r>
      </w:hyperlink>
      <w:r w:rsidR="00435268" w:rsidRPr="00852539">
        <w:t xml:space="preserve"> and</w:t>
      </w:r>
      <w:r w:rsidRPr="00852539">
        <w:t xml:space="preserve"> </w:t>
      </w:r>
      <w:hyperlink w:anchor="_7_Basics_of" w:history="1">
        <w:r w:rsidR="0022036D" w:rsidRPr="005A31F8">
          <w:rPr>
            <w:rStyle w:val="Hyperlink"/>
          </w:rPr>
          <w:t>section 7</w:t>
        </w:r>
      </w:hyperlink>
      <w:r w:rsidRPr="00852539">
        <w:t xml:space="preserve">. </w:t>
      </w:r>
    </w:p>
    <w:p w14:paraId="5134FE3F" w14:textId="77777777" w:rsidR="004305EC" w:rsidRPr="00852539" w:rsidRDefault="00CC2C73" w:rsidP="00CC2C73">
      <w:pPr>
        <w:pStyle w:val="BodyText"/>
      </w:pPr>
      <w:r w:rsidRPr="00852539">
        <w:t>A site validation report (SVR) documents the post</w:t>
      </w:r>
      <w:r w:rsidR="0022036D">
        <w:t>-</w:t>
      </w:r>
      <w:r w:rsidRPr="00852539">
        <w:t xml:space="preserve">remediation conditions at a site and, where appropriate, statistically demonstrates compliance with the appropriate guideline values. </w:t>
      </w:r>
    </w:p>
    <w:p w14:paraId="790A8795" w14:textId="2379433F" w:rsidR="00F041CB" w:rsidRPr="00852539" w:rsidRDefault="009E71D9" w:rsidP="00852539">
      <w:pPr>
        <w:pStyle w:val="BodyText"/>
      </w:pPr>
      <w:hyperlink r:id="rId46" w:history="1">
        <w:r w:rsidR="004253FB" w:rsidRPr="008871EB">
          <w:rPr>
            <w:rStyle w:val="HyperlinksChar"/>
          </w:rPr>
          <w:t>CLMG 1</w:t>
        </w:r>
      </w:hyperlink>
      <w:r w:rsidR="007B1DE8" w:rsidRPr="00852539">
        <w:t xml:space="preserve"> </w:t>
      </w:r>
      <w:r w:rsidR="00183FD6">
        <w:t>detail</w:t>
      </w:r>
      <w:r w:rsidR="00183FD6" w:rsidRPr="00852539">
        <w:t>s</w:t>
      </w:r>
      <w:r w:rsidR="00183FD6">
        <w:t xml:space="preserve"> the</w:t>
      </w:r>
      <w:r w:rsidR="00183FD6" w:rsidRPr="00852539">
        <w:t xml:space="preserve"> </w:t>
      </w:r>
      <w:r w:rsidR="007B1DE8" w:rsidRPr="00852539">
        <w:t>information</w:t>
      </w:r>
      <w:r w:rsidR="001213D7" w:rsidRPr="00852539">
        <w:t xml:space="preserve"> requirements</w:t>
      </w:r>
      <w:r w:rsidR="007B1DE8" w:rsidRPr="00852539">
        <w:t xml:space="preserve"> for </w:t>
      </w:r>
      <w:r w:rsidR="0022036D">
        <w:t>SVRs</w:t>
      </w:r>
      <w:r w:rsidR="00F041CB" w:rsidRPr="00852539">
        <w:t xml:space="preserve"> (</w:t>
      </w:r>
      <w:hyperlink r:id="rId47" w:history="1">
        <w:r w:rsidR="004253FB" w:rsidRPr="005A31F8">
          <w:rPr>
            <w:rStyle w:val="Hyperlink"/>
          </w:rPr>
          <w:t>CLMG 1</w:t>
        </w:r>
      </w:hyperlink>
      <w:r w:rsidR="00F041CB" w:rsidRPr="00852539">
        <w:t xml:space="preserve"> </w:t>
      </w:r>
      <w:r w:rsidR="00174571" w:rsidRPr="00852539">
        <w:t xml:space="preserve">– </w:t>
      </w:r>
      <w:r w:rsidR="00F041CB" w:rsidRPr="00852539">
        <w:t>S</w:t>
      </w:r>
      <w:r w:rsidR="0022036D">
        <w:t xml:space="preserve">ection </w:t>
      </w:r>
      <w:r w:rsidR="00F041CB" w:rsidRPr="00852539">
        <w:t>2.</w:t>
      </w:r>
      <w:r w:rsidR="00F15199" w:rsidRPr="00852539">
        <w:t>8.2</w:t>
      </w:r>
      <w:r w:rsidR="00F041CB" w:rsidRPr="00852539">
        <w:t>)</w:t>
      </w:r>
      <w:r w:rsidR="007B1DE8" w:rsidRPr="00852539">
        <w:t>.</w:t>
      </w:r>
    </w:p>
    <w:p w14:paraId="24005106" w14:textId="77777777" w:rsidR="0089761F" w:rsidRPr="00852539" w:rsidRDefault="0089761F" w:rsidP="00B96E41">
      <w:pPr>
        <w:pStyle w:val="Heading2"/>
      </w:pPr>
      <w:bookmarkStart w:id="37" w:name="_2.5_Further_reading"/>
      <w:bookmarkStart w:id="38" w:name="_Toc71279673"/>
      <w:bookmarkEnd w:id="37"/>
      <w:r w:rsidRPr="00852539">
        <w:t>2.5</w:t>
      </w:r>
      <w:r w:rsidRPr="00852539">
        <w:tab/>
        <w:t xml:space="preserve">Further </w:t>
      </w:r>
      <w:r w:rsidR="00DD082B" w:rsidRPr="00852539">
        <w:t>reading</w:t>
      </w:r>
      <w:bookmarkEnd w:id="38"/>
    </w:p>
    <w:p w14:paraId="3B310A41" w14:textId="77777777" w:rsidR="0089761F" w:rsidRPr="00852539" w:rsidRDefault="0089761F" w:rsidP="005C0603">
      <w:pPr>
        <w:pStyle w:val="BodyText"/>
      </w:pPr>
      <w:r w:rsidRPr="00852539">
        <w:t xml:space="preserve">Further information on investigation and assessing environmental media </w:t>
      </w:r>
      <w:r w:rsidR="00A11B52" w:rsidRPr="00852539">
        <w:t xml:space="preserve">other than soil </w:t>
      </w:r>
      <w:r w:rsidRPr="00852539">
        <w:t>may b</w:t>
      </w:r>
      <w:r w:rsidR="00E21440" w:rsidRPr="00852539">
        <w:t>e</w:t>
      </w:r>
      <w:r w:rsidRPr="00852539">
        <w:t xml:space="preserve"> found in the following. </w:t>
      </w:r>
    </w:p>
    <w:p w14:paraId="6363267E" w14:textId="77777777" w:rsidR="00400350" w:rsidRPr="00852539" w:rsidRDefault="00400350" w:rsidP="005437CD">
      <w:pPr>
        <w:pStyle w:val="BodyText"/>
      </w:pPr>
      <w:r w:rsidRPr="00852539">
        <w:t>ASTM D5092</w:t>
      </w:r>
      <w:r w:rsidR="004C2084" w:rsidRPr="00852539">
        <w:t>-04</w:t>
      </w:r>
      <w:r w:rsidRPr="00852539">
        <w:t>. 2010</w:t>
      </w:r>
      <w:r w:rsidR="004C2084" w:rsidRPr="00852539">
        <w:t>.</w:t>
      </w:r>
      <w:r w:rsidRPr="00852539">
        <w:t xml:space="preserve"> </w:t>
      </w:r>
      <w:r w:rsidRPr="00852539">
        <w:rPr>
          <w:i/>
        </w:rPr>
        <w:t>Standard Practice for Design and Installation of Groundwater Monitoring Wells</w:t>
      </w:r>
      <w:r w:rsidR="004A6646" w:rsidRPr="00852539">
        <w:t xml:space="preserve">. </w:t>
      </w:r>
      <w:r w:rsidRPr="00852539">
        <w:t>Pennsylvania, USA:</w:t>
      </w:r>
      <w:r w:rsidR="003D0BA8" w:rsidRPr="00852539">
        <w:t xml:space="preserve"> </w:t>
      </w:r>
      <w:r w:rsidRPr="00852539">
        <w:t>ASTM International</w:t>
      </w:r>
    </w:p>
    <w:p w14:paraId="6DC8A988" w14:textId="77777777" w:rsidR="004267EC" w:rsidRPr="00852539" w:rsidRDefault="004267EC" w:rsidP="005437CD">
      <w:pPr>
        <w:pStyle w:val="BodyText"/>
      </w:pPr>
      <w:r w:rsidRPr="00852539">
        <w:t>ASTM D 5621</w:t>
      </w:r>
      <w:r w:rsidR="00B672CF" w:rsidRPr="00852539">
        <w:t>.</w:t>
      </w:r>
      <w:r w:rsidRPr="00852539">
        <w:t xml:space="preserve"> 2005</w:t>
      </w:r>
      <w:r w:rsidR="00B672CF" w:rsidRPr="00852539">
        <w:t>.</w:t>
      </w:r>
      <w:r w:rsidRPr="00852539">
        <w:t xml:space="preserve"> </w:t>
      </w:r>
      <w:r w:rsidRPr="00852539">
        <w:rPr>
          <w:i/>
        </w:rPr>
        <w:t>Standard Guide for Development of Ground-Water Monitoring Wells in Granular Aquifers</w:t>
      </w:r>
      <w:r w:rsidR="004A6646" w:rsidRPr="00852539">
        <w:t>.</w:t>
      </w:r>
      <w:r w:rsidR="004C2084" w:rsidRPr="00852539">
        <w:t xml:space="preserve"> Pennsylvania, USA:</w:t>
      </w:r>
      <w:r w:rsidR="003D0BA8" w:rsidRPr="00852539">
        <w:t xml:space="preserve"> </w:t>
      </w:r>
      <w:r w:rsidR="004C2084" w:rsidRPr="00852539">
        <w:t>ASTM International</w:t>
      </w:r>
    </w:p>
    <w:p w14:paraId="461CA69D" w14:textId="77777777" w:rsidR="002F0B6A" w:rsidRPr="00852539" w:rsidRDefault="00283F05" w:rsidP="005437CD">
      <w:pPr>
        <w:pStyle w:val="BodyText"/>
      </w:pPr>
      <w:r w:rsidRPr="00852539">
        <w:t>Canadian Council of Ministers of the Environment (CCME)</w:t>
      </w:r>
      <w:r w:rsidR="00B672CF" w:rsidRPr="00852539">
        <w:t>.</w:t>
      </w:r>
      <w:r w:rsidR="002F0B6A" w:rsidRPr="00852539">
        <w:t xml:space="preserve"> 2016</w:t>
      </w:r>
      <w:r w:rsidR="007B3863" w:rsidRPr="00852539">
        <w:t>a</w:t>
      </w:r>
      <w:r w:rsidR="00B672CF" w:rsidRPr="00852539">
        <w:t>.</w:t>
      </w:r>
      <w:r w:rsidR="002F0B6A" w:rsidRPr="00852539">
        <w:t xml:space="preserve"> </w:t>
      </w:r>
      <w:r w:rsidR="002F0B6A" w:rsidRPr="00852539">
        <w:rPr>
          <w:i/>
        </w:rPr>
        <w:t>Guidance Manual for Environmental Site Characterization in Support of</w:t>
      </w:r>
      <w:r w:rsidR="00C30EE9" w:rsidRPr="00852539">
        <w:rPr>
          <w:i/>
        </w:rPr>
        <w:t xml:space="preserve"> </w:t>
      </w:r>
      <w:r w:rsidR="002F0B6A" w:rsidRPr="00852539">
        <w:rPr>
          <w:i/>
        </w:rPr>
        <w:t>Environmental and Human Health Risk Assessment; Volume 1 Guidance Manual</w:t>
      </w:r>
      <w:r w:rsidR="004A6646" w:rsidRPr="00852539">
        <w:t>.</w:t>
      </w:r>
      <w:r w:rsidR="008C538C" w:rsidRPr="00852539">
        <w:t xml:space="preserve"> Winnipeg, CA: </w:t>
      </w:r>
      <w:r w:rsidR="00EF174F" w:rsidRPr="00852539">
        <w:t>Canadian Council of Ministers of the Environment (CCME)</w:t>
      </w:r>
      <w:r w:rsidR="00B672CF" w:rsidRPr="00852539">
        <w:t>.</w:t>
      </w:r>
    </w:p>
    <w:p w14:paraId="5430B791" w14:textId="77777777" w:rsidR="007B3863" w:rsidRPr="00852539" w:rsidRDefault="00283F05" w:rsidP="005437CD">
      <w:pPr>
        <w:pStyle w:val="BodyText"/>
      </w:pPr>
      <w:r w:rsidRPr="00852539">
        <w:t>Canadian Council of Ministers of the Environment (CCME)</w:t>
      </w:r>
      <w:r w:rsidR="00B672CF" w:rsidRPr="00852539">
        <w:t>.</w:t>
      </w:r>
      <w:r w:rsidR="007B3863" w:rsidRPr="00852539">
        <w:t xml:space="preserve"> 2016b</w:t>
      </w:r>
      <w:r w:rsidR="00B672CF" w:rsidRPr="00852539">
        <w:t>.</w:t>
      </w:r>
      <w:r w:rsidR="007B3863" w:rsidRPr="00852539">
        <w:t xml:space="preserve"> </w:t>
      </w:r>
      <w:r w:rsidR="007B3863" w:rsidRPr="00852539">
        <w:rPr>
          <w:i/>
        </w:rPr>
        <w:t>Guidance Manual for Environmental Site Characterization in Support of Environmental and Human Health Risk Assessment; Volume 3 Suggested Operating Procedures</w:t>
      </w:r>
      <w:r w:rsidR="004A6646" w:rsidRPr="00852539">
        <w:t>. Winnipeg, CA: Canadian Council of Ministers of the Environment (CCME).</w:t>
      </w:r>
    </w:p>
    <w:p w14:paraId="6BFF0A0B" w14:textId="77777777" w:rsidR="004267EC" w:rsidRPr="00852539" w:rsidRDefault="007075C6" w:rsidP="005437CD">
      <w:pPr>
        <w:pStyle w:val="BodyText"/>
      </w:pPr>
      <w:r w:rsidRPr="00852539">
        <w:t>Contaminated Land: Applications in Real Environments (CL:AIRE)</w:t>
      </w:r>
      <w:r w:rsidR="00B672CF" w:rsidRPr="00852539">
        <w:t>.</w:t>
      </w:r>
      <w:r w:rsidR="004267EC" w:rsidRPr="00852539">
        <w:t xml:space="preserve"> 2008</w:t>
      </w:r>
      <w:r w:rsidR="00B672CF" w:rsidRPr="00852539">
        <w:t>.</w:t>
      </w:r>
      <w:r w:rsidR="004267EC" w:rsidRPr="00852539">
        <w:t xml:space="preserve"> </w:t>
      </w:r>
      <w:r w:rsidR="004267EC" w:rsidRPr="00852539">
        <w:rPr>
          <w:i/>
        </w:rPr>
        <w:t>Principles and Practice for the Collection of Representative Groundwater Samples, Technical Bulletin TB3</w:t>
      </w:r>
      <w:r w:rsidR="004267EC" w:rsidRPr="00852539">
        <w:t xml:space="preserve">, </w:t>
      </w:r>
      <w:r w:rsidR="004A6646" w:rsidRPr="00852539">
        <w:t xml:space="preserve">London, UK: </w:t>
      </w:r>
      <w:r w:rsidRPr="00852539">
        <w:t>CL:AIRE</w:t>
      </w:r>
      <w:r w:rsidR="00B672CF" w:rsidRPr="00852539">
        <w:t>.</w:t>
      </w:r>
    </w:p>
    <w:p w14:paraId="32313611" w14:textId="77777777" w:rsidR="00E21440" w:rsidRPr="00852539" w:rsidRDefault="00E21440" w:rsidP="005437CD">
      <w:pPr>
        <w:pStyle w:val="BodyText"/>
      </w:pPr>
      <w:r w:rsidRPr="00852539">
        <w:t>Davis G</w:t>
      </w:r>
      <w:r w:rsidR="006C59A0">
        <w:t xml:space="preserve"> </w:t>
      </w:r>
      <w:r w:rsidRPr="00852539">
        <w:t xml:space="preserve">B, Wright J </w:t>
      </w:r>
      <w:r w:rsidR="009545F2" w:rsidRPr="00852539">
        <w:t>and</w:t>
      </w:r>
      <w:r w:rsidRPr="00852539">
        <w:t xml:space="preserve"> Patterson B</w:t>
      </w:r>
      <w:r w:rsidR="006C59A0">
        <w:t xml:space="preserve"> </w:t>
      </w:r>
      <w:r w:rsidRPr="00852539">
        <w:t>M</w:t>
      </w:r>
      <w:r w:rsidR="00B672CF" w:rsidRPr="00852539">
        <w:t>.</w:t>
      </w:r>
      <w:r w:rsidRPr="00852539">
        <w:t xml:space="preserve"> 2009</w:t>
      </w:r>
      <w:r w:rsidR="00B672CF" w:rsidRPr="00852539">
        <w:t xml:space="preserve">. </w:t>
      </w:r>
      <w:r w:rsidRPr="00852539">
        <w:rPr>
          <w:i/>
        </w:rPr>
        <w:t>Field assessment of vapours</w:t>
      </w:r>
      <w:r w:rsidRPr="00852539">
        <w:t xml:space="preserve">, </w:t>
      </w:r>
      <w:r w:rsidRPr="00852539">
        <w:rPr>
          <w:i/>
        </w:rPr>
        <w:t>CRC CARE Technical Report No. 13</w:t>
      </w:r>
      <w:r w:rsidR="004A6646" w:rsidRPr="00852539">
        <w:t>.</w:t>
      </w:r>
      <w:r w:rsidRPr="00852539">
        <w:t xml:space="preserve"> </w:t>
      </w:r>
      <w:r w:rsidR="004A6646" w:rsidRPr="00852539">
        <w:t xml:space="preserve">Adelaide, Australia: </w:t>
      </w:r>
      <w:r w:rsidRPr="00852539">
        <w:t>CRC for Contamination Assessment and Remediation of the Environment.</w:t>
      </w:r>
    </w:p>
    <w:p w14:paraId="24F3FD93" w14:textId="0838CC4C" w:rsidR="006C59A0" w:rsidRPr="00BA3EA7" w:rsidRDefault="006C59A0" w:rsidP="006C59A0">
      <w:pPr>
        <w:pStyle w:val="BodyText"/>
        <w:rPr>
          <w:rStyle w:val="HyperlinksChar"/>
        </w:rPr>
      </w:pPr>
      <w:r w:rsidRPr="00852539">
        <w:t xml:space="preserve">National Environmental Monitoring System (NEMS): </w:t>
      </w:r>
      <w:hyperlink r:id="rId48" w:history="1">
        <w:r w:rsidRPr="00BA3EA7">
          <w:rPr>
            <w:rStyle w:val="HyperlinksChar"/>
          </w:rPr>
          <w:t>http://nems.org.nz/documents/</w:t>
        </w:r>
      </w:hyperlink>
    </w:p>
    <w:p w14:paraId="3F53AA3F" w14:textId="77777777" w:rsidR="0053059D" w:rsidRPr="00852539" w:rsidRDefault="00811116" w:rsidP="005437CD">
      <w:pPr>
        <w:pStyle w:val="BodyText"/>
      </w:pPr>
      <w:r w:rsidRPr="00852539">
        <w:t>National Environmental Protection Council (</w:t>
      </w:r>
      <w:r w:rsidR="0053059D" w:rsidRPr="00852539">
        <w:t>NEPC</w:t>
      </w:r>
      <w:r w:rsidRPr="00852539">
        <w:t>)</w:t>
      </w:r>
      <w:r w:rsidR="00B672CF" w:rsidRPr="00852539">
        <w:t>.</w:t>
      </w:r>
      <w:r w:rsidR="0053059D" w:rsidRPr="00852539">
        <w:t xml:space="preserve"> 2013</w:t>
      </w:r>
      <w:r w:rsidR="00B672CF" w:rsidRPr="00852539">
        <w:t>.</w:t>
      </w:r>
      <w:r w:rsidR="0053059D" w:rsidRPr="00852539">
        <w:t xml:space="preserve"> </w:t>
      </w:r>
      <w:r w:rsidR="0053059D" w:rsidRPr="00852539">
        <w:rPr>
          <w:i/>
        </w:rPr>
        <w:t>Guideline on Site Characterisation</w:t>
      </w:r>
      <w:r w:rsidR="0053059D" w:rsidRPr="00852539">
        <w:t>.</w:t>
      </w:r>
      <w:r w:rsidR="0053059D" w:rsidRPr="00852539">
        <w:rPr>
          <w:i/>
        </w:rPr>
        <w:t xml:space="preserve"> Schedule B2, </w:t>
      </w:r>
      <w:r w:rsidR="00BE2C82" w:rsidRPr="00852539">
        <w:rPr>
          <w:i/>
        </w:rPr>
        <w:t>National Environment Protection (Assessment of Site Contamination) Measure 1999</w:t>
      </w:r>
      <w:r w:rsidR="00CE69C6" w:rsidRPr="00852539">
        <w:t xml:space="preserve">. Australia: </w:t>
      </w:r>
      <w:r w:rsidR="00BE2C82" w:rsidRPr="00852539">
        <w:t>National Environment Protection Council.</w:t>
      </w:r>
    </w:p>
    <w:p w14:paraId="07B7156C" w14:textId="77777777" w:rsidR="00E21440" w:rsidRPr="00852539" w:rsidRDefault="00811116" w:rsidP="005437CD">
      <w:pPr>
        <w:pStyle w:val="BodyText"/>
      </w:pPr>
      <w:r w:rsidRPr="00852539">
        <w:t>New Jersey Department of Environmental Protection (</w:t>
      </w:r>
      <w:r w:rsidR="00E21440" w:rsidRPr="00852539">
        <w:t>NJDEP</w:t>
      </w:r>
      <w:r w:rsidRPr="00852539">
        <w:t>)</w:t>
      </w:r>
      <w:r w:rsidR="00B672CF" w:rsidRPr="00852539">
        <w:t>.</w:t>
      </w:r>
      <w:r w:rsidR="00E21440" w:rsidRPr="00852539">
        <w:t xml:space="preserve"> 2005</w:t>
      </w:r>
      <w:r w:rsidR="00B672CF" w:rsidRPr="00852539">
        <w:t xml:space="preserve">. </w:t>
      </w:r>
      <w:r w:rsidR="00E21440" w:rsidRPr="00852539">
        <w:rPr>
          <w:i/>
        </w:rPr>
        <w:t>Field Sampling Procedures Manual</w:t>
      </w:r>
      <w:r w:rsidR="00CE69C6" w:rsidRPr="00852539">
        <w:t xml:space="preserve">. </w:t>
      </w:r>
      <w:r w:rsidR="005C61AA" w:rsidRPr="00852539">
        <w:t xml:space="preserve">New Jersey, USA: </w:t>
      </w:r>
      <w:r w:rsidR="00E21440" w:rsidRPr="00852539">
        <w:t>New Jersey Department of Environmental Protection.</w:t>
      </w:r>
    </w:p>
    <w:p w14:paraId="15BD7E3E" w14:textId="77777777" w:rsidR="004267EC" w:rsidRPr="00852539" w:rsidRDefault="004267EC" w:rsidP="005437CD">
      <w:pPr>
        <w:pStyle w:val="BodyText"/>
      </w:pPr>
      <w:r w:rsidRPr="00852539">
        <w:lastRenderedPageBreak/>
        <w:t>Ohio EPA</w:t>
      </w:r>
      <w:r w:rsidR="00B672CF" w:rsidRPr="00852539">
        <w:t>.</w:t>
      </w:r>
      <w:r w:rsidRPr="00852539">
        <w:t xml:space="preserve"> 2012</w:t>
      </w:r>
      <w:r w:rsidR="00B672CF" w:rsidRPr="00852539">
        <w:t>.</w:t>
      </w:r>
      <w:r w:rsidRPr="00852539">
        <w:t xml:space="preserve"> </w:t>
      </w:r>
      <w:r w:rsidRPr="00852539">
        <w:rPr>
          <w:i/>
        </w:rPr>
        <w:t>Technical Guidance Manual for Ground Water Investigations Chapter 10 Ground Water Sampling</w:t>
      </w:r>
      <w:r w:rsidRPr="00852539">
        <w:t>.</w:t>
      </w:r>
      <w:r w:rsidR="003D0BA8" w:rsidRPr="00852539">
        <w:t xml:space="preserve"> </w:t>
      </w:r>
      <w:r w:rsidR="005C61AA" w:rsidRPr="00852539">
        <w:t xml:space="preserve">Ohio, USA: </w:t>
      </w:r>
      <w:r w:rsidR="00806F67" w:rsidRPr="00852539">
        <w:t>Ohio Environmental Protection Agency, Division of Drinking and Ground Waters</w:t>
      </w:r>
      <w:r w:rsidR="00B672CF" w:rsidRPr="00852539">
        <w:t>.</w:t>
      </w:r>
    </w:p>
    <w:p w14:paraId="21A0D83B" w14:textId="77777777" w:rsidR="00584D80" w:rsidRPr="00852539" w:rsidRDefault="00584D80" w:rsidP="005437CD">
      <w:pPr>
        <w:pStyle w:val="BodyText"/>
      </w:pPr>
      <w:r w:rsidRPr="00852539">
        <w:t>USEPA</w:t>
      </w:r>
      <w:r w:rsidR="00B672CF" w:rsidRPr="00852539">
        <w:t>.</w:t>
      </w:r>
      <w:r w:rsidRPr="00852539">
        <w:t xml:space="preserve"> 2005</w:t>
      </w:r>
      <w:r w:rsidR="00B672CF" w:rsidRPr="00852539">
        <w:t>.</w:t>
      </w:r>
      <w:r w:rsidRPr="00852539">
        <w:t xml:space="preserve"> </w:t>
      </w:r>
      <w:r w:rsidRPr="00852539">
        <w:rPr>
          <w:i/>
        </w:rPr>
        <w:t>Guidance for Evaluating Landfill Gas Emissions from Closed or Abandoned Facilitie</w:t>
      </w:r>
      <w:r w:rsidRPr="00852539">
        <w:t>s</w:t>
      </w:r>
      <w:r w:rsidR="005C61AA" w:rsidRPr="00852539">
        <w:rPr>
          <w:i/>
        </w:rPr>
        <w:t xml:space="preserve">, </w:t>
      </w:r>
      <w:r w:rsidRPr="00852539">
        <w:rPr>
          <w:i/>
        </w:rPr>
        <w:t>EPA-600/R-05/123a</w:t>
      </w:r>
      <w:r w:rsidR="005C61AA" w:rsidRPr="00852539">
        <w:t xml:space="preserve">. Washington DC, USA: </w:t>
      </w:r>
      <w:r w:rsidRPr="00852539">
        <w:t>U.S. Environmental Protection Agency, Office of Research and Development</w:t>
      </w:r>
      <w:r w:rsidR="005C61AA" w:rsidRPr="00852539">
        <w:t>.</w:t>
      </w:r>
    </w:p>
    <w:p w14:paraId="329422C1" w14:textId="77777777" w:rsidR="00803970" w:rsidRPr="00852539" w:rsidRDefault="00803970" w:rsidP="005437CD">
      <w:pPr>
        <w:pStyle w:val="BodyText"/>
      </w:pPr>
      <w:r w:rsidRPr="00852539">
        <w:t>USEPA</w:t>
      </w:r>
      <w:r w:rsidR="00B672CF" w:rsidRPr="00852539">
        <w:t>.</w:t>
      </w:r>
      <w:r w:rsidRPr="00852539">
        <w:t xml:space="preserve"> 2012</w:t>
      </w:r>
      <w:r w:rsidR="00B672CF" w:rsidRPr="00852539">
        <w:t>.</w:t>
      </w:r>
      <w:r w:rsidRPr="00852539">
        <w:t xml:space="preserve"> </w:t>
      </w:r>
      <w:r w:rsidRPr="00852539">
        <w:rPr>
          <w:i/>
        </w:rPr>
        <w:t>Sediment Sampling</w:t>
      </w:r>
      <w:r w:rsidR="00572187" w:rsidRPr="00852539">
        <w:t xml:space="preserve"> </w:t>
      </w:r>
      <w:r w:rsidR="004A5ADD" w:rsidRPr="00852539">
        <w:rPr>
          <w:i/>
        </w:rPr>
        <w:t>SESDPROC-200-R3</w:t>
      </w:r>
      <w:r w:rsidR="005C61AA" w:rsidRPr="00852539">
        <w:t>. Georgia USA:</w:t>
      </w:r>
      <w:r w:rsidR="004A5ADD" w:rsidRPr="00852539">
        <w:t xml:space="preserve"> US </w:t>
      </w:r>
      <w:r w:rsidR="00CE69C6" w:rsidRPr="00852539">
        <w:t>Environmental</w:t>
      </w:r>
      <w:r w:rsidR="004A5ADD" w:rsidRPr="00852539">
        <w:t xml:space="preserve"> Protection Agency, Science and Ecosystem Support Division (SESD).</w:t>
      </w:r>
    </w:p>
    <w:p w14:paraId="78061F5A" w14:textId="77777777" w:rsidR="000D7D67" w:rsidRPr="00852539" w:rsidRDefault="00685A56" w:rsidP="005437CD">
      <w:pPr>
        <w:pStyle w:val="BodyText"/>
      </w:pPr>
      <w:r w:rsidRPr="00852539">
        <w:t>USEPA</w:t>
      </w:r>
      <w:r w:rsidR="00B672CF" w:rsidRPr="00852539">
        <w:t>.</w:t>
      </w:r>
      <w:r w:rsidRPr="00852539">
        <w:t xml:space="preserve"> 2015</w:t>
      </w:r>
      <w:r w:rsidR="00B672CF" w:rsidRPr="00852539">
        <w:t>.</w:t>
      </w:r>
      <w:r w:rsidRPr="00852539">
        <w:t xml:space="preserve"> </w:t>
      </w:r>
      <w:r w:rsidR="0089761F" w:rsidRPr="00852539">
        <w:rPr>
          <w:i/>
        </w:rPr>
        <w:t>OSWER Technical Guide for Assessing and Mitigating the Vapor Intrusion Pathway from Subsurface Vapor Sources to Indoor Air</w:t>
      </w:r>
      <w:r w:rsidRPr="00852539">
        <w:t>.</w:t>
      </w:r>
      <w:r w:rsidR="003D0BA8" w:rsidRPr="00852539">
        <w:t xml:space="preserve"> </w:t>
      </w:r>
      <w:r w:rsidR="005C61AA" w:rsidRPr="00852539">
        <w:t>Washington DC, USA:</w:t>
      </w:r>
      <w:r w:rsidRPr="00852539">
        <w:t xml:space="preserve"> Office of Solid Waste and Emergency Response, US Environmental Protection Agency</w:t>
      </w:r>
      <w:r w:rsidR="000D7D67" w:rsidRPr="00852539">
        <w:t>.</w:t>
      </w:r>
    </w:p>
    <w:p w14:paraId="1DEDA659" w14:textId="77777777" w:rsidR="000A50F9" w:rsidRPr="00852539" w:rsidRDefault="000A50F9" w:rsidP="005437CD">
      <w:pPr>
        <w:pStyle w:val="BodyText"/>
      </w:pPr>
      <w:r w:rsidRPr="00852539">
        <w:t>USGS</w:t>
      </w:r>
      <w:r w:rsidR="00B672CF" w:rsidRPr="00852539">
        <w:t>.</w:t>
      </w:r>
      <w:r w:rsidRPr="00852539">
        <w:t xml:space="preserve"> 2015</w:t>
      </w:r>
      <w:r w:rsidR="00B672CF" w:rsidRPr="00852539">
        <w:t>.</w:t>
      </w:r>
      <w:r w:rsidRPr="00852539">
        <w:t xml:space="preserve"> </w:t>
      </w:r>
      <w:r w:rsidRPr="00852539">
        <w:rPr>
          <w:i/>
        </w:rPr>
        <w:t>National Field Manual for the Collection of Water-Quality Data</w:t>
      </w:r>
      <w:r w:rsidR="007610EC" w:rsidRPr="00852539">
        <w:t>,</w:t>
      </w:r>
      <w:r w:rsidRPr="00852539">
        <w:t xml:space="preserve"> </w:t>
      </w:r>
      <w:r w:rsidRPr="00852539">
        <w:rPr>
          <w:i/>
        </w:rPr>
        <w:t>U.S. Geological Survey Techniques of Water-Resources Investigations, Book 9, chaps. A1</w:t>
      </w:r>
      <w:r w:rsidR="006C59A0">
        <w:rPr>
          <w:i/>
        </w:rPr>
        <w:t>–</w:t>
      </w:r>
      <w:r w:rsidRPr="00852539">
        <w:rPr>
          <w:i/>
        </w:rPr>
        <w:t>A10</w:t>
      </w:r>
      <w:r w:rsidR="00B672CF" w:rsidRPr="00852539">
        <w:t>.</w:t>
      </w:r>
      <w:r w:rsidR="007610EC" w:rsidRPr="00852539">
        <w:t xml:space="preserve"> Retrieved from </w:t>
      </w:r>
      <w:hyperlink r:id="rId49" w:history="1">
        <w:r w:rsidR="007610EC" w:rsidRPr="00BA3EA7">
          <w:rPr>
            <w:rStyle w:val="HyperlinksChar"/>
          </w:rPr>
          <w:t>http://pubs.water.usgs.gov/twri9A</w:t>
        </w:r>
      </w:hyperlink>
      <w:r w:rsidR="007610EC" w:rsidRPr="00852539">
        <w:t xml:space="preserve"> (</w:t>
      </w:r>
      <w:r w:rsidR="00AD44EA">
        <w:t>November 2020)</w:t>
      </w:r>
      <w:r w:rsidR="007610EC" w:rsidRPr="00852539">
        <w:t>.</w:t>
      </w:r>
    </w:p>
    <w:p w14:paraId="4113787A" w14:textId="77777777" w:rsidR="00DE63D0" w:rsidRDefault="000D7D67">
      <w:pPr>
        <w:pStyle w:val="BodyText"/>
      </w:pPr>
      <w:r w:rsidRPr="00852539">
        <w:t>Wilson S</w:t>
      </w:r>
      <w:r w:rsidR="009545F2" w:rsidRPr="00852539">
        <w:t>,</w:t>
      </w:r>
      <w:r w:rsidRPr="00852539">
        <w:t xml:space="preserve"> Oliver S</w:t>
      </w:r>
      <w:r w:rsidR="009545F2" w:rsidRPr="00852539">
        <w:t>,</w:t>
      </w:r>
      <w:r w:rsidRPr="00852539">
        <w:t xml:space="preserve"> Mallett</w:t>
      </w:r>
      <w:r w:rsidR="009545F2" w:rsidRPr="00852539">
        <w:t xml:space="preserve"> </w:t>
      </w:r>
      <w:r w:rsidRPr="00852539">
        <w:t>H</w:t>
      </w:r>
      <w:r w:rsidR="009545F2" w:rsidRPr="00852539">
        <w:t>,</w:t>
      </w:r>
      <w:r w:rsidRPr="00852539">
        <w:t xml:space="preserve"> Hutchings H</w:t>
      </w:r>
      <w:r w:rsidR="009545F2" w:rsidRPr="00852539">
        <w:t>,</w:t>
      </w:r>
      <w:r w:rsidRPr="00852539">
        <w:t xml:space="preserve"> Card</w:t>
      </w:r>
      <w:r w:rsidR="009545F2" w:rsidRPr="00852539">
        <w:t xml:space="preserve"> </w:t>
      </w:r>
      <w:r w:rsidRPr="00852539">
        <w:t xml:space="preserve">G. </w:t>
      </w:r>
      <w:r w:rsidR="00B672CF" w:rsidRPr="00852539">
        <w:t xml:space="preserve">2007. </w:t>
      </w:r>
      <w:r w:rsidRPr="00852539">
        <w:rPr>
          <w:i/>
        </w:rPr>
        <w:t>Assessing risks posed by hazardous ground gases to buildings</w:t>
      </w:r>
      <w:r w:rsidR="003031E1" w:rsidRPr="00852539">
        <w:t xml:space="preserve">. London, UK: </w:t>
      </w:r>
      <w:r w:rsidR="0053059D" w:rsidRPr="00852539">
        <w:t>Construction Industry Research and Information Association</w:t>
      </w:r>
      <w:r w:rsidR="003031E1" w:rsidRPr="00852539">
        <w:t xml:space="preserve"> (CIRIA)</w:t>
      </w:r>
      <w:r w:rsidR="00B672CF" w:rsidRPr="00852539">
        <w:t>.</w:t>
      </w:r>
    </w:p>
    <w:p w14:paraId="2301B97D" w14:textId="77777777" w:rsidR="00DE63D0" w:rsidRDefault="00DE63D0">
      <w:pPr>
        <w:spacing w:before="0" w:after="200" w:line="276" w:lineRule="auto"/>
        <w:jc w:val="left"/>
      </w:pPr>
      <w:r>
        <w:br w:type="page"/>
      </w:r>
    </w:p>
    <w:p w14:paraId="1435A9BC" w14:textId="77777777" w:rsidR="00585177" w:rsidRPr="00432908" w:rsidRDefault="00585177" w:rsidP="00432908">
      <w:pPr>
        <w:pStyle w:val="Heading1"/>
      </w:pPr>
      <w:bookmarkStart w:id="39" w:name="_3_Conceptual_Site"/>
      <w:bookmarkStart w:id="40" w:name="_Toc71279674"/>
      <w:bookmarkEnd w:id="39"/>
      <w:r w:rsidRPr="00432908">
        <w:lastRenderedPageBreak/>
        <w:t>3</w:t>
      </w:r>
      <w:r w:rsidRPr="00432908">
        <w:tab/>
        <w:t>Conceptual site model</w:t>
      </w:r>
      <w:bookmarkEnd w:id="40"/>
    </w:p>
    <w:p w14:paraId="69BD430C" w14:textId="77777777" w:rsidR="00585177" w:rsidRPr="00852539" w:rsidRDefault="006C59A0" w:rsidP="005437CD">
      <w:pPr>
        <w:pStyle w:val="Heading2"/>
      </w:pPr>
      <w:bookmarkStart w:id="41" w:name="_3.1__What"/>
      <w:bookmarkStart w:id="42" w:name="_Toc71279675"/>
      <w:bookmarkEnd w:id="41"/>
      <w:r>
        <w:t xml:space="preserve">3.1 </w:t>
      </w:r>
      <w:r>
        <w:tab/>
      </w:r>
      <w:r w:rsidR="00585177" w:rsidRPr="00852539">
        <w:t xml:space="preserve">What is a </w:t>
      </w:r>
      <w:r>
        <w:t>conceptual site model</w:t>
      </w:r>
      <w:r w:rsidR="00585177" w:rsidRPr="00852539">
        <w:t>?</w:t>
      </w:r>
      <w:bookmarkEnd w:id="42"/>
    </w:p>
    <w:p w14:paraId="1CC21494" w14:textId="77777777" w:rsidR="00585177" w:rsidRPr="002048C5" w:rsidRDefault="00585177" w:rsidP="005437CD">
      <w:pPr>
        <w:pStyle w:val="BodyText"/>
        <w:rPr>
          <w:rFonts w:eastAsia="Times New Roman"/>
        </w:rPr>
      </w:pPr>
      <w:r w:rsidRPr="002048C5">
        <w:rPr>
          <w:rFonts w:eastAsia="Times New Roman"/>
        </w:rPr>
        <w:t xml:space="preserve">A </w:t>
      </w:r>
      <w:r w:rsidR="00585BF3" w:rsidRPr="002048C5">
        <w:rPr>
          <w:rFonts w:eastAsia="Times New Roman"/>
        </w:rPr>
        <w:t xml:space="preserve">conceptual site model (CSM) </w:t>
      </w:r>
      <w:r w:rsidR="00D06842" w:rsidRPr="002048C5">
        <w:rPr>
          <w:rFonts w:eastAsia="Times New Roman"/>
        </w:rPr>
        <w:t>is a representation of the</w:t>
      </w:r>
      <w:r w:rsidRPr="002048C5">
        <w:rPr>
          <w:rFonts w:eastAsia="Times New Roman"/>
        </w:rPr>
        <w:t xml:space="preserve"> source (contaminants) and receptors</w:t>
      </w:r>
      <w:r w:rsidR="006A3636" w:rsidRPr="002048C5">
        <w:rPr>
          <w:rFonts w:eastAsia="Times New Roman"/>
        </w:rPr>
        <w:t xml:space="preserve"> (such as site users or the environment)</w:t>
      </w:r>
      <w:r w:rsidRPr="002048C5">
        <w:rPr>
          <w:rFonts w:eastAsia="Times New Roman"/>
        </w:rPr>
        <w:t xml:space="preserve">, and any exposure pathways. These are the three essential components of a CSM. Risk exists where a receptor is exposed to a contaminant by means of a complete pathway. </w:t>
      </w:r>
    </w:p>
    <w:p w14:paraId="5C9C36D9" w14:textId="77777777" w:rsidR="00585177" w:rsidRPr="00852539" w:rsidRDefault="00585177" w:rsidP="008C1C23">
      <w:pPr>
        <w:pStyle w:val="BodyText"/>
        <w:rPr>
          <w:rFonts w:eastAsia="Times New Roman"/>
        </w:rPr>
      </w:pPr>
      <w:r w:rsidRPr="007453B7">
        <w:rPr>
          <w:rFonts w:eastAsia="Times New Roman"/>
        </w:rPr>
        <w:t xml:space="preserve">A CSM may be presented in written, pictorial or graphical format, or as a table or flow diagram, or a combination of these. A CSM should take into account the complexity of the site and </w:t>
      </w:r>
      <w:r w:rsidR="006C59A0">
        <w:rPr>
          <w:rFonts w:eastAsia="Times New Roman"/>
        </w:rPr>
        <w:t>be able to be</w:t>
      </w:r>
      <w:r w:rsidRPr="007453B7">
        <w:rPr>
          <w:rFonts w:eastAsia="Times New Roman"/>
        </w:rPr>
        <w:t xml:space="preserve"> used as a tool for communicating with stakeholders. Examples of CSMs are presented in</w:t>
      </w:r>
      <w:r w:rsidR="00041349" w:rsidRPr="00041349">
        <w:rPr>
          <w:rFonts w:eastAsia="Times New Roman"/>
          <w:color w:val="FFFFFF" w:themeColor="background1"/>
          <w:u w:val="single"/>
        </w:rPr>
        <w:t xml:space="preserve"> </w:t>
      </w:r>
      <w:hyperlink w:anchor="_Appendix_A:_Conceptual" w:history="1">
        <w:r w:rsidR="006C59A0" w:rsidRPr="003973F8">
          <w:rPr>
            <w:rStyle w:val="Hyperlink"/>
          </w:rPr>
          <w:t>a</w:t>
        </w:r>
        <w:r w:rsidR="002048C5" w:rsidRPr="003973F8">
          <w:rPr>
            <w:rStyle w:val="Hyperlink"/>
          </w:rPr>
          <w:t>ppendix A</w:t>
        </w:r>
      </w:hyperlink>
      <w:r w:rsidRPr="007453B7">
        <w:rPr>
          <w:rFonts w:eastAsia="Times New Roman"/>
        </w:rPr>
        <w:t>.</w:t>
      </w:r>
    </w:p>
    <w:p w14:paraId="6FF10ECD" w14:textId="77777777" w:rsidR="00585177" w:rsidRPr="00852539" w:rsidRDefault="00585177" w:rsidP="008C1C23">
      <w:pPr>
        <w:pStyle w:val="BodyText"/>
        <w:rPr>
          <w:rFonts w:eastAsia="Times New Roman"/>
        </w:rPr>
      </w:pPr>
      <w:r w:rsidRPr="00852539">
        <w:rPr>
          <w:rFonts w:eastAsia="Times New Roman"/>
        </w:rPr>
        <w:t xml:space="preserve">A SQEP </w:t>
      </w:r>
      <w:r w:rsidR="002048C5">
        <w:rPr>
          <w:rFonts w:eastAsia="Times New Roman"/>
        </w:rPr>
        <w:t>should</w:t>
      </w:r>
      <w:r w:rsidR="002048C5" w:rsidRPr="00852539">
        <w:rPr>
          <w:rFonts w:eastAsia="Times New Roman"/>
        </w:rPr>
        <w:t xml:space="preserve"> </w:t>
      </w:r>
      <w:r w:rsidRPr="00852539">
        <w:rPr>
          <w:rFonts w:eastAsia="Times New Roman"/>
        </w:rPr>
        <w:t xml:space="preserve">rely on both scientific knowledge and professional judgement when </w:t>
      </w:r>
      <w:r w:rsidR="007453B7">
        <w:rPr>
          <w:rFonts w:eastAsia="Times New Roman"/>
        </w:rPr>
        <w:t>developing</w:t>
      </w:r>
      <w:r w:rsidR="007453B7" w:rsidRPr="00852539">
        <w:rPr>
          <w:rFonts w:eastAsia="Times New Roman"/>
        </w:rPr>
        <w:t xml:space="preserve"> </w:t>
      </w:r>
      <w:r w:rsidRPr="00852539">
        <w:rPr>
          <w:rFonts w:eastAsia="Times New Roman"/>
        </w:rPr>
        <w:t xml:space="preserve">a </w:t>
      </w:r>
      <w:r w:rsidR="006C59A0">
        <w:rPr>
          <w:rFonts w:eastAsia="Times New Roman"/>
        </w:rPr>
        <w:t>conceptual site model</w:t>
      </w:r>
      <w:r w:rsidRPr="00852539">
        <w:rPr>
          <w:rFonts w:eastAsia="Times New Roman"/>
        </w:rPr>
        <w:t>.</w:t>
      </w:r>
    </w:p>
    <w:p w14:paraId="0DD1C4DD" w14:textId="77777777" w:rsidR="00585177" w:rsidRPr="00852539" w:rsidRDefault="00585177" w:rsidP="008C1C23">
      <w:pPr>
        <w:pStyle w:val="BodyText"/>
        <w:rPr>
          <w:rFonts w:eastAsia="Times New Roman"/>
        </w:rPr>
      </w:pPr>
      <w:r w:rsidRPr="00852539">
        <w:rPr>
          <w:rFonts w:eastAsia="Times New Roman"/>
        </w:rPr>
        <w:t xml:space="preserve">The most common purposes </w:t>
      </w:r>
      <w:r w:rsidR="006C59A0">
        <w:rPr>
          <w:rFonts w:eastAsia="Times New Roman"/>
        </w:rPr>
        <w:t xml:space="preserve">for a CSM </w:t>
      </w:r>
      <w:r w:rsidRPr="00852539">
        <w:rPr>
          <w:rFonts w:eastAsia="Times New Roman"/>
        </w:rPr>
        <w:t>are to:</w:t>
      </w:r>
    </w:p>
    <w:p w14:paraId="437A0576" w14:textId="77777777" w:rsidR="00585177" w:rsidRPr="00852539" w:rsidRDefault="00585177" w:rsidP="002C2FA1">
      <w:pPr>
        <w:pStyle w:val="Bullets"/>
        <w:numPr>
          <w:ilvl w:val="0"/>
          <w:numId w:val="34"/>
        </w:numPr>
      </w:pPr>
      <w:r w:rsidRPr="00852539">
        <w:t xml:space="preserve">understand </w:t>
      </w:r>
      <w:r w:rsidR="006C59A0">
        <w:t xml:space="preserve">and quantify </w:t>
      </w:r>
      <w:r w:rsidRPr="00852539">
        <w:t>the risk/s posed by contaminants at a site</w:t>
      </w:r>
    </w:p>
    <w:p w14:paraId="3B305C08" w14:textId="77777777" w:rsidR="00585177" w:rsidRPr="00852539" w:rsidRDefault="00585177" w:rsidP="002C2FA1">
      <w:pPr>
        <w:pStyle w:val="Bullets"/>
        <w:numPr>
          <w:ilvl w:val="0"/>
          <w:numId w:val="34"/>
        </w:numPr>
      </w:pPr>
      <w:r w:rsidRPr="00852539">
        <w:t xml:space="preserve">provide a basis for the design of a </w:t>
      </w:r>
      <w:r w:rsidR="006C59A0">
        <w:t>detailed site investigation (DSI)</w:t>
      </w:r>
    </w:p>
    <w:p w14:paraId="4947626B" w14:textId="77777777" w:rsidR="00585177" w:rsidRPr="00852539" w:rsidRDefault="00585177" w:rsidP="002C2FA1">
      <w:pPr>
        <w:pStyle w:val="Bullets"/>
        <w:numPr>
          <w:ilvl w:val="0"/>
          <w:numId w:val="34"/>
        </w:numPr>
      </w:pPr>
      <w:r w:rsidRPr="00852539">
        <w:t xml:space="preserve">support a risk assessment </w:t>
      </w:r>
    </w:p>
    <w:p w14:paraId="52976F99" w14:textId="77777777" w:rsidR="00585177" w:rsidRPr="00852539" w:rsidRDefault="00585177" w:rsidP="002C2FA1">
      <w:pPr>
        <w:pStyle w:val="Bullets"/>
        <w:numPr>
          <w:ilvl w:val="0"/>
          <w:numId w:val="34"/>
        </w:numPr>
      </w:pPr>
      <w:r w:rsidRPr="00852539">
        <w:t>establish whether a proposed activity for a site is appropriate</w:t>
      </w:r>
      <w:r w:rsidR="00947AFD" w:rsidRPr="00852539">
        <w:t>.</w:t>
      </w:r>
    </w:p>
    <w:p w14:paraId="16A11A6D" w14:textId="77777777" w:rsidR="00585177" w:rsidRPr="00852539" w:rsidRDefault="00895D3A" w:rsidP="00852539">
      <w:pPr>
        <w:pStyle w:val="Heading2"/>
        <w:rPr>
          <w:b w:val="0"/>
        </w:rPr>
      </w:pPr>
      <w:bookmarkStart w:id="43" w:name="_3.1_Developing_and"/>
      <w:bookmarkStart w:id="44" w:name="_3.2_Developing_and"/>
      <w:bookmarkStart w:id="45" w:name="_Toc71279676"/>
      <w:bookmarkEnd w:id="43"/>
      <w:bookmarkEnd w:id="44"/>
      <w:r w:rsidRPr="00852539">
        <w:t>3.</w:t>
      </w:r>
      <w:r w:rsidR="006C59A0">
        <w:t>2</w:t>
      </w:r>
      <w:r w:rsidRPr="00852539">
        <w:tab/>
      </w:r>
      <w:r w:rsidR="00947AFD" w:rsidRPr="00852539">
        <w:t>Developing and refining</w:t>
      </w:r>
      <w:r w:rsidR="00940CD0" w:rsidRPr="00852539">
        <w:t xml:space="preserve"> a conceptual site model</w:t>
      </w:r>
      <w:bookmarkEnd w:id="45"/>
    </w:p>
    <w:p w14:paraId="3D7F72E8" w14:textId="77777777" w:rsidR="00585177" w:rsidRPr="00852539" w:rsidRDefault="00585177" w:rsidP="00681859">
      <w:pPr>
        <w:pStyle w:val="BodyText"/>
        <w:rPr>
          <w:rFonts w:eastAsia="Times New Roman"/>
        </w:rPr>
      </w:pPr>
      <w:r w:rsidRPr="00852539">
        <w:rPr>
          <w:rFonts w:eastAsia="Times New Roman"/>
        </w:rPr>
        <w:t xml:space="preserve">The CSM should describe three essential components, namely the source, the pathway and the receptor, where: </w:t>
      </w:r>
    </w:p>
    <w:p w14:paraId="5D6807AB" w14:textId="02D7E207" w:rsidR="00585177" w:rsidRPr="00852539" w:rsidRDefault="00585177" w:rsidP="005C0603">
      <w:pPr>
        <w:pStyle w:val="Bullets"/>
      </w:pPr>
      <w:r w:rsidRPr="00852539">
        <w:t xml:space="preserve">a </w:t>
      </w:r>
      <w:r w:rsidRPr="00852539">
        <w:rPr>
          <w:b/>
        </w:rPr>
        <w:t>source</w:t>
      </w:r>
      <w:r w:rsidRPr="00852539">
        <w:t xml:space="preserve"> </w:t>
      </w:r>
      <w:r w:rsidR="00215DDD">
        <w:t>refers to the source(s) of</w:t>
      </w:r>
      <w:r w:rsidRPr="00852539">
        <w:t xml:space="preserve"> the contaminant</w:t>
      </w:r>
      <w:r w:rsidR="00215DDD">
        <w:t>(s)</w:t>
      </w:r>
      <w:r w:rsidRPr="00852539">
        <w:t xml:space="preserve"> present that could affect a receptor</w:t>
      </w:r>
    </w:p>
    <w:p w14:paraId="7AFB1FB5" w14:textId="77777777" w:rsidR="00BA686B" w:rsidRPr="00852539" w:rsidRDefault="00585177" w:rsidP="005C0603">
      <w:pPr>
        <w:pStyle w:val="Bullets"/>
      </w:pPr>
      <w:r w:rsidRPr="00852539">
        <w:t xml:space="preserve">a </w:t>
      </w:r>
      <w:r w:rsidRPr="00852539">
        <w:rPr>
          <w:b/>
        </w:rPr>
        <w:t>pathway</w:t>
      </w:r>
      <w:r w:rsidRPr="00852539">
        <w:t xml:space="preserve"> is a means by which a receptor can be exposed to, or affected by, a contaminant under current or proposed land use </w:t>
      </w:r>
      <w:r w:rsidRPr="00C56CCE">
        <w:t>(see</w:t>
      </w:r>
      <w:r w:rsidR="00052D2B" w:rsidRPr="00C56CCE">
        <w:t xml:space="preserve"> </w:t>
      </w:r>
      <w:hyperlink w:anchor="Figure2" w:history="1">
        <w:r w:rsidR="00052D2B" w:rsidRPr="003973F8">
          <w:rPr>
            <w:rStyle w:val="Hyperlink"/>
          </w:rPr>
          <w:t>figure 2</w:t>
        </w:r>
      </w:hyperlink>
      <w:r w:rsidRPr="00C56CCE">
        <w:t>)</w:t>
      </w:r>
      <w:r w:rsidR="00BA686B" w:rsidRPr="00852539">
        <w:t xml:space="preserve"> </w:t>
      </w:r>
    </w:p>
    <w:p w14:paraId="0EFC54DF" w14:textId="77777777" w:rsidR="00585177" w:rsidRPr="00852539" w:rsidRDefault="00BA686B" w:rsidP="005C0603">
      <w:pPr>
        <w:pStyle w:val="Bullets"/>
      </w:pPr>
      <w:r w:rsidRPr="00852539">
        <w:t xml:space="preserve">a </w:t>
      </w:r>
      <w:r w:rsidRPr="00852539">
        <w:rPr>
          <w:b/>
        </w:rPr>
        <w:t>receptor</w:t>
      </w:r>
      <w:r w:rsidRPr="00852539">
        <w:t xml:space="preserve"> </w:t>
      </w:r>
      <w:r w:rsidR="006A3636" w:rsidRPr="00852539">
        <w:t>can be</w:t>
      </w:r>
      <w:r w:rsidRPr="00852539">
        <w:t xml:space="preserve"> an</w:t>
      </w:r>
      <w:r w:rsidR="006A3636" w:rsidRPr="00852539">
        <w:t>y</w:t>
      </w:r>
      <w:r w:rsidRPr="00852539">
        <w:t xml:space="preserve"> organism, population or ecosystem that could be affected by the contaminant</w:t>
      </w:r>
      <w:r w:rsidR="006A3636" w:rsidRPr="00852539">
        <w:t>, including humans</w:t>
      </w:r>
      <w:r w:rsidRPr="00852539">
        <w:t>.</w:t>
      </w:r>
    </w:p>
    <w:p w14:paraId="0150BB11" w14:textId="77777777" w:rsidR="00585177" w:rsidRPr="00852539" w:rsidRDefault="00585177" w:rsidP="00681859">
      <w:pPr>
        <w:pStyle w:val="BodyText"/>
        <w:rPr>
          <w:rFonts w:eastAsia="Times New Roman"/>
        </w:rPr>
      </w:pPr>
      <w:r w:rsidRPr="00852539">
        <w:rPr>
          <w:rFonts w:eastAsia="Times New Roman"/>
        </w:rPr>
        <w:t>A SQEP should identify all source</w:t>
      </w:r>
      <w:r w:rsidR="00002E04">
        <w:rPr>
          <w:rFonts w:eastAsia="Times New Roman"/>
        </w:rPr>
        <w:t>s</w:t>
      </w:r>
      <w:r w:rsidRPr="00852539">
        <w:rPr>
          <w:rFonts w:eastAsia="Times New Roman"/>
        </w:rPr>
        <w:t xml:space="preserve"> and receptor</w:t>
      </w:r>
      <w:r w:rsidR="00002E04">
        <w:rPr>
          <w:rFonts w:eastAsia="Times New Roman"/>
        </w:rPr>
        <w:t xml:space="preserve">s, and then investigate whether any </w:t>
      </w:r>
      <w:r w:rsidR="00002E04" w:rsidRPr="00852539">
        <w:rPr>
          <w:rFonts w:eastAsia="Times New Roman"/>
        </w:rPr>
        <w:t xml:space="preserve">complete and potential pathways </w:t>
      </w:r>
      <w:r w:rsidR="00002E04">
        <w:rPr>
          <w:rFonts w:eastAsia="Times New Roman"/>
        </w:rPr>
        <w:t>exist.</w:t>
      </w:r>
    </w:p>
    <w:p w14:paraId="11253CAB" w14:textId="77777777" w:rsidR="00951839" w:rsidRDefault="00951839" w:rsidP="00681859">
      <w:pPr>
        <w:pStyle w:val="BodyText"/>
        <w:rPr>
          <w:rFonts w:eastAsia="Times New Roman"/>
        </w:rPr>
      </w:pPr>
      <w:r w:rsidRPr="00852539">
        <w:rPr>
          <w:rFonts w:eastAsia="Times New Roman"/>
        </w:rPr>
        <w:t xml:space="preserve">Risk exists where a receptor is exposed to a contaminant by means of a complete pathway. </w:t>
      </w:r>
    </w:p>
    <w:p w14:paraId="5C951628" w14:textId="77777777" w:rsidR="00A959C7" w:rsidRPr="00852539" w:rsidRDefault="006C59A0" w:rsidP="00681859">
      <w:pPr>
        <w:pStyle w:val="BodyText"/>
        <w:rPr>
          <w:rFonts w:eastAsia="Times New Roman"/>
        </w:rPr>
      </w:pPr>
      <w:r>
        <w:rPr>
          <w:rFonts w:eastAsia="Times New Roman"/>
        </w:rPr>
        <w:t>T</w:t>
      </w:r>
      <w:r w:rsidR="00585177" w:rsidRPr="00852539">
        <w:rPr>
          <w:rFonts w:eastAsia="Times New Roman"/>
        </w:rPr>
        <w:t xml:space="preserve">o be able to </w:t>
      </w:r>
      <w:r w:rsidR="00002E04">
        <w:rPr>
          <w:rFonts w:eastAsia="Times New Roman"/>
        </w:rPr>
        <w:t xml:space="preserve">confirm a risk exists, </w:t>
      </w:r>
      <w:r w:rsidR="00585177" w:rsidRPr="00852539">
        <w:rPr>
          <w:rFonts w:eastAsia="Times New Roman"/>
        </w:rPr>
        <w:t xml:space="preserve">a SQEP must be able to demonstrate the likelihood of a receptor being exposed to contaminants that are present at a site. </w:t>
      </w:r>
    </w:p>
    <w:p w14:paraId="5E7FDE0D" w14:textId="77777777" w:rsidR="00002E04" w:rsidRDefault="00002E04" w:rsidP="00681859">
      <w:pPr>
        <w:pStyle w:val="BodyText"/>
        <w:rPr>
          <w:rFonts w:eastAsia="Times New Roman"/>
        </w:rPr>
      </w:pPr>
      <w:r w:rsidRPr="00852539">
        <w:rPr>
          <w:rFonts w:eastAsia="Times New Roman"/>
        </w:rPr>
        <w:t>The characteristics of the source, including the specific chemical form present, and its physico-chemical characteristics, bioavailability, concentration, spatial location and distribution (including depth in soil)</w:t>
      </w:r>
      <w:r w:rsidR="006308BD" w:rsidRPr="006308BD">
        <w:rPr>
          <w:rFonts w:eastAsia="Times New Roman"/>
        </w:rPr>
        <w:t xml:space="preserve"> </w:t>
      </w:r>
      <w:r w:rsidR="006308BD" w:rsidRPr="00852539">
        <w:rPr>
          <w:rFonts w:eastAsia="Times New Roman"/>
        </w:rPr>
        <w:t>affects risk</w:t>
      </w:r>
      <w:r w:rsidR="006308BD">
        <w:rPr>
          <w:rFonts w:eastAsia="Times New Roman"/>
        </w:rPr>
        <w:t xml:space="preserve"> posed to the receptor</w:t>
      </w:r>
      <w:r w:rsidRPr="00852539">
        <w:rPr>
          <w:rFonts w:eastAsia="Times New Roman"/>
        </w:rPr>
        <w:t xml:space="preserve">. </w:t>
      </w:r>
    </w:p>
    <w:p w14:paraId="6A766EE3" w14:textId="77777777" w:rsidR="00002E04" w:rsidRDefault="006308BD" w:rsidP="00681859">
      <w:pPr>
        <w:pStyle w:val="BodyText"/>
        <w:rPr>
          <w:rFonts w:eastAsia="Times New Roman"/>
        </w:rPr>
      </w:pPr>
      <w:r>
        <w:rPr>
          <w:rFonts w:eastAsia="Times New Roman"/>
        </w:rPr>
        <w:t>The potential or actual pathways</w:t>
      </w:r>
      <w:r w:rsidR="00002E04">
        <w:rPr>
          <w:rFonts w:eastAsia="Times New Roman"/>
        </w:rPr>
        <w:t xml:space="preserve"> </w:t>
      </w:r>
      <w:r>
        <w:rPr>
          <w:rFonts w:eastAsia="Times New Roman"/>
        </w:rPr>
        <w:t>influence</w:t>
      </w:r>
      <w:r w:rsidR="00002E04">
        <w:rPr>
          <w:rFonts w:eastAsia="Times New Roman"/>
        </w:rPr>
        <w:t xml:space="preserve"> the level of risk</w:t>
      </w:r>
      <w:r>
        <w:rPr>
          <w:rFonts w:eastAsia="Times New Roman"/>
        </w:rPr>
        <w:t xml:space="preserve"> experienced by receptors</w:t>
      </w:r>
      <w:r w:rsidR="00002E04">
        <w:rPr>
          <w:rFonts w:eastAsia="Times New Roman"/>
        </w:rPr>
        <w:t xml:space="preserve">. Pathways include inhalation of vapours and dust, direct contact with the contaminant or </w:t>
      </w:r>
      <w:r w:rsidR="00002E04" w:rsidRPr="0002065E">
        <w:rPr>
          <w:rFonts w:eastAsia="Times New Roman"/>
        </w:rPr>
        <w:t xml:space="preserve">contaminated media, ingestion (dust that covers food or enters the mouth, or directly from </w:t>
      </w:r>
      <w:r w:rsidRPr="0002065E">
        <w:rPr>
          <w:rFonts w:eastAsia="Times New Roman"/>
        </w:rPr>
        <w:t>hand-to-mouth contact</w:t>
      </w:r>
      <w:r w:rsidR="00002E04" w:rsidRPr="0002065E">
        <w:rPr>
          <w:rFonts w:eastAsia="Times New Roman"/>
        </w:rPr>
        <w:t>)</w:t>
      </w:r>
      <w:r w:rsidRPr="0002065E">
        <w:rPr>
          <w:rFonts w:eastAsia="Times New Roman"/>
        </w:rPr>
        <w:t>.</w:t>
      </w:r>
      <w:r w:rsidR="00002E04">
        <w:rPr>
          <w:rFonts w:eastAsia="Times New Roman"/>
        </w:rPr>
        <w:t xml:space="preserve"> </w:t>
      </w:r>
    </w:p>
    <w:p w14:paraId="5C88F652" w14:textId="77777777" w:rsidR="00053FB1" w:rsidRDefault="00053FB1" w:rsidP="00681859">
      <w:pPr>
        <w:pStyle w:val="BodyText"/>
        <w:rPr>
          <w:rFonts w:eastAsia="Times New Roman"/>
        </w:rPr>
      </w:pPr>
      <w:r w:rsidRPr="00852539">
        <w:rPr>
          <w:rFonts w:eastAsia="Times New Roman"/>
        </w:rPr>
        <w:t xml:space="preserve">How a receptor is affected by a </w:t>
      </w:r>
      <w:r w:rsidR="00B606D7">
        <w:rPr>
          <w:rFonts w:eastAsia="Times New Roman"/>
        </w:rPr>
        <w:t>contaminant of concern (</w:t>
      </w:r>
      <w:r w:rsidRPr="00852539">
        <w:rPr>
          <w:rFonts w:eastAsia="Times New Roman"/>
        </w:rPr>
        <w:t>CoC</w:t>
      </w:r>
      <w:r w:rsidR="00B606D7">
        <w:rPr>
          <w:rFonts w:eastAsia="Times New Roman"/>
        </w:rPr>
        <w:t>)</w:t>
      </w:r>
      <w:r w:rsidRPr="00852539">
        <w:rPr>
          <w:rFonts w:eastAsia="Times New Roman"/>
        </w:rPr>
        <w:t xml:space="preserve"> will depend on many factors</w:t>
      </w:r>
      <w:r w:rsidR="00B96979">
        <w:rPr>
          <w:rFonts w:eastAsia="Times New Roman"/>
        </w:rPr>
        <w:t>, most importantly</w:t>
      </w:r>
      <w:r w:rsidRPr="00852539">
        <w:rPr>
          <w:rFonts w:eastAsia="Times New Roman"/>
        </w:rPr>
        <w:t xml:space="preserve"> the duration and intensity of the exposure. Different land-use scenarios </w:t>
      </w:r>
      <w:r w:rsidRPr="00852539">
        <w:rPr>
          <w:rFonts w:eastAsia="Times New Roman"/>
        </w:rPr>
        <w:lastRenderedPageBreak/>
        <w:t xml:space="preserve">therefore represent different exposure durations and intensities. </w:t>
      </w:r>
      <w:r>
        <w:rPr>
          <w:rFonts w:eastAsia="Times New Roman"/>
        </w:rPr>
        <w:t>T</w:t>
      </w:r>
      <w:r w:rsidRPr="00852539">
        <w:rPr>
          <w:rFonts w:eastAsia="Times New Roman"/>
        </w:rPr>
        <w:t xml:space="preserve">he exposure scenario used as a basis for modelling the effects of contaminants on the receptor </w:t>
      </w:r>
      <w:r>
        <w:rPr>
          <w:rFonts w:eastAsia="Times New Roman"/>
        </w:rPr>
        <w:t>should reflect the current and proposed land</w:t>
      </w:r>
      <w:r w:rsidR="00B96979">
        <w:rPr>
          <w:rFonts w:eastAsia="Times New Roman"/>
        </w:rPr>
        <w:t xml:space="preserve"> </w:t>
      </w:r>
      <w:r>
        <w:rPr>
          <w:rFonts w:eastAsia="Times New Roman"/>
        </w:rPr>
        <w:t>use</w:t>
      </w:r>
      <w:r w:rsidRPr="00852539">
        <w:rPr>
          <w:rFonts w:eastAsia="Times New Roman"/>
        </w:rPr>
        <w:t>.</w:t>
      </w:r>
      <w:r>
        <w:rPr>
          <w:rFonts w:eastAsia="Times New Roman"/>
        </w:rPr>
        <w:t xml:space="preserve"> </w:t>
      </w:r>
    </w:p>
    <w:p w14:paraId="0D5E8B4C" w14:textId="77777777" w:rsidR="00BA686B" w:rsidRPr="00CF2683" w:rsidRDefault="00B606D7" w:rsidP="00681859">
      <w:pPr>
        <w:pStyle w:val="BodyText"/>
        <w:rPr>
          <w:rFonts w:eastAsia="Times New Roman"/>
        </w:rPr>
      </w:pPr>
      <w:r>
        <w:rPr>
          <w:rFonts w:eastAsia="Times New Roman"/>
        </w:rPr>
        <w:t>You must consider t</w:t>
      </w:r>
      <w:r w:rsidR="00EB25FE" w:rsidRPr="00852539">
        <w:rPr>
          <w:rFonts w:eastAsia="Times New Roman"/>
        </w:rPr>
        <w:t xml:space="preserve">he sensitivity of the receptor </w:t>
      </w:r>
      <w:r w:rsidR="00996D6C">
        <w:rPr>
          <w:rFonts w:eastAsia="Times New Roman"/>
        </w:rPr>
        <w:t>w</w:t>
      </w:r>
      <w:r w:rsidR="006308BD">
        <w:rPr>
          <w:rFonts w:eastAsia="Times New Roman"/>
        </w:rPr>
        <w:t>hen assessing risk</w:t>
      </w:r>
      <w:r w:rsidR="00EB25FE" w:rsidRPr="00852539">
        <w:rPr>
          <w:rFonts w:eastAsia="Times New Roman"/>
        </w:rPr>
        <w:t xml:space="preserve">. </w:t>
      </w:r>
      <w:r w:rsidR="004F6C79" w:rsidRPr="00852539">
        <w:rPr>
          <w:rFonts w:eastAsia="Times New Roman"/>
        </w:rPr>
        <w:t xml:space="preserve">The sensitivity of </w:t>
      </w:r>
      <w:r w:rsidR="00A959C7" w:rsidRPr="00852539">
        <w:rPr>
          <w:rFonts w:eastAsia="Times New Roman"/>
        </w:rPr>
        <w:t>a</w:t>
      </w:r>
      <w:r w:rsidR="004F6C79" w:rsidRPr="00852539">
        <w:rPr>
          <w:rFonts w:eastAsia="Times New Roman"/>
        </w:rPr>
        <w:t xml:space="preserve"> </w:t>
      </w:r>
      <w:r w:rsidR="004F6C79" w:rsidRPr="00CF2683">
        <w:rPr>
          <w:rFonts w:eastAsia="Times New Roman"/>
        </w:rPr>
        <w:t xml:space="preserve">receptor is </w:t>
      </w:r>
      <w:r w:rsidR="00996D6C" w:rsidRPr="00CF2683">
        <w:rPr>
          <w:rFonts w:eastAsia="Times New Roman"/>
        </w:rPr>
        <w:t>influenced</w:t>
      </w:r>
      <w:r w:rsidR="0005557E" w:rsidRPr="00CF2683">
        <w:rPr>
          <w:rFonts w:eastAsia="Times New Roman"/>
        </w:rPr>
        <w:t xml:space="preserve"> by m</w:t>
      </w:r>
      <w:r w:rsidR="004F6C79" w:rsidRPr="00CF2683">
        <w:rPr>
          <w:rFonts w:eastAsia="Times New Roman"/>
        </w:rPr>
        <w:t xml:space="preserve">any factors such </w:t>
      </w:r>
      <w:r w:rsidR="00A959C7" w:rsidRPr="00CF2683">
        <w:rPr>
          <w:rFonts w:eastAsia="Times New Roman"/>
        </w:rPr>
        <w:t xml:space="preserve">as </w:t>
      </w:r>
      <w:r>
        <w:rPr>
          <w:rFonts w:eastAsia="Times New Roman"/>
        </w:rPr>
        <w:t>its</w:t>
      </w:r>
      <w:r w:rsidRPr="00CF2683">
        <w:rPr>
          <w:rFonts w:eastAsia="Times New Roman"/>
        </w:rPr>
        <w:t xml:space="preserve"> </w:t>
      </w:r>
      <w:r w:rsidR="00A959C7" w:rsidRPr="00CF2683">
        <w:rPr>
          <w:rFonts w:eastAsia="Times New Roman"/>
        </w:rPr>
        <w:t xml:space="preserve">age, body </w:t>
      </w:r>
      <w:r w:rsidR="00BA686B" w:rsidRPr="00CF2683">
        <w:rPr>
          <w:rFonts w:eastAsia="Times New Roman"/>
        </w:rPr>
        <w:t>w</w:t>
      </w:r>
      <w:r w:rsidR="00A959C7" w:rsidRPr="00CF2683">
        <w:rPr>
          <w:rFonts w:eastAsia="Times New Roman"/>
        </w:rPr>
        <w:t>eight, gender</w:t>
      </w:r>
      <w:r w:rsidR="004F6C79" w:rsidRPr="00CF2683">
        <w:rPr>
          <w:rFonts w:eastAsia="Times New Roman"/>
        </w:rPr>
        <w:t xml:space="preserve">, specific </w:t>
      </w:r>
      <w:r w:rsidR="00A959C7" w:rsidRPr="00CF2683">
        <w:rPr>
          <w:rFonts w:eastAsia="Times New Roman"/>
        </w:rPr>
        <w:t>behavioural</w:t>
      </w:r>
      <w:r w:rsidR="004F6C79" w:rsidRPr="00CF2683">
        <w:rPr>
          <w:rFonts w:eastAsia="Times New Roman"/>
        </w:rPr>
        <w:t xml:space="preserve"> </w:t>
      </w:r>
      <w:r w:rsidR="00A959C7" w:rsidRPr="00CF2683">
        <w:rPr>
          <w:rFonts w:eastAsia="Times New Roman"/>
        </w:rPr>
        <w:t xml:space="preserve">characteristics, and how long </w:t>
      </w:r>
      <w:r>
        <w:rPr>
          <w:rFonts w:eastAsia="Times New Roman"/>
        </w:rPr>
        <w:t>it</w:t>
      </w:r>
      <w:r w:rsidR="00A959C7" w:rsidRPr="00CF2683">
        <w:rPr>
          <w:rFonts w:eastAsia="Times New Roman"/>
        </w:rPr>
        <w:t xml:space="preserve"> is ex</w:t>
      </w:r>
      <w:r w:rsidR="00BA686B" w:rsidRPr="00CF2683">
        <w:rPr>
          <w:rFonts w:eastAsia="Times New Roman"/>
        </w:rPr>
        <w:t>posed to the contaminant</w:t>
      </w:r>
      <w:r w:rsidR="00A959C7" w:rsidRPr="00CF2683">
        <w:rPr>
          <w:rFonts w:eastAsia="Times New Roman"/>
        </w:rPr>
        <w:t>.</w:t>
      </w:r>
    </w:p>
    <w:p w14:paraId="7F129E79" w14:textId="77777777" w:rsidR="00585177" w:rsidRPr="00852539" w:rsidRDefault="00A37007" w:rsidP="00681859">
      <w:pPr>
        <w:pStyle w:val="BodyText"/>
        <w:rPr>
          <w:rFonts w:eastAsia="Times New Roman"/>
        </w:rPr>
      </w:pPr>
      <w:r w:rsidRPr="00CF2683">
        <w:rPr>
          <w:rFonts w:eastAsia="Times New Roman"/>
        </w:rPr>
        <w:t xml:space="preserve">When undertaking a site investigation, the </w:t>
      </w:r>
      <w:r w:rsidR="00585177" w:rsidRPr="00CF2683">
        <w:rPr>
          <w:rFonts w:eastAsia="Times New Roman"/>
        </w:rPr>
        <w:t>CSM</w:t>
      </w:r>
      <w:r w:rsidRPr="00CF2683">
        <w:rPr>
          <w:rFonts w:eastAsia="Times New Roman"/>
        </w:rPr>
        <w:t xml:space="preserve"> detailing the </w:t>
      </w:r>
      <w:r w:rsidR="00AE2988" w:rsidRPr="00CF2683">
        <w:rPr>
          <w:rFonts w:eastAsia="Times New Roman"/>
        </w:rPr>
        <w:t xml:space="preserve">sources, pathways and receptors </w:t>
      </w:r>
      <w:r w:rsidRPr="00CF2683">
        <w:rPr>
          <w:rFonts w:eastAsia="Times New Roman"/>
        </w:rPr>
        <w:t>and their linkages can be used to derive</w:t>
      </w:r>
      <w:r w:rsidR="00AE2988" w:rsidRPr="00CF2683">
        <w:rPr>
          <w:rFonts w:eastAsia="Times New Roman"/>
        </w:rPr>
        <w:t xml:space="preserve"> an understanding of risk</w:t>
      </w:r>
      <w:r w:rsidR="00585177" w:rsidRPr="00CF2683">
        <w:rPr>
          <w:rFonts w:eastAsia="Times New Roman"/>
        </w:rPr>
        <w:t xml:space="preserve">. </w:t>
      </w:r>
      <w:r w:rsidRPr="00CF2683">
        <w:rPr>
          <w:rFonts w:eastAsia="Times New Roman"/>
        </w:rPr>
        <w:t>For a PSI</w:t>
      </w:r>
      <w:r w:rsidR="00B606D7">
        <w:rPr>
          <w:rFonts w:eastAsia="Times New Roman"/>
        </w:rPr>
        <w:t>,</w:t>
      </w:r>
      <w:r w:rsidRPr="00CF2683">
        <w:rPr>
          <w:rFonts w:eastAsia="Times New Roman"/>
        </w:rPr>
        <w:t xml:space="preserve"> this will be based on historical land information and will </w:t>
      </w:r>
      <w:r w:rsidR="00C06FE2" w:rsidRPr="00CF2683">
        <w:rPr>
          <w:rFonts w:eastAsia="Times New Roman"/>
        </w:rPr>
        <w:t xml:space="preserve">therefore </w:t>
      </w:r>
      <w:r w:rsidRPr="00CF2683">
        <w:rPr>
          <w:rFonts w:eastAsia="Times New Roman"/>
        </w:rPr>
        <w:t>not be quantitative.</w:t>
      </w:r>
      <w:r w:rsidR="00A70B48">
        <w:rPr>
          <w:rFonts w:eastAsia="Times New Roman"/>
        </w:rPr>
        <w:t xml:space="preserve"> </w:t>
      </w:r>
      <w:r w:rsidR="00F054FF" w:rsidRPr="00CF2683">
        <w:rPr>
          <w:rFonts w:eastAsia="Times New Roman"/>
        </w:rPr>
        <w:t>The CSM developed using information gathered during a DSI can be used to quantify risk.</w:t>
      </w:r>
      <w:r w:rsidR="00585177" w:rsidRPr="00CF2683">
        <w:rPr>
          <w:rFonts w:eastAsia="Times New Roman"/>
        </w:rPr>
        <w:t xml:space="preserve"> </w:t>
      </w:r>
      <w:r w:rsidR="00C06FE2" w:rsidRPr="00CF2683">
        <w:rPr>
          <w:rFonts w:eastAsia="Times New Roman"/>
        </w:rPr>
        <w:t>Data with measurable</w:t>
      </w:r>
      <w:r w:rsidR="00C06FE2" w:rsidRPr="00852539">
        <w:rPr>
          <w:rFonts w:eastAsia="Times New Roman"/>
        </w:rPr>
        <w:t xml:space="preserve"> statistical confidence is necessary </w:t>
      </w:r>
      <w:r w:rsidR="00C06FE2">
        <w:rPr>
          <w:rFonts w:eastAsia="Times New Roman"/>
        </w:rPr>
        <w:t>w</w:t>
      </w:r>
      <w:r w:rsidR="000612BA">
        <w:rPr>
          <w:rFonts w:eastAsia="Times New Roman"/>
        </w:rPr>
        <w:t>hen undertaking health risk assessment</w:t>
      </w:r>
      <w:r w:rsidR="00C06FE2">
        <w:rPr>
          <w:rFonts w:eastAsia="Times New Roman"/>
        </w:rPr>
        <w:t>s</w:t>
      </w:r>
      <w:r w:rsidR="00585177" w:rsidRPr="00852539">
        <w:rPr>
          <w:rFonts w:eastAsia="Times New Roman"/>
        </w:rPr>
        <w:t xml:space="preserve">. </w:t>
      </w:r>
    </w:p>
    <w:p w14:paraId="08568D2F" w14:textId="77777777" w:rsidR="00585177" w:rsidRPr="00852539" w:rsidRDefault="00585177" w:rsidP="00681859">
      <w:pPr>
        <w:pStyle w:val="BodyText"/>
        <w:rPr>
          <w:rFonts w:eastAsia="Times New Roman"/>
        </w:rPr>
      </w:pPr>
      <w:r w:rsidRPr="00852539">
        <w:rPr>
          <w:rFonts w:eastAsia="Times New Roman"/>
        </w:rPr>
        <w:t xml:space="preserve">Some types of site investigations </w:t>
      </w:r>
      <w:r w:rsidR="00C6472F">
        <w:rPr>
          <w:rFonts w:eastAsia="Times New Roman"/>
        </w:rPr>
        <w:t>do not</w:t>
      </w:r>
      <w:r w:rsidRPr="00852539">
        <w:rPr>
          <w:rFonts w:eastAsia="Times New Roman"/>
        </w:rPr>
        <w:t xml:space="preserve"> require the development and/or refinement of a CSM. These include </w:t>
      </w:r>
      <w:r w:rsidR="000612BA">
        <w:rPr>
          <w:rFonts w:eastAsia="Times New Roman"/>
        </w:rPr>
        <w:t xml:space="preserve">those </w:t>
      </w:r>
      <w:r w:rsidRPr="00852539">
        <w:rPr>
          <w:rFonts w:eastAsia="Times New Roman"/>
        </w:rPr>
        <w:t xml:space="preserve">that </w:t>
      </w:r>
      <w:r w:rsidR="00C6472F">
        <w:rPr>
          <w:rFonts w:eastAsia="Times New Roman"/>
        </w:rPr>
        <w:t>do not</w:t>
      </w:r>
      <w:r w:rsidRPr="00852539">
        <w:rPr>
          <w:rFonts w:eastAsia="Times New Roman"/>
        </w:rPr>
        <w:t xml:space="preserve"> require risk assessment such as site benchmarking investigations.</w:t>
      </w:r>
    </w:p>
    <w:p w14:paraId="7B72F60C" w14:textId="77777777" w:rsidR="00585177" w:rsidRPr="00852539" w:rsidRDefault="00585177" w:rsidP="00681859">
      <w:pPr>
        <w:pStyle w:val="BodyText"/>
        <w:rPr>
          <w:rFonts w:eastAsia="Times New Roman"/>
        </w:rPr>
      </w:pPr>
      <w:r w:rsidRPr="00852539">
        <w:rPr>
          <w:rFonts w:eastAsia="Times New Roman"/>
        </w:rPr>
        <w:t xml:space="preserve">Many factors need to be considered when </w:t>
      </w:r>
      <w:r w:rsidR="00947AFD" w:rsidRPr="00852539">
        <w:rPr>
          <w:rFonts w:eastAsia="Times New Roman"/>
        </w:rPr>
        <w:t>developing and refining</w:t>
      </w:r>
      <w:r w:rsidRPr="00852539">
        <w:rPr>
          <w:rFonts w:eastAsia="Times New Roman"/>
        </w:rPr>
        <w:t xml:space="preserve"> a CSM. The information and/or data that should be included in, and communicated through, a CSM includes:</w:t>
      </w:r>
    </w:p>
    <w:p w14:paraId="0456307C" w14:textId="77777777" w:rsidR="00585177" w:rsidRPr="00852539" w:rsidRDefault="00585177" w:rsidP="003907D2">
      <w:pPr>
        <w:pStyle w:val="Bullets"/>
        <w:numPr>
          <w:ilvl w:val="0"/>
          <w:numId w:val="114"/>
        </w:numPr>
        <w:ind w:left="360"/>
        <w:rPr>
          <w:rFonts w:eastAsia="Calibri"/>
        </w:rPr>
      </w:pPr>
      <w:r w:rsidRPr="00852539">
        <w:rPr>
          <w:rFonts w:eastAsia="Calibri"/>
        </w:rPr>
        <w:t xml:space="preserve">the environmental setting at the site – </w:t>
      </w:r>
      <w:r w:rsidR="00137CBC">
        <w:rPr>
          <w:rFonts w:eastAsia="Calibri"/>
        </w:rPr>
        <w:t xml:space="preserve">for example, </w:t>
      </w:r>
      <w:r w:rsidRPr="00852539">
        <w:rPr>
          <w:rFonts w:eastAsia="Calibri"/>
        </w:rPr>
        <w:t xml:space="preserve">the topography, soil, geology, </w:t>
      </w:r>
      <w:r w:rsidR="006A3636" w:rsidRPr="00852539">
        <w:rPr>
          <w:rFonts w:eastAsia="Calibri"/>
        </w:rPr>
        <w:t xml:space="preserve">infrastructure, </w:t>
      </w:r>
      <w:r w:rsidRPr="00852539">
        <w:rPr>
          <w:rFonts w:eastAsia="Calibri"/>
        </w:rPr>
        <w:t>hydrogeology</w:t>
      </w:r>
      <w:r w:rsidR="007F2932">
        <w:rPr>
          <w:rFonts w:eastAsia="Calibri"/>
        </w:rPr>
        <w:t xml:space="preserve">, </w:t>
      </w:r>
      <w:r w:rsidRPr="00852539">
        <w:rPr>
          <w:rFonts w:eastAsia="Calibri"/>
        </w:rPr>
        <w:t xml:space="preserve">hydrology </w:t>
      </w:r>
      <w:r w:rsidR="007F2932">
        <w:rPr>
          <w:rFonts w:eastAsia="Calibri"/>
        </w:rPr>
        <w:t>and weather (wind speed</w:t>
      </w:r>
      <w:r w:rsidR="00B606D7">
        <w:rPr>
          <w:rFonts w:eastAsia="Calibri"/>
        </w:rPr>
        <w:t xml:space="preserve"> and </w:t>
      </w:r>
      <w:r w:rsidR="007F2932">
        <w:rPr>
          <w:rFonts w:eastAsia="Calibri"/>
        </w:rPr>
        <w:t>direction</w:t>
      </w:r>
      <w:r w:rsidR="00B606D7">
        <w:rPr>
          <w:rFonts w:eastAsia="Calibri"/>
        </w:rPr>
        <w:t xml:space="preserve"> and</w:t>
      </w:r>
      <w:r w:rsidR="0096035F">
        <w:rPr>
          <w:rFonts w:eastAsia="Calibri"/>
        </w:rPr>
        <w:t xml:space="preserve"> </w:t>
      </w:r>
      <w:r w:rsidR="007F2932">
        <w:rPr>
          <w:rFonts w:eastAsia="Calibri"/>
        </w:rPr>
        <w:t xml:space="preserve">rainfall </w:t>
      </w:r>
      <w:r w:rsidRPr="00852539">
        <w:rPr>
          <w:rFonts w:eastAsia="Calibri"/>
        </w:rPr>
        <w:t>at the site</w:t>
      </w:r>
      <w:r w:rsidR="00B606D7">
        <w:rPr>
          <w:rFonts w:eastAsia="Calibri"/>
        </w:rPr>
        <w:t>)</w:t>
      </w:r>
    </w:p>
    <w:p w14:paraId="798EBDEA" w14:textId="77777777" w:rsidR="00585177" w:rsidRPr="00852539" w:rsidRDefault="000612BA" w:rsidP="003907D2">
      <w:pPr>
        <w:pStyle w:val="Bullets"/>
        <w:numPr>
          <w:ilvl w:val="0"/>
          <w:numId w:val="35"/>
        </w:numPr>
        <w:ind w:left="360"/>
        <w:rPr>
          <w:rFonts w:eastAsia="Calibri"/>
        </w:rPr>
      </w:pPr>
      <w:r>
        <w:rPr>
          <w:rFonts w:eastAsia="Calibri"/>
        </w:rPr>
        <w:t>the</w:t>
      </w:r>
      <w:r w:rsidRPr="00852539">
        <w:rPr>
          <w:rFonts w:eastAsia="Calibri"/>
        </w:rPr>
        <w:t xml:space="preserve"> </w:t>
      </w:r>
      <w:r w:rsidR="00585177" w:rsidRPr="00852539">
        <w:rPr>
          <w:rFonts w:eastAsia="Calibri"/>
        </w:rPr>
        <w:t>environmental media affected</w:t>
      </w:r>
    </w:p>
    <w:p w14:paraId="7418B50A" w14:textId="77777777" w:rsidR="00585177" w:rsidRPr="00852539" w:rsidRDefault="00585177" w:rsidP="003907D2">
      <w:pPr>
        <w:pStyle w:val="Bullets"/>
        <w:numPr>
          <w:ilvl w:val="0"/>
          <w:numId w:val="35"/>
        </w:numPr>
        <w:ind w:left="360"/>
        <w:rPr>
          <w:rFonts w:eastAsia="Calibri"/>
        </w:rPr>
      </w:pPr>
      <w:r w:rsidRPr="00852539">
        <w:rPr>
          <w:rFonts w:eastAsia="Calibri"/>
        </w:rPr>
        <w:t xml:space="preserve">the location, distribution and concentration of the </w:t>
      </w:r>
      <w:r w:rsidR="00BD6C28">
        <w:rPr>
          <w:rFonts w:eastAsia="Calibri"/>
        </w:rPr>
        <w:t>CoC</w:t>
      </w:r>
      <w:r w:rsidR="00BD6C28" w:rsidRPr="00852539">
        <w:rPr>
          <w:rFonts w:eastAsia="Calibri"/>
        </w:rPr>
        <w:t xml:space="preserve"> </w:t>
      </w:r>
    </w:p>
    <w:p w14:paraId="72E6245C" w14:textId="77777777" w:rsidR="00585177" w:rsidRPr="00852539" w:rsidRDefault="00585177" w:rsidP="003907D2">
      <w:pPr>
        <w:pStyle w:val="Bullets"/>
        <w:numPr>
          <w:ilvl w:val="0"/>
          <w:numId w:val="35"/>
        </w:numPr>
        <w:ind w:left="360"/>
        <w:rPr>
          <w:rFonts w:eastAsia="Calibri"/>
        </w:rPr>
      </w:pPr>
      <w:r w:rsidRPr="00852539">
        <w:rPr>
          <w:rFonts w:eastAsia="Calibri"/>
        </w:rPr>
        <w:t xml:space="preserve">the environmental fate of the source </w:t>
      </w:r>
    </w:p>
    <w:p w14:paraId="020DD4A3" w14:textId="77777777" w:rsidR="00247CBD" w:rsidRPr="00852539" w:rsidRDefault="00247CBD" w:rsidP="003907D2">
      <w:pPr>
        <w:pStyle w:val="Bullets"/>
        <w:numPr>
          <w:ilvl w:val="0"/>
          <w:numId w:val="35"/>
        </w:numPr>
        <w:ind w:left="360"/>
        <w:rPr>
          <w:rFonts w:eastAsia="Calibri"/>
        </w:rPr>
      </w:pPr>
      <w:r w:rsidRPr="00852539">
        <w:rPr>
          <w:rFonts w:eastAsia="Calibri"/>
        </w:rPr>
        <w:t xml:space="preserve">the toxicity of the source to humans </w:t>
      </w:r>
    </w:p>
    <w:p w14:paraId="67A32464" w14:textId="77777777" w:rsidR="00F054FF" w:rsidRPr="00852539" w:rsidRDefault="00F054FF" w:rsidP="003907D2">
      <w:pPr>
        <w:pStyle w:val="Bullets"/>
        <w:numPr>
          <w:ilvl w:val="0"/>
          <w:numId w:val="35"/>
        </w:numPr>
        <w:ind w:left="360"/>
        <w:rPr>
          <w:rFonts w:eastAsia="Calibri"/>
        </w:rPr>
      </w:pPr>
      <w:r w:rsidRPr="00852539">
        <w:rPr>
          <w:rFonts w:eastAsia="Calibri"/>
        </w:rPr>
        <w:t>the physico-chemical and transport characteristics of the source</w:t>
      </w:r>
    </w:p>
    <w:p w14:paraId="78B7EC7D" w14:textId="77777777" w:rsidR="00247CBD" w:rsidRPr="00852539" w:rsidRDefault="00247CBD" w:rsidP="003907D2">
      <w:pPr>
        <w:pStyle w:val="Bullets"/>
        <w:numPr>
          <w:ilvl w:val="0"/>
          <w:numId w:val="35"/>
        </w:numPr>
        <w:ind w:left="360"/>
        <w:rPr>
          <w:rFonts w:eastAsia="Calibri"/>
        </w:rPr>
      </w:pPr>
      <w:r w:rsidRPr="00852539">
        <w:rPr>
          <w:rFonts w:eastAsia="Calibri"/>
        </w:rPr>
        <w:t>the ecotoxicity of the source to environmental receptors</w:t>
      </w:r>
    </w:p>
    <w:p w14:paraId="42F87849" w14:textId="77777777" w:rsidR="00247CBD" w:rsidRPr="00852539" w:rsidRDefault="00247CBD" w:rsidP="003907D2">
      <w:pPr>
        <w:pStyle w:val="Bullets"/>
        <w:numPr>
          <w:ilvl w:val="0"/>
          <w:numId w:val="35"/>
        </w:numPr>
        <w:ind w:left="360"/>
        <w:rPr>
          <w:rFonts w:eastAsia="Calibri"/>
        </w:rPr>
      </w:pPr>
      <w:r w:rsidRPr="00852539">
        <w:rPr>
          <w:rFonts w:eastAsia="Calibri"/>
        </w:rPr>
        <w:t xml:space="preserve">all actual and potential exposure pathways </w:t>
      </w:r>
    </w:p>
    <w:p w14:paraId="512B728B" w14:textId="77777777" w:rsidR="00585177" w:rsidRPr="00852539" w:rsidRDefault="00585177" w:rsidP="003907D2">
      <w:pPr>
        <w:pStyle w:val="Bullets"/>
        <w:numPr>
          <w:ilvl w:val="0"/>
          <w:numId w:val="35"/>
        </w:numPr>
        <w:ind w:left="360"/>
        <w:rPr>
          <w:rFonts w:eastAsia="Calibri"/>
        </w:rPr>
      </w:pPr>
      <w:r w:rsidRPr="00852539">
        <w:rPr>
          <w:rFonts w:eastAsia="Calibri"/>
        </w:rPr>
        <w:t>current and proposed future land use/s</w:t>
      </w:r>
    </w:p>
    <w:p w14:paraId="0AD6192A" w14:textId="77777777" w:rsidR="00585177" w:rsidRDefault="00585177" w:rsidP="003907D2">
      <w:pPr>
        <w:pStyle w:val="Bullets"/>
        <w:numPr>
          <w:ilvl w:val="0"/>
          <w:numId w:val="35"/>
        </w:numPr>
        <w:ind w:left="360"/>
        <w:rPr>
          <w:rFonts w:eastAsia="Calibri"/>
        </w:rPr>
      </w:pPr>
      <w:r w:rsidRPr="00852539">
        <w:rPr>
          <w:rFonts w:eastAsia="Calibri"/>
        </w:rPr>
        <w:t>details of receptors including details of any especially sensitive receptors or land uses</w:t>
      </w:r>
    </w:p>
    <w:p w14:paraId="52900B7E" w14:textId="77777777" w:rsidR="00247CBD" w:rsidRPr="00852539" w:rsidRDefault="00247CBD" w:rsidP="003907D2">
      <w:pPr>
        <w:pStyle w:val="Bullets"/>
        <w:numPr>
          <w:ilvl w:val="0"/>
          <w:numId w:val="35"/>
        </w:numPr>
        <w:ind w:left="360"/>
        <w:rPr>
          <w:rFonts w:eastAsia="Calibri"/>
        </w:rPr>
      </w:pPr>
      <w:r>
        <w:rPr>
          <w:rFonts w:eastAsia="Calibri"/>
        </w:rPr>
        <w:t xml:space="preserve">ecological receptors present, either on or off </w:t>
      </w:r>
      <w:r w:rsidR="00C6472F">
        <w:rPr>
          <w:rFonts w:eastAsia="Calibri"/>
        </w:rPr>
        <w:t>site, which</w:t>
      </w:r>
      <w:r>
        <w:rPr>
          <w:rFonts w:eastAsia="Calibri"/>
        </w:rPr>
        <w:t xml:space="preserve"> could be affected by discharges </w:t>
      </w:r>
      <w:r w:rsidR="00BD6C28">
        <w:rPr>
          <w:rFonts w:eastAsia="Calibri"/>
        </w:rPr>
        <w:t>from the site.</w:t>
      </w:r>
    </w:p>
    <w:p w14:paraId="7B15B331" w14:textId="77777777" w:rsidR="00585177" w:rsidRPr="00852539" w:rsidRDefault="00585177" w:rsidP="00681859">
      <w:pPr>
        <w:pStyle w:val="BodyText"/>
        <w:rPr>
          <w:rFonts w:eastAsia="Calibri"/>
          <w:lang w:eastAsia="en-US"/>
        </w:rPr>
      </w:pPr>
      <w:r w:rsidRPr="00F054FF">
        <w:rPr>
          <w:rFonts w:eastAsia="Calibri"/>
          <w:lang w:eastAsia="en-US"/>
        </w:rPr>
        <w:t>These factors have the potential to interact with one another, and to influence</w:t>
      </w:r>
      <w:r w:rsidR="007F2932" w:rsidRPr="00F054FF">
        <w:rPr>
          <w:rFonts w:eastAsia="Calibri"/>
          <w:lang w:eastAsia="en-US"/>
        </w:rPr>
        <w:t xml:space="preserve"> contaminant source</w:t>
      </w:r>
      <w:r w:rsidRPr="00F054FF">
        <w:rPr>
          <w:rFonts w:eastAsia="Calibri"/>
          <w:lang w:eastAsia="en-US"/>
        </w:rPr>
        <w:t>, pathways and receptors</w:t>
      </w:r>
      <w:r w:rsidR="007F2932" w:rsidRPr="00F054FF">
        <w:rPr>
          <w:rFonts w:eastAsia="Calibri"/>
          <w:lang w:eastAsia="en-US"/>
        </w:rPr>
        <w:t xml:space="preserve"> at a site</w:t>
      </w:r>
      <w:r w:rsidRPr="00F054FF">
        <w:rPr>
          <w:rFonts w:eastAsia="Calibri"/>
          <w:lang w:eastAsia="en-US"/>
        </w:rPr>
        <w:t>.</w:t>
      </w:r>
      <w:r w:rsidRPr="00852539">
        <w:rPr>
          <w:rFonts w:eastAsia="Calibri"/>
          <w:lang w:eastAsia="en-US"/>
        </w:rPr>
        <w:t xml:space="preserve"> </w:t>
      </w:r>
    </w:p>
    <w:p w14:paraId="0A885784" w14:textId="77777777" w:rsidR="00585177" w:rsidRPr="00852539" w:rsidRDefault="00585177" w:rsidP="00681859">
      <w:pPr>
        <w:pStyle w:val="BodyText"/>
        <w:rPr>
          <w:rFonts w:eastAsia="Times New Roman"/>
        </w:rPr>
      </w:pPr>
      <w:r w:rsidRPr="00852539">
        <w:rPr>
          <w:rFonts w:eastAsia="Times New Roman"/>
        </w:rPr>
        <w:t xml:space="preserve">The process of </w:t>
      </w:r>
      <w:r w:rsidR="00947AFD" w:rsidRPr="00852539">
        <w:rPr>
          <w:rFonts w:eastAsia="Times New Roman"/>
        </w:rPr>
        <w:t>d</w:t>
      </w:r>
      <w:r w:rsidR="007F2932">
        <w:rPr>
          <w:rFonts w:eastAsia="Times New Roman"/>
        </w:rPr>
        <w:t xml:space="preserve">eveloping </w:t>
      </w:r>
      <w:r w:rsidRPr="00852539">
        <w:rPr>
          <w:rFonts w:eastAsia="Times New Roman"/>
        </w:rPr>
        <w:t xml:space="preserve">a CSM is an iterative process, rather than a single event. The process involves assimilating data from multiple sources, sometimes spanning numerous phases of work. The SQEP should continually evaluate the model to ensure its accuracy and completeness. </w:t>
      </w:r>
    </w:p>
    <w:p w14:paraId="2B92080B" w14:textId="77777777" w:rsidR="00585177" w:rsidRPr="00852539" w:rsidRDefault="00585177" w:rsidP="00585177">
      <w:pPr>
        <w:spacing w:after="100"/>
        <w:jc w:val="left"/>
        <w:rPr>
          <w:rFonts w:eastAsia="Times New Roman" w:cs="Times New Roman"/>
        </w:rPr>
      </w:pPr>
    </w:p>
    <w:p w14:paraId="1C4B6477" w14:textId="77777777" w:rsidR="00585177" w:rsidRPr="00852539" w:rsidRDefault="00585177" w:rsidP="006C59A0">
      <w:pPr>
        <w:pStyle w:val="Figureheading"/>
        <w:rPr>
          <w:rFonts w:eastAsia="Times New Roman"/>
        </w:rPr>
      </w:pPr>
      <w:bookmarkStart w:id="46" w:name="_Toc71279721"/>
      <w:bookmarkStart w:id="47" w:name="_Hlt44513618"/>
      <w:bookmarkStart w:id="48" w:name="Figure2"/>
      <w:r w:rsidRPr="00852539">
        <w:rPr>
          <w:rFonts w:eastAsia="Times New Roman"/>
        </w:rPr>
        <w:lastRenderedPageBreak/>
        <w:t xml:space="preserve">Figure 2: </w:t>
      </w:r>
      <w:r w:rsidRPr="00852539">
        <w:rPr>
          <w:rFonts w:eastAsia="Times New Roman"/>
        </w:rPr>
        <w:tab/>
        <w:t>Pathways by which receptors can be exposed to a contaminant source</w:t>
      </w:r>
      <w:bookmarkEnd w:id="46"/>
    </w:p>
    <w:bookmarkEnd w:id="47"/>
    <w:bookmarkEnd w:id="48"/>
    <w:p w14:paraId="1359F43D" w14:textId="77777777" w:rsidR="00585177" w:rsidRPr="00852539" w:rsidRDefault="00585177" w:rsidP="00585177">
      <w:pPr>
        <w:jc w:val="left"/>
        <w:rPr>
          <w:rFonts w:eastAsia="Times New Roman" w:cs="Times New Roman"/>
        </w:rPr>
      </w:pPr>
      <w:r w:rsidRPr="00852539">
        <w:rPr>
          <w:rFonts w:eastAsia="Times New Roman" w:cs="Times New Roman"/>
          <w:noProof/>
        </w:rPr>
        <w:drawing>
          <wp:inline distT="0" distB="0" distL="0" distR="0" wp14:anchorId="79D0F099" wp14:editId="5FAB1B03">
            <wp:extent cx="5384800" cy="380301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4800" cy="3803015"/>
                    </a:xfrm>
                    <a:prstGeom prst="rect">
                      <a:avLst/>
                    </a:prstGeom>
                    <a:noFill/>
                    <a:ln>
                      <a:noFill/>
                    </a:ln>
                  </pic:spPr>
                </pic:pic>
              </a:graphicData>
            </a:graphic>
          </wp:inline>
        </w:drawing>
      </w:r>
    </w:p>
    <w:p w14:paraId="7CFB74D0" w14:textId="77777777" w:rsidR="00585177" w:rsidRPr="00852539" w:rsidRDefault="00205C48" w:rsidP="00681859">
      <w:pPr>
        <w:pStyle w:val="Heading3"/>
      </w:pPr>
      <w:bookmarkStart w:id="49" w:name="_3.2.1_Objectives_of"/>
      <w:bookmarkEnd w:id="49"/>
      <w:r>
        <w:t>3.2.1</w:t>
      </w:r>
      <w:r>
        <w:tab/>
      </w:r>
      <w:r w:rsidR="00585177" w:rsidRPr="00852539">
        <w:t xml:space="preserve">Objectives of a </w:t>
      </w:r>
      <w:r w:rsidR="00D84466">
        <w:t>conceptual site model</w:t>
      </w:r>
    </w:p>
    <w:p w14:paraId="55BD59A8" w14:textId="77777777" w:rsidR="00585177" w:rsidRPr="00852539" w:rsidRDefault="00585177" w:rsidP="00681859">
      <w:pPr>
        <w:pStyle w:val="BodyText"/>
        <w:rPr>
          <w:rFonts w:eastAsia="Times New Roman"/>
        </w:rPr>
      </w:pPr>
      <w:r w:rsidRPr="00852539">
        <w:rPr>
          <w:rFonts w:eastAsia="Times New Roman"/>
        </w:rPr>
        <w:t xml:space="preserve">Objectives for the CSM can be determined once </w:t>
      </w:r>
      <w:r w:rsidR="00B606D7">
        <w:rPr>
          <w:rFonts w:eastAsia="Times New Roman"/>
        </w:rPr>
        <w:t>its</w:t>
      </w:r>
      <w:r w:rsidR="00B606D7" w:rsidRPr="00852539">
        <w:rPr>
          <w:rFonts w:eastAsia="Times New Roman"/>
        </w:rPr>
        <w:t xml:space="preserve"> </w:t>
      </w:r>
      <w:r w:rsidRPr="00852539">
        <w:rPr>
          <w:rFonts w:eastAsia="Times New Roman"/>
        </w:rPr>
        <w:t>purpose is understood. The objectives should be clear and relevant and aligned with the CSM purpose.</w:t>
      </w:r>
    </w:p>
    <w:p w14:paraId="5C2552E1" w14:textId="77777777" w:rsidR="00585177" w:rsidRPr="00852539" w:rsidRDefault="00585177" w:rsidP="00681859">
      <w:pPr>
        <w:pStyle w:val="BodyText"/>
        <w:rPr>
          <w:rFonts w:eastAsia="Times New Roman"/>
        </w:rPr>
      </w:pPr>
      <w:r w:rsidRPr="00852539">
        <w:rPr>
          <w:rFonts w:eastAsia="Times New Roman"/>
        </w:rPr>
        <w:t>Objectives for a CSM relate mainly to:</w:t>
      </w:r>
    </w:p>
    <w:p w14:paraId="1EE95B34" w14:textId="77777777" w:rsidR="00585177" w:rsidRPr="00852539" w:rsidRDefault="00585177" w:rsidP="002C2FA1">
      <w:pPr>
        <w:pStyle w:val="Bullets"/>
        <w:numPr>
          <w:ilvl w:val="0"/>
          <w:numId w:val="36"/>
        </w:numPr>
      </w:pPr>
      <w:r w:rsidRPr="00852539">
        <w:t>clearly understanding the past land use at the site, from a contamination perspective</w:t>
      </w:r>
    </w:p>
    <w:p w14:paraId="795CAF15" w14:textId="77777777" w:rsidR="00585177" w:rsidRPr="00852539" w:rsidRDefault="00585177" w:rsidP="002C2FA1">
      <w:pPr>
        <w:pStyle w:val="Bullets"/>
        <w:numPr>
          <w:ilvl w:val="0"/>
          <w:numId w:val="36"/>
        </w:numPr>
      </w:pPr>
      <w:r w:rsidRPr="00852539">
        <w:t>identifying and evaluating relevant sources of information and/or data</w:t>
      </w:r>
    </w:p>
    <w:p w14:paraId="73B5A69F" w14:textId="77777777" w:rsidR="00585177" w:rsidRPr="00852539" w:rsidRDefault="00585177" w:rsidP="002C2FA1">
      <w:pPr>
        <w:pStyle w:val="Bullets"/>
        <w:numPr>
          <w:ilvl w:val="0"/>
          <w:numId w:val="36"/>
        </w:numPr>
      </w:pPr>
      <w:r w:rsidRPr="00852539">
        <w:t>identifying the contaminants present at a site</w:t>
      </w:r>
    </w:p>
    <w:p w14:paraId="1AC6147B" w14:textId="733941DC" w:rsidR="00585177" w:rsidRPr="00852539" w:rsidRDefault="00585177" w:rsidP="002C2FA1">
      <w:pPr>
        <w:pStyle w:val="Bullets"/>
        <w:numPr>
          <w:ilvl w:val="0"/>
          <w:numId w:val="36"/>
        </w:numPr>
      </w:pPr>
      <w:r w:rsidRPr="00852539">
        <w:t xml:space="preserve">identifying exposure areas across the site (see </w:t>
      </w:r>
      <w:hyperlink w:anchor="_4.2.3_Sampling_design" w:history="1">
        <w:r w:rsidR="00B606D7" w:rsidRPr="005A31F8">
          <w:rPr>
            <w:rStyle w:val="Hyperlink"/>
          </w:rPr>
          <w:t xml:space="preserve">section </w:t>
        </w:r>
        <w:r w:rsidRPr="005A31F8">
          <w:rPr>
            <w:rStyle w:val="Hyperlink"/>
          </w:rPr>
          <w:t>4.2.3</w:t>
        </w:r>
      </w:hyperlink>
      <w:r w:rsidRPr="00852539">
        <w:t>)</w:t>
      </w:r>
    </w:p>
    <w:p w14:paraId="3C0C69C2" w14:textId="5342114F" w:rsidR="00585177" w:rsidRPr="00852539" w:rsidRDefault="00585177" w:rsidP="002C2FA1">
      <w:pPr>
        <w:pStyle w:val="Bullets"/>
        <w:numPr>
          <w:ilvl w:val="0"/>
          <w:numId w:val="36"/>
        </w:numPr>
      </w:pPr>
      <w:r w:rsidRPr="00852539">
        <w:t>determining which contaminants</w:t>
      </w:r>
      <w:r w:rsidRPr="00852539">
        <w:rPr>
          <w:rFonts w:eastAsia="Calibri"/>
          <w:lang w:eastAsia="en-US"/>
        </w:rPr>
        <w:t xml:space="preserve"> </w:t>
      </w:r>
      <w:r w:rsidRPr="00852539">
        <w:t>pose a risk and are a C</w:t>
      </w:r>
      <w:r w:rsidR="00944700">
        <w:t>o</w:t>
      </w:r>
      <w:r w:rsidRPr="00852539">
        <w:t>C</w:t>
      </w:r>
    </w:p>
    <w:p w14:paraId="4341FE5C" w14:textId="77777777" w:rsidR="00585177" w:rsidRPr="00852539" w:rsidRDefault="00585177" w:rsidP="002C2FA1">
      <w:pPr>
        <w:pStyle w:val="Bullets"/>
        <w:numPr>
          <w:ilvl w:val="0"/>
          <w:numId w:val="36"/>
        </w:numPr>
      </w:pPr>
      <w:r w:rsidRPr="00852539">
        <w:t>identifying receptors and land-use scenarios at a site</w:t>
      </w:r>
    </w:p>
    <w:p w14:paraId="55C7E2D1" w14:textId="35E9A41B" w:rsidR="00585177" w:rsidRPr="00852539" w:rsidRDefault="00585177" w:rsidP="002C2FA1">
      <w:pPr>
        <w:pStyle w:val="Bullets"/>
        <w:numPr>
          <w:ilvl w:val="0"/>
          <w:numId w:val="36"/>
        </w:numPr>
      </w:pPr>
      <w:r w:rsidRPr="00852539">
        <w:t>quantifying the risk posed by C</w:t>
      </w:r>
      <w:r w:rsidR="00944700">
        <w:t>o</w:t>
      </w:r>
      <w:r w:rsidRPr="00852539">
        <w:t xml:space="preserve">Cs to receptors </w:t>
      </w:r>
    </w:p>
    <w:p w14:paraId="70554C22" w14:textId="4E4865B2" w:rsidR="00585177" w:rsidRPr="00852539" w:rsidRDefault="00585177" w:rsidP="002C2FA1">
      <w:pPr>
        <w:pStyle w:val="Bullets"/>
        <w:numPr>
          <w:ilvl w:val="0"/>
          <w:numId w:val="36"/>
        </w:numPr>
      </w:pPr>
      <w:r w:rsidRPr="00852539">
        <w:t>determining potential and actual pathways</w:t>
      </w:r>
      <w:r w:rsidRPr="00852539">
        <w:rPr>
          <w:rFonts w:eastAsia="Calibri"/>
          <w:lang w:eastAsia="en-US"/>
        </w:rPr>
        <w:t xml:space="preserve"> </w:t>
      </w:r>
      <w:r w:rsidRPr="00852539">
        <w:t>that exist for each C</w:t>
      </w:r>
      <w:r w:rsidR="00944700">
        <w:t>o</w:t>
      </w:r>
      <w:r w:rsidRPr="00852539">
        <w:t>C</w:t>
      </w:r>
    </w:p>
    <w:p w14:paraId="135696E3" w14:textId="77777777" w:rsidR="00585177" w:rsidRPr="00852539" w:rsidRDefault="00585177" w:rsidP="002C2FA1">
      <w:pPr>
        <w:pStyle w:val="Bullets"/>
        <w:numPr>
          <w:ilvl w:val="0"/>
          <w:numId w:val="36"/>
        </w:numPr>
      </w:pPr>
      <w:r w:rsidRPr="00852539">
        <w:t>evaluating the CSM for accuracy and completeness</w:t>
      </w:r>
    </w:p>
    <w:p w14:paraId="7BE7308B" w14:textId="77777777" w:rsidR="00585177" w:rsidRPr="00852539" w:rsidRDefault="00585177" w:rsidP="002C2FA1">
      <w:pPr>
        <w:pStyle w:val="Bullets"/>
        <w:numPr>
          <w:ilvl w:val="0"/>
          <w:numId w:val="36"/>
        </w:numPr>
      </w:pPr>
      <w:r w:rsidRPr="00852539">
        <w:t>identifying sources of uncertainty and data gaps</w:t>
      </w:r>
    </w:p>
    <w:p w14:paraId="6F3E3988" w14:textId="77777777" w:rsidR="00585177" w:rsidRPr="00852539" w:rsidRDefault="00585177" w:rsidP="002C2FA1">
      <w:pPr>
        <w:pStyle w:val="Bullets"/>
        <w:numPr>
          <w:ilvl w:val="0"/>
          <w:numId w:val="36"/>
        </w:numPr>
      </w:pPr>
      <w:r w:rsidRPr="00852539">
        <w:t>revising and updating the CSM with new information and/or data</w:t>
      </w:r>
      <w:r w:rsidR="00B606D7">
        <w:t>.</w:t>
      </w:r>
    </w:p>
    <w:p w14:paraId="41320C1E" w14:textId="77777777" w:rsidR="00585177" w:rsidRPr="00852539" w:rsidRDefault="00205C48" w:rsidP="00681859">
      <w:pPr>
        <w:pStyle w:val="Heading3"/>
      </w:pPr>
      <w:bookmarkStart w:id="50" w:name="_3.2.2_Reviewing_and"/>
      <w:bookmarkEnd w:id="50"/>
      <w:r>
        <w:t>3.2.2</w:t>
      </w:r>
      <w:r>
        <w:tab/>
      </w:r>
      <w:r w:rsidR="00585177" w:rsidRPr="00852539">
        <w:t xml:space="preserve">Reviewing and refining a </w:t>
      </w:r>
      <w:r w:rsidR="00D84466">
        <w:t>conceptual site model</w:t>
      </w:r>
    </w:p>
    <w:p w14:paraId="3807C286" w14:textId="77777777" w:rsidR="00585177" w:rsidRPr="00852539" w:rsidRDefault="00585177" w:rsidP="00681859">
      <w:pPr>
        <w:pStyle w:val="BodyText"/>
        <w:rPr>
          <w:rFonts w:eastAsia="Times New Roman"/>
        </w:rPr>
      </w:pPr>
      <w:r w:rsidRPr="00852539">
        <w:rPr>
          <w:rFonts w:eastAsia="Times New Roman"/>
        </w:rPr>
        <w:t xml:space="preserve">A CSM is not a static document and should be reviewed and updated as new information and/or data becomes available. A SQEP should assess the information and/or data and determine whether it is relevant to the investigation objectives and changes the understanding of contamination at the site. Part of the review process includes looking for uncertainties and </w:t>
      </w:r>
      <w:r w:rsidRPr="00852539">
        <w:rPr>
          <w:rFonts w:eastAsia="Times New Roman"/>
        </w:rPr>
        <w:lastRenderedPageBreak/>
        <w:t xml:space="preserve">data gaps and addressing these as part of the refining process. The SQEP should provide comment on whether multiple exposure areas exist within the site. </w:t>
      </w:r>
    </w:p>
    <w:p w14:paraId="1CBE708A" w14:textId="77777777" w:rsidR="00585177" w:rsidRPr="00852539" w:rsidRDefault="00205C48" w:rsidP="00681859">
      <w:pPr>
        <w:pStyle w:val="Heading3"/>
      </w:pPr>
      <w:bookmarkStart w:id="51" w:name="_3.2.3_Data_gaps"/>
      <w:bookmarkEnd w:id="51"/>
      <w:r>
        <w:t>3.2.3</w:t>
      </w:r>
      <w:r>
        <w:tab/>
      </w:r>
      <w:r w:rsidR="00585177" w:rsidRPr="00852539">
        <w:t>Data gaps and uncertainty</w:t>
      </w:r>
    </w:p>
    <w:p w14:paraId="50F01A26" w14:textId="77777777" w:rsidR="00585177" w:rsidRPr="00852539" w:rsidRDefault="00585177" w:rsidP="00681859">
      <w:pPr>
        <w:pStyle w:val="BodyText"/>
        <w:rPr>
          <w:rFonts w:eastAsia="Times New Roman"/>
        </w:rPr>
      </w:pPr>
      <w:r w:rsidRPr="00852539">
        <w:rPr>
          <w:rFonts w:eastAsia="Times New Roman"/>
        </w:rPr>
        <w:t xml:space="preserve">Identifying data gaps and assessing uncertainty are core activities when refining a CSM. </w:t>
      </w:r>
    </w:p>
    <w:p w14:paraId="2628109A" w14:textId="77777777" w:rsidR="00585177" w:rsidRPr="00852539" w:rsidRDefault="00585177" w:rsidP="00681859">
      <w:pPr>
        <w:pStyle w:val="BodyText"/>
        <w:rPr>
          <w:rFonts w:eastAsia="Calibri"/>
          <w:lang w:eastAsia="en-US"/>
        </w:rPr>
      </w:pPr>
      <w:r w:rsidRPr="00852539">
        <w:rPr>
          <w:rFonts w:eastAsia="Calibri"/>
          <w:lang w:eastAsia="en-US"/>
        </w:rPr>
        <w:t>This could be where the data provides insufficient statistical certainty, or where information and/or data about specific aspects of the site, including the site history, is absent or incomplete.</w:t>
      </w:r>
    </w:p>
    <w:p w14:paraId="6A11B3E4" w14:textId="77777777" w:rsidR="00585177" w:rsidRPr="00852539" w:rsidRDefault="00585177" w:rsidP="00681859">
      <w:pPr>
        <w:pStyle w:val="BodyText"/>
        <w:rPr>
          <w:rFonts w:eastAsia="Times New Roman"/>
        </w:rPr>
      </w:pPr>
      <w:r w:rsidRPr="00852539">
        <w:rPr>
          <w:rFonts w:eastAsia="Times New Roman"/>
        </w:rPr>
        <w:t xml:space="preserve">Data gaps and uncertainty may arise </w:t>
      </w:r>
      <w:r w:rsidR="00C6472F" w:rsidRPr="00852539">
        <w:rPr>
          <w:rFonts w:eastAsia="Times New Roman"/>
        </w:rPr>
        <w:t>because</w:t>
      </w:r>
      <w:r w:rsidRPr="00852539">
        <w:rPr>
          <w:rFonts w:eastAsia="Times New Roman"/>
        </w:rPr>
        <w:t xml:space="preserve"> of: </w:t>
      </w:r>
    </w:p>
    <w:p w14:paraId="442F2AC3" w14:textId="77777777" w:rsidR="00D43889" w:rsidRPr="005C0603" w:rsidRDefault="00585177" w:rsidP="002C2FA1">
      <w:pPr>
        <w:pStyle w:val="Bullets"/>
        <w:numPr>
          <w:ilvl w:val="0"/>
          <w:numId w:val="37"/>
        </w:numPr>
      </w:pPr>
      <w:r w:rsidRPr="005C0603">
        <w:t>poor data</w:t>
      </w:r>
      <w:r w:rsidR="00047FB9" w:rsidRPr="005C0603">
        <w:t xml:space="preserve"> quality </w:t>
      </w:r>
    </w:p>
    <w:p w14:paraId="60885B1F" w14:textId="77777777" w:rsidR="00585177" w:rsidRPr="00D15D5E" w:rsidRDefault="00D43889" w:rsidP="002C2FA1">
      <w:pPr>
        <w:pStyle w:val="Bullets"/>
        <w:numPr>
          <w:ilvl w:val="0"/>
          <w:numId w:val="37"/>
        </w:numPr>
      </w:pPr>
      <w:r w:rsidRPr="00D15D5E">
        <w:t xml:space="preserve">the use of </w:t>
      </w:r>
      <w:r w:rsidR="00047FB9" w:rsidRPr="00D15D5E">
        <w:t xml:space="preserve">inappropriate field techniques or methodology </w:t>
      </w:r>
    </w:p>
    <w:p w14:paraId="6A1C9DC2" w14:textId="77777777" w:rsidR="00D43889" w:rsidRPr="00D15D5E" w:rsidRDefault="00D43889" w:rsidP="002C2FA1">
      <w:pPr>
        <w:pStyle w:val="Bullets"/>
        <w:numPr>
          <w:ilvl w:val="0"/>
          <w:numId w:val="37"/>
        </w:numPr>
      </w:pPr>
      <w:r w:rsidRPr="00D15D5E">
        <w:t>inappropriate selection of analytes for investigation</w:t>
      </w:r>
    </w:p>
    <w:p w14:paraId="66DD1216" w14:textId="77777777" w:rsidR="00047FB9" w:rsidRPr="00515603" w:rsidRDefault="00047FB9" w:rsidP="002C2FA1">
      <w:pPr>
        <w:pStyle w:val="Bullets"/>
        <w:numPr>
          <w:ilvl w:val="0"/>
          <w:numId w:val="37"/>
        </w:numPr>
      </w:pPr>
      <w:r w:rsidRPr="00D15D5E">
        <w:t xml:space="preserve">the presence of obstacles or buildings that limit the ability to collect samples or </w:t>
      </w:r>
      <w:r w:rsidRPr="00515603">
        <w:t>data</w:t>
      </w:r>
    </w:p>
    <w:p w14:paraId="4A0BC470" w14:textId="77777777" w:rsidR="00585177" w:rsidRPr="000C1D57" w:rsidRDefault="00585177" w:rsidP="002C2FA1">
      <w:pPr>
        <w:pStyle w:val="Bullets"/>
        <w:numPr>
          <w:ilvl w:val="0"/>
          <w:numId w:val="37"/>
        </w:numPr>
      </w:pPr>
      <w:r w:rsidRPr="004C6D68">
        <w:t xml:space="preserve">too little information and/or data </w:t>
      </w:r>
      <w:r w:rsidR="00047FB9" w:rsidRPr="007B7594">
        <w:t xml:space="preserve">available </w:t>
      </w:r>
      <w:r w:rsidRPr="000C1D57">
        <w:t>to inform the source–pathway–receptor model</w:t>
      </w:r>
    </w:p>
    <w:p w14:paraId="407BCC7D" w14:textId="77777777" w:rsidR="008B6716" w:rsidRPr="004C6D68" w:rsidRDefault="008B6716" w:rsidP="002C2FA1">
      <w:pPr>
        <w:pStyle w:val="Bullets"/>
        <w:numPr>
          <w:ilvl w:val="0"/>
          <w:numId w:val="37"/>
        </w:numPr>
      </w:pPr>
      <w:r w:rsidRPr="004C6D68">
        <w:t>variability of the natural environment being investigated, such as changes in topography, lateral and vertical variations in soil properties or lithology, or changes in contaminant levels over time and space</w:t>
      </w:r>
    </w:p>
    <w:p w14:paraId="68609C0B" w14:textId="77777777" w:rsidR="00585177" w:rsidRPr="004C6D68" w:rsidRDefault="00585177" w:rsidP="002C2FA1">
      <w:pPr>
        <w:pStyle w:val="Bullets"/>
        <w:numPr>
          <w:ilvl w:val="0"/>
          <w:numId w:val="37"/>
        </w:numPr>
      </w:pPr>
      <w:r w:rsidRPr="004C6D68">
        <w:t xml:space="preserve">failing to consider </w:t>
      </w:r>
      <w:r w:rsidR="008B6716" w:rsidRPr="004C6D68">
        <w:t xml:space="preserve">or correctly identify all </w:t>
      </w:r>
      <w:r w:rsidRPr="004C6D68">
        <w:t>exposure areas (see</w:t>
      </w:r>
      <w:r w:rsidRPr="00B25640">
        <w:rPr>
          <w:color w:val="0F7B7D"/>
        </w:rPr>
        <w:t xml:space="preserve"> </w:t>
      </w:r>
      <w:hyperlink w:anchor="_4.2.3_Sampling_design" w:history="1">
        <w:r w:rsidR="00B606D7" w:rsidRPr="00087EE5">
          <w:rPr>
            <w:rStyle w:val="HyperlinksChar"/>
          </w:rPr>
          <w:t xml:space="preserve">section </w:t>
        </w:r>
        <w:r w:rsidRPr="00087EE5">
          <w:rPr>
            <w:rStyle w:val="HyperlinksChar"/>
          </w:rPr>
          <w:t>4.2.3</w:t>
        </w:r>
      </w:hyperlink>
      <w:r w:rsidRPr="004C6D68">
        <w:t>)</w:t>
      </w:r>
      <w:r w:rsidR="008B6716" w:rsidRPr="004C6D68">
        <w:t xml:space="preserve"> </w:t>
      </w:r>
      <w:r w:rsidRPr="004C6D68">
        <w:t xml:space="preserve">that may exist within a site </w:t>
      </w:r>
    </w:p>
    <w:p w14:paraId="5D4F3A85" w14:textId="77777777" w:rsidR="00585177" w:rsidRPr="004C6D68" w:rsidRDefault="00585177" w:rsidP="002C2FA1">
      <w:pPr>
        <w:pStyle w:val="Bullets"/>
        <w:numPr>
          <w:ilvl w:val="0"/>
          <w:numId w:val="37"/>
        </w:numPr>
      </w:pPr>
      <w:r w:rsidRPr="004C6D68">
        <w:t>accuracy and level of statistical confidence of field and laboratory data</w:t>
      </w:r>
    </w:p>
    <w:p w14:paraId="4384E911" w14:textId="77777777" w:rsidR="00585177" w:rsidRPr="004C6D68" w:rsidRDefault="00585177" w:rsidP="002C2FA1">
      <w:pPr>
        <w:pStyle w:val="Bullets"/>
        <w:numPr>
          <w:ilvl w:val="0"/>
          <w:numId w:val="37"/>
        </w:numPr>
      </w:pPr>
      <w:r w:rsidRPr="004C6D68">
        <w:t xml:space="preserve">whether data is current and still valid </w:t>
      </w:r>
    </w:p>
    <w:p w14:paraId="5CEE0877" w14:textId="77777777" w:rsidR="00585177" w:rsidRPr="004C6D68" w:rsidRDefault="00585177" w:rsidP="002C2FA1">
      <w:pPr>
        <w:pStyle w:val="BodyText"/>
        <w:numPr>
          <w:ilvl w:val="0"/>
          <w:numId w:val="37"/>
        </w:numPr>
      </w:pPr>
      <w:r w:rsidRPr="004C6D68">
        <w:t xml:space="preserve">The SQEP compiling the CSM should therefore address: </w:t>
      </w:r>
    </w:p>
    <w:p w14:paraId="32C7AE86" w14:textId="77777777" w:rsidR="00585177" w:rsidRPr="004C6D68" w:rsidRDefault="00585177" w:rsidP="002C2FA1">
      <w:pPr>
        <w:pStyle w:val="Bullets"/>
        <w:numPr>
          <w:ilvl w:val="0"/>
          <w:numId w:val="37"/>
        </w:numPr>
      </w:pPr>
      <w:r w:rsidRPr="004C6D68">
        <w:t xml:space="preserve">whether information and/or data relied upon </w:t>
      </w:r>
      <w:r w:rsidR="00047FB9" w:rsidRPr="004C6D68">
        <w:t>provides a full site history</w:t>
      </w:r>
      <w:r w:rsidR="005F2D97">
        <w:t xml:space="preserve"> and </w:t>
      </w:r>
      <w:r w:rsidRPr="004C6D68">
        <w:t>is reliable</w:t>
      </w:r>
      <w:r w:rsidR="007B5AE4" w:rsidRPr="004C6D68">
        <w:t>,</w:t>
      </w:r>
      <w:r w:rsidRPr="004C6D68">
        <w:t xml:space="preserve"> and </w:t>
      </w:r>
      <w:r w:rsidR="005B439B" w:rsidRPr="004C6D68">
        <w:t>where required</w:t>
      </w:r>
      <w:r w:rsidR="007B5AE4" w:rsidRPr="004C6D68">
        <w:t>,</w:t>
      </w:r>
      <w:r w:rsidR="005B439B" w:rsidRPr="004C6D68">
        <w:t xml:space="preserve"> </w:t>
      </w:r>
      <w:r w:rsidRPr="004C6D68">
        <w:t xml:space="preserve">statistically </w:t>
      </w:r>
      <w:r w:rsidR="005B439B" w:rsidRPr="004C6D68">
        <w:t>robust</w:t>
      </w:r>
    </w:p>
    <w:p w14:paraId="317F16BC" w14:textId="77777777" w:rsidR="005B439B" w:rsidRPr="004C6D68" w:rsidRDefault="005B439B" w:rsidP="002C2FA1">
      <w:pPr>
        <w:pStyle w:val="Bullets"/>
        <w:numPr>
          <w:ilvl w:val="0"/>
          <w:numId w:val="37"/>
        </w:numPr>
      </w:pPr>
      <w:r w:rsidRPr="004C6D68">
        <w:t>poor field techniques, inappropriate analyte selection</w:t>
      </w:r>
      <w:r w:rsidR="005F2D97">
        <w:t xml:space="preserve"> and </w:t>
      </w:r>
      <w:r w:rsidRPr="004C6D68">
        <w:t xml:space="preserve">inadequate number of samples, </w:t>
      </w:r>
      <w:r w:rsidR="005F2D97">
        <w:t>and so on</w:t>
      </w:r>
      <w:r w:rsidRPr="004C6D68">
        <w:t xml:space="preserve"> </w:t>
      </w:r>
    </w:p>
    <w:p w14:paraId="7397EBC8" w14:textId="77777777" w:rsidR="00585177" w:rsidRPr="004C6D68" w:rsidRDefault="00585177" w:rsidP="002C2FA1">
      <w:pPr>
        <w:pStyle w:val="Bullets"/>
        <w:numPr>
          <w:ilvl w:val="0"/>
          <w:numId w:val="37"/>
        </w:numPr>
      </w:pPr>
      <w:r w:rsidRPr="004C6D68">
        <w:t>how relevant the identified data gaps are to the objectives of the site assessment</w:t>
      </w:r>
      <w:r w:rsidR="005F2D97">
        <w:t>.</w:t>
      </w:r>
      <w:r w:rsidRPr="004C6D68">
        <w:t xml:space="preserve"> </w:t>
      </w:r>
    </w:p>
    <w:p w14:paraId="263D4E6B" w14:textId="77777777" w:rsidR="00940CD0" w:rsidRDefault="00585177" w:rsidP="00681859">
      <w:pPr>
        <w:pStyle w:val="BodyText"/>
        <w:rPr>
          <w:rFonts w:eastAsia="Calibri"/>
          <w:lang w:eastAsia="en-US"/>
        </w:rPr>
      </w:pPr>
      <w:r w:rsidRPr="00852539">
        <w:rPr>
          <w:rFonts w:eastAsia="Calibri"/>
          <w:lang w:eastAsia="en-US"/>
        </w:rPr>
        <w:t xml:space="preserve">Data gaps and uncertainty that have no effect on the CSM objectives may not need to be addressed. </w:t>
      </w:r>
      <w:bookmarkStart w:id="52" w:name="_3.1__Objective"/>
      <w:bookmarkStart w:id="53" w:name="_3.1.1__Assessing"/>
      <w:bookmarkStart w:id="54" w:name="_3.2__Considerations"/>
      <w:bookmarkEnd w:id="52"/>
      <w:bookmarkEnd w:id="53"/>
      <w:bookmarkEnd w:id="54"/>
    </w:p>
    <w:p w14:paraId="18F634F7" w14:textId="77777777" w:rsidR="00812091" w:rsidRPr="00852539" w:rsidRDefault="00205C48" w:rsidP="00681859">
      <w:pPr>
        <w:pStyle w:val="Heading3"/>
      </w:pPr>
      <w:r>
        <w:t>3.2.4</w:t>
      </w:r>
      <w:r>
        <w:tab/>
      </w:r>
      <w:r w:rsidR="00812091" w:rsidRPr="00852539">
        <w:t xml:space="preserve">Complexity in </w:t>
      </w:r>
      <w:r w:rsidR="005F2D97">
        <w:t>conceptual site models</w:t>
      </w:r>
    </w:p>
    <w:p w14:paraId="385AB642" w14:textId="77777777" w:rsidR="00812091" w:rsidRPr="00852539" w:rsidRDefault="00812091" w:rsidP="00681859">
      <w:pPr>
        <w:pStyle w:val="BodyText"/>
        <w:rPr>
          <w:rFonts w:eastAsia="Times New Roman"/>
        </w:rPr>
      </w:pPr>
      <w:r w:rsidRPr="00852539">
        <w:rPr>
          <w:rFonts w:eastAsia="Calibri"/>
        </w:rPr>
        <w:t xml:space="preserve">In some cases, when appropriate, a </w:t>
      </w:r>
      <w:r w:rsidR="005F2D97">
        <w:rPr>
          <w:rFonts w:eastAsia="Calibri"/>
        </w:rPr>
        <w:t>conceptual site model (</w:t>
      </w:r>
      <w:r w:rsidRPr="00852539">
        <w:rPr>
          <w:rFonts w:eastAsia="Calibri"/>
        </w:rPr>
        <w:t>CSM</w:t>
      </w:r>
      <w:r w:rsidR="005F2D97">
        <w:rPr>
          <w:rFonts w:eastAsia="Calibri"/>
        </w:rPr>
        <w:t>)</w:t>
      </w:r>
      <w:r w:rsidRPr="00852539">
        <w:rPr>
          <w:rFonts w:eastAsia="Calibri"/>
        </w:rPr>
        <w:t xml:space="preserve"> can be highly specific and focus on just one contaminant, pathway and/or receptor.</w:t>
      </w:r>
      <w:r w:rsidR="00D43889">
        <w:rPr>
          <w:rFonts w:eastAsia="Calibri"/>
        </w:rPr>
        <w:t xml:space="preserve"> However, </w:t>
      </w:r>
      <w:r w:rsidRPr="00852539">
        <w:rPr>
          <w:rFonts w:eastAsia="Calibri"/>
        </w:rPr>
        <w:t>CSMs</w:t>
      </w:r>
      <w:r w:rsidR="00D43889">
        <w:rPr>
          <w:rFonts w:eastAsia="Calibri"/>
        </w:rPr>
        <w:t xml:space="preserve"> frequently</w:t>
      </w:r>
      <w:r w:rsidRPr="00852539">
        <w:rPr>
          <w:rFonts w:eastAsia="Calibri"/>
        </w:rPr>
        <w:t xml:space="preserve"> cover multiple sources and receptors over a wide and/or heterogeneous physical area.</w:t>
      </w:r>
    </w:p>
    <w:p w14:paraId="0B0EC33E" w14:textId="77777777" w:rsidR="00812091" w:rsidRPr="00852539" w:rsidRDefault="00812091" w:rsidP="00681859">
      <w:pPr>
        <w:pStyle w:val="BodyText"/>
        <w:rPr>
          <w:rFonts w:eastAsia="Calibri"/>
          <w:lang w:eastAsia="en-US"/>
        </w:rPr>
      </w:pPr>
      <w:r w:rsidRPr="00852539">
        <w:rPr>
          <w:rFonts w:eastAsia="Calibri"/>
        </w:rPr>
        <w:t xml:space="preserve">The CSM should </w:t>
      </w:r>
      <w:r w:rsidR="00E66764">
        <w:rPr>
          <w:rFonts w:eastAsia="Calibri"/>
        </w:rPr>
        <w:t xml:space="preserve">represent </w:t>
      </w:r>
      <w:r w:rsidRPr="00852539">
        <w:rPr>
          <w:rFonts w:eastAsia="Calibri"/>
        </w:rPr>
        <w:t xml:space="preserve">the scale and complexity of the known or potential </w:t>
      </w:r>
      <w:r w:rsidRPr="00852539">
        <w:rPr>
          <w:rFonts w:eastAsia="Calibri"/>
          <w:lang w:eastAsia="en-US"/>
        </w:rPr>
        <w:t xml:space="preserve">impacts of contamination, and the range of exposure pathways and receptors. Complexity </w:t>
      </w:r>
      <w:r w:rsidR="00E66764">
        <w:rPr>
          <w:rFonts w:eastAsia="Calibri"/>
          <w:lang w:eastAsia="en-US"/>
        </w:rPr>
        <w:t>increases</w:t>
      </w:r>
      <w:r w:rsidRPr="00852539">
        <w:rPr>
          <w:rFonts w:eastAsia="Calibri"/>
          <w:lang w:eastAsia="en-US"/>
        </w:rPr>
        <w:t xml:space="preserve"> when multiple contaminants, pathways or receptors are present. </w:t>
      </w:r>
    </w:p>
    <w:p w14:paraId="5064DD04" w14:textId="77777777" w:rsidR="00812091" w:rsidRPr="00852539" w:rsidRDefault="00812091" w:rsidP="00681859">
      <w:pPr>
        <w:pStyle w:val="BodyText"/>
        <w:rPr>
          <w:rFonts w:eastAsia="Calibri"/>
          <w:lang w:eastAsia="en-US"/>
        </w:rPr>
      </w:pPr>
      <w:r w:rsidRPr="00852539">
        <w:rPr>
          <w:rFonts w:eastAsia="Calibri"/>
          <w:lang w:eastAsia="en-US"/>
        </w:rPr>
        <w:t xml:space="preserve">In complex situations, </w:t>
      </w:r>
      <w:r w:rsidR="00E66764">
        <w:rPr>
          <w:rFonts w:eastAsia="Calibri"/>
          <w:lang w:eastAsia="en-US"/>
        </w:rPr>
        <w:t xml:space="preserve">where </w:t>
      </w:r>
      <w:r w:rsidRPr="00852539">
        <w:rPr>
          <w:rFonts w:eastAsia="Calibri"/>
          <w:lang w:eastAsia="en-US"/>
        </w:rPr>
        <w:t xml:space="preserve">a CSM may need to </w:t>
      </w:r>
      <w:r w:rsidR="00E66764">
        <w:rPr>
          <w:rFonts w:eastAsia="Calibri"/>
          <w:lang w:eastAsia="en-US"/>
        </w:rPr>
        <w:t>represent</w:t>
      </w:r>
      <w:r w:rsidRPr="00852539">
        <w:rPr>
          <w:rFonts w:eastAsia="Calibri"/>
          <w:lang w:eastAsia="en-US"/>
        </w:rPr>
        <w:t xml:space="preserve"> multiple </w:t>
      </w:r>
      <w:r w:rsidR="005F2D97">
        <w:rPr>
          <w:rFonts w:eastAsia="Calibri"/>
          <w:lang w:eastAsia="en-US"/>
        </w:rPr>
        <w:t>contaminants of concern (CoCs)</w:t>
      </w:r>
      <w:r w:rsidRPr="00852539">
        <w:rPr>
          <w:rFonts w:eastAsia="Calibri"/>
          <w:lang w:eastAsia="en-US"/>
        </w:rPr>
        <w:t>, pathways</w:t>
      </w:r>
      <w:r w:rsidR="00681859">
        <w:rPr>
          <w:rFonts w:eastAsia="Calibri"/>
          <w:lang w:eastAsia="en-US"/>
        </w:rPr>
        <w:t>,</w:t>
      </w:r>
      <w:r w:rsidR="00E66764">
        <w:rPr>
          <w:rFonts w:eastAsia="Calibri"/>
          <w:lang w:eastAsia="en-US"/>
        </w:rPr>
        <w:t xml:space="preserve"> and </w:t>
      </w:r>
      <w:r w:rsidRPr="00852539">
        <w:rPr>
          <w:rFonts w:eastAsia="Calibri"/>
          <w:lang w:eastAsia="en-US"/>
        </w:rPr>
        <w:t>receptors</w:t>
      </w:r>
      <w:r w:rsidR="00E66764">
        <w:rPr>
          <w:rFonts w:eastAsia="Calibri"/>
          <w:lang w:eastAsia="en-US"/>
        </w:rPr>
        <w:t>, t</w:t>
      </w:r>
      <w:r w:rsidRPr="00852539">
        <w:rPr>
          <w:rFonts w:eastAsia="Calibri"/>
          <w:lang w:eastAsia="en-US"/>
        </w:rPr>
        <w:t xml:space="preserve">he expertise and experience of </w:t>
      </w:r>
      <w:r w:rsidR="00E66764">
        <w:rPr>
          <w:rFonts w:eastAsia="Calibri"/>
          <w:lang w:eastAsia="en-US"/>
        </w:rPr>
        <w:t>a range of</w:t>
      </w:r>
      <w:r w:rsidRPr="00852539">
        <w:rPr>
          <w:rFonts w:eastAsia="Calibri"/>
          <w:lang w:eastAsia="en-US"/>
        </w:rPr>
        <w:t xml:space="preserve"> experts</w:t>
      </w:r>
      <w:r w:rsidR="00E66764">
        <w:rPr>
          <w:rFonts w:eastAsia="Calibri"/>
          <w:lang w:eastAsia="en-US"/>
        </w:rPr>
        <w:t xml:space="preserve"> may be required</w:t>
      </w:r>
      <w:r w:rsidR="005F2D97">
        <w:rPr>
          <w:rFonts w:eastAsia="Calibri"/>
          <w:lang w:eastAsia="en-US"/>
        </w:rPr>
        <w:t>, eg</w:t>
      </w:r>
      <w:r w:rsidR="00E66764">
        <w:rPr>
          <w:rFonts w:eastAsia="Calibri"/>
          <w:lang w:eastAsia="en-US"/>
        </w:rPr>
        <w:t>, toxicologists, ecologists and geohydrologists.</w:t>
      </w:r>
    </w:p>
    <w:p w14:paraId="487FC4D5" w14:textId="77777777" w:rsidR="00812091" w:rsidRPr="00852539" w:rsidRDefault="00812091" w:rsidP="00681859">
      <w:pPr>
        <w:pStyle w:val="BodyText"/>
        <w:rPr>
          <w:rFonts w:eastAsia="Calibri"/>
          <w:lang w:eastAsia="en-US"/>
        </w:rPr>
      </w:pPr>
      <w:r w:rsidRPr="00852539">
        <w:rPr>
          <w:rFonts w:eastAsia="Calibri"/>
          <w:lang w:eastAsia="en-US"/>
        </w:rPr>
        <w:t xml:space="preserve">Where multiple contaminants exist within a source, synergistic interactions </w:t>
      </w:r>
      <w:r w:rsidR="00E66764">
        <w:rPr>
          <w:rFonts w:eastAsia="Calibri"/>
          <w:lang w:eastAsia="en-US"/>
        </w:rPr>
        <w:t xml:space="preserve">that </w:t>
      </w:r>
      <w:r w:rsidRPr="00852539">
        <w:rPr>
          <w:rFonts w:eastAsia="Calibri"/>
          <w:lang w:eastAsia="en-US"/>
        </w:rPr>
        <w:t>could increase the effects of specific contaminants on receptors</w:t>
      </w:r>
      <w:r w:rsidR="00E66764">
        <w:rPr>
          <w:rFonts w:eastAsia="Calibri"/>
          <w:lang w:eastAsia="en-US"/>
        </w:rPr>
        <w:t xml:space="preserve"> should be considered. </w:t>
      </w:r>
    </w:p>
    <w:p w14:paraId="68AF0C2C" w14:textId="77777777" w:rsidR="00812091" w:rsidRPr="00852539" w:rsidRDefault="00053FB1" w:rsidP="00C56CCE">
      <w:pPr>
        <w:pStyle w:val="BodyText"/>
      </w:pPr>
      <w:r>
        <w:rPr>
          <w:rFonts w:eastAsia="Times New Roman"/>
        </w:rPr>
        <w:lastRenderedPageBreak/>
        <w:t xml:space="preserve">All pathways, </w:t>
      </w:r>
      <w:r w:rsidR="00FE5B59">
        <w:rPr>
          <w:rFonts w:eastAsia="Times New Roman"/>
        </w:rPr>
        <w:t xml:space="preserve">whether </w:t>
      </w:r>
      <w:r>
        <w:rPr>
          <w:rFonts w:eastAsia="Times New Roman"/>
        </w:rPr>
        <w:t xml:space="preserve">complete, potential </w:t>
      </w:r>
      <w:r w:rsidR="00FE5B59">
        <w:rPr>
          <w:rFonts w:eastAsia="Times New Roman"/>
        </w:rPr>
        <w:t xml:space="preserve">or </w:t>
      </w:r>
      <w:r>
        <w:rPr>
          <w:rFonts w:eastAsia="Times New Roman"/>
        </w:rPr>
        <w:t>incomplete that may become complete in the future, should be identified in the CSM.</w:t>
      </w:r>
      <w:r w:rsidR="0096035F">
        <w:rPr>
          <w:rFonts w:eastAsia="Times New Roman"/>
        </w:rPr>
        <w:t xml:space="preserve"> </w:t>
      </w:r>
      <w:r>
        <w:rPr>
          <w:rFonts w:eastAsia="Times New Roman"/>
        </w:rPr>
        <w:t>For example, a</w:t>
      </w:r>
      <w:r w:rsidR="00812091" w:rsidRPr="00FE5B59">
        <w:rPr>
          <w:rFonts w:eastAsia="Times New Roman"/>
        </w:rPr>
        <w:t xml:space="preserve"> matrix</w:t>
      </w:r>
      <w:r w:rsidR="00E66764" w:rsidRPr="00FE5B59">
        <w:rPr>
          <w:rFonts w:eastAsia="Times New Roman"/>
        </w:rPr>
        <w:t xml:space="preserve"> can be developed</w:t>
      </w:r>
      <w:r w:rsidR="00812091" w:rsidRPr="00FE5B59">
        <w:rPr>
          <w:rFonts w:eastAsia="Times New Roman"/>
        </w:rPr>
        <w:t xml:space="preserve"> that shows sources and receptors</w:t>
      </w:r>
      <w:r w:rsidR="005F2D97">
        <w:rPr>
          <w:rFonts w:eastAsia="Times New Roman"/>
        </w:rPr>
        <w:t>,</w:t>
      </w:r>
      <w:r w:rsidR="00812091" w:rsidRPr="00FE5B59">
        <w:rPr>
          <w:rFonts w:eastAsia="Times New Roman"/>
        </w:rPr>
        <w:t xml:space="preserve"> and pathways that link these. </w:t>
      </w:r>
      <w:r>
        <w:rPr>
          <w:rFonts w:eastAsia="Times New Roman"/>
        </w:rPr>
        <w:t>This matrix</w:t>
      </w:r>
      <w:r w:rsidR="00812091" w:rsidRPr="00FE5B59">
        <w:rPr>
          <w:rFonts w:eastAsia="Times New Roman"/>
        </w:rPr>
        <w:t xml:space="preserve"> </w:t>
      </w:r>
      <w:r>
        <w:rPr>
          <w:rFonts w:eastAsia="Times New Roman"/>
        </w:rPr>
        <w:t>would</w:t>
      </w:r>
      <w:r w:rsidRPr="00FE5B59">
        <w:rPr>
          <w:rFonts w:eastAsia="Times New Roman"/>
        </w:rPr>
        <w:t xml:space="preserve"> </w:t>
      </w:r>
      <w:r w:rsidR="00812091" w:rsidRPr="00FE5B59">
        <w:rPr>
          <w:rFonts w:eastAsia="Times New Roman"/>
        </w:rPr>
        <w:t>enable complex interactions to be recorded</w:t>
      </w:r>
      <w:r>
        <w:rPr>
          <w:rFonts w:eastAsia="Times New Roman"/>
        </w:rPr>
        <w:t>, allowing e</w:t>
      </w:r>
      <w:r w:rsidR="007B5AE4" w:rsidRPr="00FE5B59">
        <w:rPr>
          <w:rFonts w:eastAsia="Times New Roman"/>
        </w:rPr>
        <w:t xml:space="preserve">ach </w:t>
      </w:r>
      <w:r>
        <w:rPr>
          <w:rFonts w:eastAsia="Times New Roman"/>
        </w:rPr>
        <w:t>to</w:t>
      </w:r>
      <w:r w:rsidR="007B5AE4" w:rsidRPr="00FE5B59">
        <w:rPr>
          <w:rFonts w:eastAsia="Times New Roman"/>
        </w:rPr>
        <w:t xml:space="preserve"> be expanded upon individually.</w:t>
      </w:r>
      <w:r w:rsidR="007B5AE4">
        <w:rPr>
          <w:rFonts w:eastAsia="Times New Roman"/>
        </w:rPr>
        <w:t xml:space="preserve"> </w:t>
      </w:r>
    </w:p>
    <w:p w14:paraId="1E72EA4C" w14:textId="77777777" w:rsidR="00CE108C" w:rsidRPr="00852539" w:rsidRDefault="00940CD0" w:rsidP="00852539">
      <w:pPr>
        <w:pStyle w:val="Heading2"/>
      </w:pPr>
      <w:bookmarkStart w:id="55" w:name="_3.3_Information_requirements"/>
      <w:bookmarkStart w:id="56" w:name="_Toc71279677"/>
      <w:bookmarkEnd w:id="55"/>
      <w:r w:rsidRPr="00852539">
        <w:t>3.</w:t>
      </w:r>
      <w:r w:rsidR="00F23A25">
        <w:t>3</w:t>
      </w:r>
      <w:r w:rsidRPr="00852539">
        <w:tab/>
      </w:r>
      <w:r w:rsidR="00CE108C" w:rsidRPr="00852539">
        <w:t>Information</w:t>
      </w:r>
      <w:r w:rsidR="00841265" w:rsidRPr="00852539">
        <w:t xml:space="preserve"> </w:t>
      </w:r>
      <w:r w:rsidR="005C0603">
        <w:t>r</w:t>
      </w:r>
      <w:r w:rsidRPr="00852539">
        <w:t>equirements for a CSM, PSI and DSI</w:t>
      </w:r>
      <w:bookmarkEnd w:id="56"/>
    </w:p>
    <w:p w14:paraId="3993382E" w14:textId="3D423454" w:rsidR="00B046CB" w:rsidRPr="00852539" w:rsidRDefault="005E7C44" w:rsidP="00681859">
      <w:pPr>
        <w:pStyle w:val="BodyText"/>
      </w:pPr>
      <w:r w:rsidRPr="00852539">
        <w:t xml:space="preserve">The following sub-sections provide guidance on </w:t>
      </w:r>
      <w:r w:rsidR="00927061" w:rsidRPr="00852539">
        <w:t>the type of information</w:t>
      </w:r>
      <w:r w:rsidR="00B046CB" w:rsidRPr="00852539">
        <w:t xml:space="preserve"> </w:t>
      </w:r>
      <w:r w:rsidR="00AE7650" w:rsidRPr="00852539">
        <w:t>required</w:t>
      </w:r>
      <w:r w:rsidR="00B046CB" w:rsidRPr="00852539">
        <w:t xml:space="preserve"> </w:t>
      </w:r>
      <w:r w:rsidR="00927061" w:rsidRPr="00852539">
        <w:t xml:space="preserve">to complete a </w:t>
      </w:r>
      <w:r w:rsidR="00B046CB" w:rsidRPr="00852539">
        <w:t>site investigation</w:t>
      </w:r>
      <w:r w:rsidRPr="00852539">
        <w:t xml:space="preserve"> </w:t>
      </w:r>
      <w:r w:rsidR="00927061" w:rsidRPr="00852539">
        <w:t>in accordance with</w:t>
      </w:r>
      <w:r w:rsidRPr="00852539">
        <w:t xml:space="preserve"> the current edition of </w:t>
      </w:r>
      <w:hyperlink r:id="rId51" w:history="1">
        <w:r w:rsidR="004253FB" w:rsidRPr="005A31F8">
          <w:rPr>
            <w:rStyle w:val="Hyperlink"/>
          </w:rPr>
          <w:t>CLMG 1</w:t>
        </w:r>
      </w:hyperlink>
      <w:r w:rsidRPr="00852539">
        <w:t xml:space="preserve">. </w:t>
      </w:r>
    </w:p>
    <w:p w14:paraId="5FDF1CFE" w14:textId="77777777" w:rsidR="005E7C44" w:rsidRPr="00852539" w:rsidRDefault="005E7C44" w:rsidP="00681859">
      <w:pPr>
        <w:pStyle w:val="BodyText"/>
      </w:pPr>
      <w:r w:rsidRPr="00852539">
        <w:t xml:space="preserve">Table 2 </w:t>
      </w:r>
      <w:r w:rsidR="00AE7650" w:rsidRPr="00852539">
        <w:t xml:space="preserve">shows </w:t>
      </w:r>
      <w:r w:rsidR="00E5645B" w:rsidRPr="00852539">
        <w:t>which component of the CSM (</w:t>
      </w:r>
      <w:r w:rsidR="00624F90" w:rsidRPr="00852539">
        <w:t>source</w:t>
      </w:r>
      <w:r w:rsidRPr="00852539">
        <w:t>-pathway-receptor</w:t>
      </w:r>
      <w:r w:rsidR="00E5645B" w:rsidRPr="00852539">
        <w:t>)</w:t>
      </w:r>
      <w:r w:rsidRPr="00852539">
        <w:t xml:space="preserve"> </w:t>
      </w:r>
      <w:r w:rsidR="00E5645B" w:rsidRPr="00852539">
        <w:t>the information relates to</w:t>
      </w:r>
      <w:r w:rsidR="005F2D97">
        <w:t xml:space="preserve"> and </w:t>
      </w:r>
      <w:r w:rsidR="00E5645B" w:rsidRPr="00852539">
        <w:t xml:space="preserve">how all the information requirements are necessary </w:t>
      </w:r>
      <w:r w:rsidR="00AE2AFD" w:rsidRPr="00852539">
        <w:t>for</w:t>
      </w:r>
      <w:r w:rsidR="00E5645B" w:rsidRPr="00852539">
        <w:t xml:space="preserve"> compiling a robust CSM. </w:t>
      </w:r>
    </w:p>
    <w:p w14:paraId="0D6825C7" w14:textId="77777777" w:rsidR="005E7C44" w:rsidRPr="00852539" w:rsidRDefault="005E7C44" w:rsidP="005E7C44">
      <w:pPr>
        <w:pStyle w:val="Tableheading"/>
      </w:pPr>
      <w:bookmarkStart w:id="57" w:name="Table2"/>
      <w:bookmarkStart w:id="58" w:name="_Toc71279713"/>
      <w:r w:rsidRPr="00852539">
        <w:t>Table 2</w:t>
      </w:r>
      <w:bookmarkEnd w:id="57"/>
      <w:r w:rsidRPr="00852539">
        <w:t xml:space="preserve">: </w:t>
      </w:r>
      <w:r w:rsidRPr="00852539">
        <w:tab/>
      </w:r>
      <w:r w:rsidR="00AE7650" w:rsidRPr="00852539">
        <w:t>Information that adds to</w:t>
      </w:r>
      <w:r w:rsidRPr="00852539">
        <w:t xml:space="preserve"> the</w:t>
      </w:r>
      <w:r w:rsidR="00624F90" w:rsidRPr="00852539">
        <w:t xml:space="preserve"> source</w:t>
      </w:r>
      <w:r w:rsidRPr="00852539">
        <w:t>-</w:t>
      </w:r>
      <w:r w:rsidR="002E0587" w:rsidRPr="00852539">
        <w:t>pathway</w:t>
      </w:r>
      <w:r w:rsidRPr="00852539">
        <w:t>-</w:t>
      </w:r>
      <w:r w:rsidR="002E0587" w:rsidRPr="00852539">
        <w:t>receptor model</w:t>
      </w:r>
      <w:bookmarkEnd w:id="58"/>
    </w:p>
    <w:tbl>
      <w:tblPr>
        <w:tblW w:w="8670" w:type="dxa"/>
        <w:tblBorders>
          <w:top w:val="single" w:sz="4" w:space="0" w:color="17556C"/>
          <w:bottom w:val="single" w:sz="4" w:space="0" w:color="17556C"/>
          <w:insideH w:val="single" w:sz="4" w:space="0" w:color="17556C"/>
          <w:insideV w:val="single" w:sz="4" w:space="0" w:color="17556C"/>
        </w:tblBorders>
        <w:tblLook w:val="04A0" w:firstRow="1" w:lastRow="0" w:firstColumn="1" w:lastColumn="0" w:noHBand="0" w:noVBand="1"/>
      </w:tblPr>
      <w:tblGrid>
        <w:gridCol w:w="5444"/>
        <w:gridCol w:w="1033"/>
        <w:gridCol w:w="1165"/>
        <w:gridCol w:w="1028"/>
      </w:tblGrid>
      <w:tr w:rsidR="005F240E" w:rsidRPr="00852539" w14:paraId="13B52D15" w14:textId="77777777" w:rsidTr="00681859">
        <w:tc>
          <w:tcPr>
            <w:tcW w:w="3138" w:type="pct"/>
            <w:shd w:val="clear" w:color="auto" w:fill="17556C"/>
            <w:vAlign w:val="center"/>
            <w:hideMark/>
          </w:tcPr>
          <w:p w14:paraId="6F7DED2D" w14:textId="77777777" w:rsidR="005F240E" w:rsidRPr="00852539" w:rsidRDefault="00AE7650" w:rsidP="00A72511">
            <w:pPr>
              <w:pStyle w:val="TableTextbold"/>
              <w:rPr>
                <w:rFonts w:eastAsia="Times New Roman"/>
                <w:color w:val="FFFFFF" w:themeColor="background1"/>
              </w:rPr>
            </w:pPr>
            <w:r w:rsidRPr="00852539">
              <w:rPr>
                <w:color w:val="FFFFFF" w:themeColor="background1"/>
              </w:rPr>
              <w:t>Information requirement</w:t>
            </w:r>
          </w:p>
        </w:tc>
        <w:tc>
          <w:tcPr>
            <w:tcW w:w="596" w:type="pct"/>
            <w:shd w:val="clear" w:color="auto" w:fill="17556C"/>
            <w:noWrap/>
            <w:vAlign w:val="center"/>
            <w:hideMark/>
          </w:tcPr>
          <w:p w14:paraId="4D00C5CB" w14:textId="77777777" w:rsidR="005F240E" w:rsidRPr="00852539" w:rsidRDefault="005F5D6B" w:rsidP="00277B6B">
            <w:pPr>
              <w:pStyle w:val="TableTextbold"/>
              <w:jc w:val="center"/>
              <w:rPr>
                <w:color w:val="FFFFFF" w:themeColor="background1"/>
              </w:rPr>
            </w:pPr>
            <w:r w:rsidRPr="00852539">
              <w:rPr>
                <w:color w:val="FFFFFF" w:themeColor="background1"/>
              </w:rPr>
              <w:t>Source</w:t>
            </w:r>
          </w:p>
        </w:tc>
        <w:tc>
          <w:tcPr>
            <w:tcW w:w="672" w:type="pct"/>
            <w:shd w:val="clear" w:color="auto" w:fill="17556C"/>
            <w:noWrap/>
            <w:vAlign w:val="center"/>
            <w:hideMark/>
          </w:tcPr>
          <w:p w14:paraId="31B0CCB2" w14:textId="77777777" w:rsidR="005F240E" w:rsidRPr="00852539" w:rsidRDefault="005F240E" w:rsidP="00277B6B">
            <w:pPr>
              <w:pStyle w:val="TableTextbold"/>
              <w:jc w:val="center"/>
              <w:rPr>
                <w:color w:val="FFFFFF" w:themeColor="background1"/>
              </w:rPr>
            </w:pPr>
            <w:r w:rsidRPr="00852539">
              <w:rPr>
                <w:color w:val="FFFFFF" w:themeColor="background1"/>
              </w:rPr>
              <w:t>Pathway</w:t>
            </w:r>
          </w:p>
        </w:tc>
        <w:tc>
          <w:tcPr>
            <w:tcW w:w="593" w:type="pct"/>
            <w:shd w:val="clear" w:color="auto" w:fill="17556C"/>
            <w:noWrap/>
            <w:vAlign w:val="center"/>
            <w:hideMark/>
          </w:tcPr>
          <w:p w14:paraId="66A99B3C" w14:textId="77777777" w:rsidR="005F240E" w:rsidRPr="00852539" w:rsidRDefault="005F240E" w:rsidP="00277B6B">
            <w:pPr>
              <w:pStyle w:val="TableTextbold"/>
              <w:jc w:val="center"/>
              <w:rPr>
                <w:color w:val="FFFFFF" w:themeColor="background1"/>
              </w:rPr>
            </w:pPr>
            <w:r w:rsidRPr="00852539">
              <w:rPr>
                <w:color w:val="FFFFFF" w:themeColor="background1"/>
              </w:rPr>
              <w:t>Receptor</w:t>
            </w:r>
          </w:p>
        </w:tc>
      </w:tr>
      <w:tr w:rsidR="005F240E" w:rsidRPr="00852539" w14:paraId="1C94E7DD" w14:textId="77777777" w:rsidTr="00681859">
        <w:tc>
          <w:tcPr>
            <w:tcW w:w="3138" w:type="pct"/>
            <w:noWrap/>
            <w:vAlign w:val="center"/>
            <w:hideMark/>
          </w:tcPr>
          <w:p w14:paraId="288F41C4" w14:textId="014406FF" w:rsidR="005F240E" w:rsidRPr="00852539" w:rsidRDefault="005F240E" w:rsidP="00B862A4">
            <w:pPr>
              <w:pStyle w:val="TableText"/>
            </w:pPr>
            <w:r w:rsidRPr="00852539">
              <w:t>Proposed site use (</w:t>
            </w:r>
            <w:hyperlink w:anchor="_3.2.2_Reviewing_and" w:history="1">
              <w:r w:rsidRPr="00963720">
                <w:rPr>
                  <w:rStyle w:val="HyperlinksChar"/>
                </w:rPr>
                <w:t>section 3.</w:t>
              </w:r>
              <w:r w:rsidR="00B862A4" w:rsidRPr="00963720">
                <w:rPr>
                  <w:rStyle w:val="HyperlinksChar"/>
                </w:rPr>
                <w:t>3</w:t>
              </w:r>
              <w:r w:rsidRPr="00963720">
                <w:rPr>
                  <w:rStyle w:val="HyperlinksChar"/>
                </w:rPr>
                <w:t>.2</w:t>
              </w:r>
            </w:hyperlink>
            <w:r w:rsidRPr="00852539">
              <w:t>)</w:t>
            </w:r>
          </w:p>
        </w:tc>
        <w:tc>
          <w:tcPr>
            <w:tcW w:w="596" w:type="pct"/>
            <w:noWrap/>
            <w:vAlign w:val="center"/>
            <w:hideMark/>
          </w:tcPr>
          <w:p w14:paraId="1ADACC74"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56E24638"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41ACC882"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06A4DA38" w14:textId="77777777" w:rsidTr="00681859">
        <w:tc>
          <w:tcPr>
            <w:tcW w:w="3138" w:type="pct"/>
            <w:noWrap/>
            <w:vAlign w:val="center"/>
            <w:hideMark/>
          </w:tcPr>
          <w:p w14:paraId="178FCB73" w14:textId="668B094D" w:rsidR="005F240E" w:rsidRPr="00852539" w:rsidRDefault="005F240E" w:rsidP="00B862A4">
            <w:pPr>
              <w:pStyle w:val="TableText"/>
            </w:pPr>
            <w:r w:rsidRPr="00852539">
              <w:t xml:space="preserve">Environmental </w:t>
            </w:r>
            <w:r w:rsidRPr="00B862A4">
              <w:t>setting (</w:t>
            </w:r>
            <w:hyperlink w:anchor="_3.2.3__Environmental" w:history="1">
              <w:r w:rsidRPr="00963720">
                <w:rPr>
                  <w:rStyle w:val="HyperlinksChar"/>
                </w:rPr>
                <w:t>section 3.</w:t>
              </w:r>
              <w:r w:rsidR="00B862A4" w:rsidRPr="00963720">
                <w:rPr>
                  <w:rStyle w:val="HyperlinksChar"/>
                </w:rPr>
                <w:t>3</w:t>
              </w:r>
              <w:r w:rsidRPr="00963720">
                <w:rPr>
                  <w:rStyle w:val="HyperlinksChar"/>
                </w:rPr>
                <w:t>.3</w:t>
              </w:r>
            </w:hyperlink>
            <w:r w:rsidR="003919EB" w:rsidRPr="00B862A4">
              <w:t>)</w:t>
            </w:r>
          </w:p>
        </w:tc>
        <w:tc>
          <w:tcPr>
            <w:tcW w:w="596" w:type="pct"/>
            <w:noWrap/>
            <w:vAlign w:val="center"/>
            <w:hideMark/>
          </w:tcPr>
          <w:p w14:paraId="027CBD2B"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0671CB8E"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569AAB27"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1C63F839" w14:textId="77777777" w:rsidTr="00681859">
        <w:tc>
          <w:tcPr>
            <w:tcW w:w="3138" w:type="pct"/>
            <w:noWrap/>
            <w:vAlign w:val="center"/>
            <w:hideMark/>
          </w:tcPr>
          <w:p w14:paraId="7D543F7A" w14:textId="705673BA" w:rsidR="005F240E" w:rsidRPr="00852539" w:rsidRDefault="005F240E" w:rsidP="00B862A4">
            <w:pPr>
              <w:pStyle w:val="TableText"/>
            </w:pPr>
            <w:r w:rsidRPr="00852539">
              <w:t>Site layout (</w:t>
            </w:r>
            <w:hyperlink w:anchor="_3.3.4__Site" w:history="1">
              <w:r w:rsidRPr="00852539">
                <w:rPr>
                  <w:rStyle w:val="HyperlinksChar"/>
                </w:rPr>
                <w:t>section 3.</w:t>
              </w:r>
              <w:r w:rsidR="00B862A4">
                <w:rPr>
                  <w:rStyle w:val="HyperlinksChar"/>
                </w:rPr>
                <w:t>3</w:t>
              </w:r>
              <w:r w:rsidRPr="00852539">
                <w:rPr>
                  <w:rStyle w:val="HyperlinksChar"/>
                </w:rPr>
                <w:t>.4</w:t>
              </w:r>
            </w:hyperlink>
            <w:r w:rsidRPr="00852539">
              <w:t>)</w:t>
            </w:r>
          </w:p>
        </w:tc>
        <w:tc>
          <w:tcPr>
            <w:tcW w:w="596" w:type="pct"/>
            <w:noWrap/>
            <w:vAlign w:val="center"/>
            <w:hideMark/>
          </w:tcPr>
          <w:p w14:paraId="241420CF"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333B77D9"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0B7180B9"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6324D69B" w14:textId="77777777" w:rsidTr="00681859">
        <w:tc>
          <w:tcPr>
            <w:tcW w:w="3138" w:type="pct"/>
            <w:noWrap/>
            <w:vAlign w:val="center"/>
            <w:hideMark/>
          </w:tcPr>
          <w:p w14:paraId="42367354" w14:textId="24CA0BED" w:rsidR="005F240E" w:rsidRPr="00852539" w:rsidRDefault="005F240E" w:rsidP="00963720">
            <w:pPr>
              <w:pStyle w:val="TableText"/>
            </w:pPr>
            <w:r w:rsidRPr="00852539">
              <w:t>Current site use (</w:t>
            </w:r>
            <w:hyperlink w:anchor="_3.3.5__Current" w:history="1">
              <w:r w:rsidRPr="00852539">
                <w:rPr>
                  <w:rStyle w:val="HyperlinksChar"/>
                </w:rPr>
                <w:t>section 3.</w:t>
              </w:r>
              <w:r w:rsidR="00963720">
                <w:rPr>
                  <w:rStyle w:val="HyperlinksChar"/>
                </w:rPr>
                <w:t>3</w:t>
              </w:r>
              <w:r w:rsidRPr="00852539">
                <w:rPr>
                  <w:rStyle w:val="HyperlinksChar"/>
                </w:rPr>
                <w:t>.</w:t>
              </w:r>
              <w:r w:rsidRPr="00963720">
                <w:rPr>
                  <w:rStyle w:val="HyperlinksChar"/>
                </w:rPr>
                <w:t>5</w:t>
              </w:r>
            </w:hyperlink>
            <w:r w:rsidRPr="00852539">
              <w:t>)</w:t>
            </w:r>
          </w:p>
        </w:tc>
        <w:tc>
          <w:tcPr>
            <w:tcW w:w="596" w:type="pct"/>
            <w:noWrap/>
            <w:vAlign w:val="center"/>
            <w:hideMark/>
          </w:tcPr>
          <w:p w14:paraId="3DF34870"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392ED23F"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54448165"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11150690" w14:textId="77777777" w:rsidTr="00681859">
        <w:tc>
          <w:tcPr>
            <w:tcW w:w="3138" w:type="pct"/>
            <w:noWrap/>
            <w:vAlign w:val="center"/>
            <w:hideMark/>
          </w:tcPr>
          <w:p w14:paraId="1749ED20" w14:textId="1052738C" w:rsidR="005F240E" w:rsidRPr="00852539" w:rsidRDefault="005F240E" w:rsidP="00963720">
            <w:pPr>
              <w:pStyle w:val="TableText"/>
            </w:pPr>
            <w:r w:rsidRPr="00852539">
              <w:t>Surrounding site use</w:t>
            </w:r>
            <w:r w:rsidR="003919EB" w:rsidRPr="00852539">
              <w:t xml:space="preserve"> </w:t>
            </w:r>
            <w:r w:rsidRPr="00852539">
              <w:t>(</w:t>
            </w:r>
            <w:hyperlink w:anchor="_3.3.6__Surrounding" w:history="1">
              <w:r w:rsidRPr="00852539">
                <w:rPr>
                  <w:rStyle w:val="HyperlinksChar"/>
                </w:rPr>
                <w:t>section 3.</w:t>
              </w:r>
              <w:r w:rsidR="00963720">
                <w:rPr>
                  <w:rStyle w:val="HyperlinksChar"/>
                </w:rPr>
                <w:t>3</w:t>
              </w:r>
              <w:r w:rsidRPr="00852539">
                <w:rPr>
                  <w:rStyle w:val="HyperlinksChar"/>
                </w:rPr>
                <w:t>.</w:t>
              </w:r>
              <w:r w:rsidRPr="00963720">
                <w:rPr>
                  <w:rStyle w:val="HyperlinksChar"/>
                </w:rPr>
                <w:t>6</w:t>
              </w:r>
            </w:hyperlink>
            <w:r w:rsidRPr="00852539">
              <w:t>)</w:t>
            </w:r>
          </w:p>
        </w:tc>
        <w:tc>
          <w:tcPr>
            <w:tcW w:w="596" w:type="pct"/>
            <w:noWrap/>
            <w:vAlign w:val="center"/>
            <w:hideMark/>
          </w:tcPr>
          <w:p w14:paraId="0A1A9EEC"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3A4F8359"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176ECF57"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57735623" w14:textId="77777777" w:rsidTr="00681859">
        <w:tc>
          <w:tcPr>
            <w:tcW w:w="3138" w:type="pct"/>
            <w:noWrap/>
            <w:vAlign w:val="center"/>
            <w:hideMark/>
          </w:tcPr>
          <w:p w14:paraId="6EA98080" w14:textId="0286D06E" w:rsidR="005F240E" w:rsidRPr="00852539" w:rsidRDefault="005F240E" w:rsidP="00963720">
            <w:pPr>
              <w:pStyle w:val="TableText"/>
            </w:pPr>
            <w:r w:rsidRPr="00852539">
              <w:t>Historical site use (</w:t>
            </w:r>
            <w:hyperlink w:anchor="_3.3.7__Historical" w:history="1">
              <w:r w:rsidRPr="00852539">
                <w:rPr>
                  <w:rStyle w:val="HyperlinksChar"/>
                </w:rPr>
                <w:t>section 3.</w:t>
              </w:r>
              <w:r w:rsidR="00963720">
                <w:rPr>
                  <w:rStyle w:val="HyperlinksChar"/>
                </w:rPr>
                <w:t>3</w:t>
              </w:r>
              <w:r w:rsidRPr="00852539">
                <w:rPr>
                  <w:rStyle w:val="HyperlinksChar"/>
                </w:rPr>
                <w:t>.7</w:t>
              </w:r>
            </w:hyperlink>
            <w:r w:rsidRPr="00852539">
              <w:t>)</w:t>
            </w:r>
          </w:p>
        </w:tc>
        <w:tc>
          <w:tcPr>
            <w:tcW w:w="596" w:type="pct"/>
            <w:noWrap/>
            <w:vAlign w:val="center"/>
            <w:hideMark/>
          </w:tcPr>
          <w:p w14:paraId="77B3A58F"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41E350EA"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48A4057D"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60734126" w14:textId="77777777" w:rsidTr="00681859">
        <w:tc>
          <w:tcPr>
            <w:tcW w:w="3138" w:type="pct"/>
            <w:noWrap/>
            <w:vAlign w:val="center"/>
            <w:hideMark/>
          </w:tcPr>
          <w:p w14:paraId="7EBC72B9" w14:textId="6B5C6EB6" w:rsidR="005F240E" w:rsidRPr="00852539" w:rsidRDefault="005F240E" w:rsidP="00963720">
            <w:pPr>
              <w:pStyle w:val="TableText"/>
            </w:pPr>
            <w:r w:rsidRPr="00852539">
              <w:t>Site inspection (</w:t>
            </w:r>
            <w:hyperlink w:anchor="_3.2.8__Site" w:history="1">
              <w:r w:rsidRPr="00852539">
                <w:rPr>
                  <w:rStyle w:val="HyperlinksChar"/>
                </w:rPr>
                <w:t>section 3.</w:t>
              </w:r>
              <w:r w:rsidR="00963720">
                <w:rPr>
                  <w:rStyle w:val="HyperlinksChar"/>
                </w:rPr>
                <w:t>3</w:t>
              </w:r>
              <w:r w:rsidRPr="00852539">
                <w:rPr>
                  <w:rStyle w:val="HyperlinksChar"/>
                </w:rPr>
                <w:t>.8</w:t>
              </w:r>
            </w:hyperlink>
            <w:r w:rsidRPr="00852539">
              <w:t>)</w:t>
            </w:r>
          </w:p>
        </w:tc>
        <w:tc>
          <w:tcPr>
            <w:tcW w:w="596" w:type="pct"/>
            <w:noWrap/>
            <w:vAlign w:val="center"/>
            <w:hideMark/>
          </w:tcPr>
          <w:p w14:paraId="1E8A26A2"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34F8DF68"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4A9F685B"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6506949C" w14:textId="77777777" w:rsidTr="00681859">
        <w:tc>
          <w:tcPr>
            <w:tcW w:w="3138" w:type="pct"/>
            <w:noWrap/>
            <w:vAlign w:val="center"/>
            <w:hideMark/>
          </w:tcPr>
          <w:p w14:paraId="409743B1" w14:textId="36329998" w:rsidR="005F240E" w:rsidRPr="00852539" w:rsidRDefault="005F240E" w:rsidP="00963720">
            <w:pPr>
              <w:pStyle w:val="TableText"/>
            </w:pPr>
            <w:r w:rsidRPr="00852539">
              <w:t>Preliminary sampling (</w:t>
            </w:r>
            <w:hyperlink w:anchor="_3.3.9__Preliminary" w:history="1">
              <w:r w:rsidRPr="00852539">
                <w:rPr>
                  <w:rStyle w:val="HyperlinksChar"/>
                </w:rPr>
                <w:t>section 3.</w:t>
              </w:r>
              <w:r w:rsidR="00963720">
                <w:rPr>
                  <w:rStyle w:val="HyperlinksChar"/>
                </w:rPr>
                <w:t>3</w:t>
              </w:r>
              <w:r w:rsidRPr="00852539">
                <w:rPr>
                  <w:rStyle w:val="HyperlinksChar"/>
                </w:rPr>
                <w:t>.9</w:t>
              </w:r>
            </w:hyperlink>
            <w:r w:rsidRPr="00852539">
              <w:t>)</w:t>
            </w:r>
          </w:p>
        </w:tc>
        <w:tc>
          <w:tcPr>
            <w:tcW w:w="596" w:type="pct"/>
            <w:noWrap/>
            <w:vAlign w:val="center"/>
            <w:hideMark/>
          </w:tcPr>
          <w:p w14:paraId="060CC4EE"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32EB99F5"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137E0806"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00DC5CBE" w14:textId="77777777" w:rsidTr="00681859">
        <w:tc>
          <w:tcPr>
            <w:tcW w:w="3138" w:type="pct"/>
            <w:noWrap/>
            <w:vAlign w:val="center"/>
            <w:hideMark/>
          </w:tcPr>
          <w:p w14:paraId="48801AFC" w14:textId="1881A8BD" w:rsidR="005F240E" w:rsidRPr="00852539" w:rsidRDefault="00AE7650" w:rsidP="00963720">
            <w:pPr>
              <w:pStyle w:val="TableText"/>
            </w:pPr>
            <w:r w:rsidRPr="00852539">
              <w:t>Sampling and field screening</w:t>
            </w:r>
            <w:r w:rsidR="005F240E" w:rsidRPr="00852539">
              <w:t xml:space="preserve"> (</w:t>
            </w:r>
            <w:hyperlink w:anchor="_3.3.10__Sampling" w:history="1">
              <w:r w:rsidR="005F240E" w:rsidRPr="00852539">
                <w:rPr>
                  <w:rStyle w:val="HyperlinksChar"/>
                </w:rPr>
                <w:t>section 3.</w:t>
              </w:r>
              <w:r w:rsidR="00963720">
                <w:rPr>
                  <w:rStyle w:val="HyperlinksChar"/>
                </w:rPr>
                <w:t>3</w:t>
              </w:r>
              <w:r w:rsidR="005F240E" w:rsidRPr="00852539">
                <w:rPr>
                  <w:rStyle w:val="HyperlinksChar"/>
                </w:rPr>
                <w:t>.10</w:t>
              </w:r>
            </w:hyperlink>
            <w:r w:rsidR="005F240E" w:rsidRPr="00852539">
              <w:t>)</w:t>
            </w:r>
          </w:p>
        </w:tc>
        <w:tc>
          <w:tcPr>
            <w:tcW w:w="596" w:type="pct"/>
            <w:noWrap/>
            <w:vAlign w:val="center"/>
            <w:hideMark/>
          </w:tcPr>
          <w:p w14:paraId="7598081D"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647C472E"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0EC3994A" w14:textId="77777777" w:rsidR="005F240E" w:rsidRPr="00852539" w:rsidRDefault="005F240E" w:rsidP="00277B6B">
            <w:pPr>
              <w:pStyle w:val="TableText"/>
              <w:jc w:val="center"/>
              <w:rPr>
                <w:rFonts w:ascii="Wingdings" w:hAnsi="Wingdings"/>
              </w:rPr>
            </w:pPr>
            <w:r w:rsidRPr="00852539">
              <w:rPr>
                <w:rFonts w:ascii="Wingdings" w:hAnsi="Wingdings"/>
              </w:rPr>
              <w:t></w:t>
            </w:r>
          </w:p>
        </w:tc>
      </w:tr>
      <w:tr w:rsidR="005F240E" w:rsidRPr="00852539" w14:paraId="652D25B4" w14:textId="77777777" w:rsidTr="00681859">
        <w:tc>
          <w:tcPr>
            <w:tcW w:w="3138" w:type="pct"/>
            <w:noWrap/>
            <w:vAlign w:val="center"/>
            <w:hideMark/>
          </w:tcPr>
          <w:p w14:paraId="20DE829F" w14:textId="69D9E618" w:rsidR="005F240E" w:rsidRPr="00852539" w:rsidRDefault="005F240E" w:rsidP="00963720">
            <w:pPr>
              <w:pStyle w:val="TableText"/>
            </w:pPr>
            <w:r w:rsidRPr="00852539">
              <w:t xml:space="preserve">Risk </w:t>
            </w:r>
            <w:r w:rsidR="00A72511" w:rsidRPr="00852539">
              <w:t xml:space="preserve">assessment </w:t>
            </w:r>
            <w:r w:rsidRPr="00852539">
              <w:t>(</w:t>
            </w:r>
            <w:hyperlink w:anchor="_3.2.11__Risk" w:history="1">
              <w:r w:rsidRPr="00852539">
                <w:rPr>
                  <w:rStyle w:val="HyperlinksChar"/>
                </w:rPr>
                <w:t>section 3.</w:t>
              </w:r>
              <w:r w:rsidR="00963720">
                <w:rPr>
                  <w:rStyle w:val="HyperlinksChar"/>
                </w:rPr>
                <w:t>3</w:t>
              </w:r>
              <w:r w:rsidRPr="00852539">
                <w:rPr>
                  <w:rStyle w:val="HyperlinksChar"/>
                </w:rPr>
                <w:t>.11</w:t>
              </w:r>
            </w:hyperlink>
            <w:r w:rsidRPr="00852539">
              <w:rPr>
                <w:rStyle w:val="HyperlinksChar"/>
              </w:rPr>
              <w:t>)</w:t>
            </w:r>
          </w:p>
        </w:tc>
        <w:tc>
          <w:tcPr>
            <w:tcW w:w="596" w:type="pct"/>
            <w:noWrap/>
            <w:vAlign w:val="center"/>
            <w:hideMark/>
          </w:tcPr>
          <w:p w14:paraId="1345DDF0"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672" w:type="pct"/>
            <w:noWrap/>
            <w:vAlign w:val="center"/>
            <w:hideMark/>
          </w:tcPr>
          <w:p w14:paraId="7A600CCC" w14:textId="77777777" w:rsidR="005F240E" w:rsidRPr="00852539" w:rsidRDefault="005F240E" w:rsidP="00277B6B">
            <w:pPr>
              <w:pStyle w:val="TableText"/>
              <w:jc w:val="center"/>
              <w:rPr>
                <w:rFonts w:ascii="Wingdings" w:hAnsi="Wingdings"/>
              </w:rPr>
            </w:pPr>
            <w:r w:rsidRPr="00852539">
              <w:rPr>
                <w:rFonts w:ascii="Wingdings" w:hAnsi="Wingdings"/>
              </w:rPr>
              <w:t></w:t>
            </w:r>
          </w:p>
        </w:tc>
        <w:tc>
          <w:tcPr>
            <w:tcW w:w="593" w:type="pct"/>
            <w:noWrap/>
            <w:vAlign w:val="center"/>
            <w:hideMark/>
          </w:tcPr>
          <w:p w14:paraId="51D7F70A" w14:textId="77777777" w:rsidR="005F240E" w:rsidRPr="00852539" w:rsidRDefault="005F240E" w:rsidP="00277B6B">
            <w:pPr>
              <w:pStyle w:val="TableText"/>
              <w:jc w:val="center"/>
              <w:rPr>
                <w:rFonts w:ascii="Wingdings" w:hAnsi="Wingdings"/>
              </w:rPr>
            </w:pPr>
            <w:r w:rsidRPr="00852539">
              <w:rPr>
                <w:rFonts w:ascii="Wingdings" w:hAnsi="Wingdings"/>
              </w:rPr>
              <w:t></w:t>
            </w:r>
          </w:p>
        </w:tc>
      </w:tr>
    </w:tbl>
    <w:p w14:paraId="100C59E3" w14:textId="77777777" w:rsidR="00AE2AFD" w:rsidRPr="00852539" w:rsidRDefault="00AE2AFD" w:rsidP="00CA6716">
      <w:pPr>
        <w:pStyle w:val="BodyText"/>
        <w:spacing w:before="240"/>
      </w:pPr>
      <w:bookmarkStart w:id="59" w:name="_3.2.1__Site"/>
      <w:bookmarkEnd w:id="59"/>
      <w:r w:rsidRPr="00FE5B59">
        <w:t>Information gaps</w:t>
      </w:r>
      <w:r w:rsidR="00CE108C" w:rsidRPr="00FE5B59">
        <w:t xml:space="preserve"> will </w:t>
      </w:r>
      <w:r w:rsidRPr="00FE5B59">
        <w:t>weaken the CSM.</w:t>
      </w:r>
      <w:r w:rsidR="00A70B48">
        <w:t xml:space="preserve"> </w:t>
      </w:r>
      <w:r w:rsidR="00053FB1" w:rsidRPr="00FE5B59">
        <w:t>A</w:t>
      </w:r>
      <w:r w:rsidR="00F5131B" w:rsidRPr="00FE5B59">
        <w:t xml:space="preserve">ll reasonable steps </w:t>
      </w:r>
      <w:r w:rsidR="00053FB1" w:rsidRPr="00FE5B59">
        <w:t xml:space="preserve">should be taken </w:t>
      </w:r>
      <w:r w:rsidR="00F5131B" w:rsidRPr="00FE5B59">
        <w:t xml:space="preserve">to obtain information </w:t>
      </w:r>
      <w:r w:rsidR="00D43889" w:rsidRPr="00FE5B59">
        <w:t>necessary to ensure the resulting CSM will be robust</w:t>
      </w:r>
      <w:r w:rsidR="00F5131B" w:rsidRPr="00FE5B59">
        <w:t>. Any omissions should</w:t>
      </w:r>
      <w:r w:rsidR="00F5131B" w:rsidRPr="00852539">
        <w:t xml:space="preserve"> be recorded and justified, especially where missing information can affect the reliability of the CSM. </w:t>
      </w:r>
    </w:p>
    <w:p w14:paraId="44E117BB" w14:textId="77777777" w:rsidR="005F240E" w:rsidRPr="00852539" w:rsidRDefault="005F240E" w:rsidP="00CE108C">
      <w:pPr>
        <w:pStyle w:val="Heading3"/>
        <w:spacing w:before="480"/>
        <w:rPr>
          <w:rFonts w:ascii="Arial" w:eastAsia="Times New Roman" w:hAnsi="Arial"/>
          <w:szCs w:val="20"/>
          <w:lang w:eastAsia="en-US"/>
        </w:rPr>
      </w:pPr>
      <w:bookmarkStart w:id="60" w:name="_3.2.1__Site_1"/>
      <w:bookmarkEnd w:id="60"/>
      <w:r w:rsidRPr="00852539">
        <w:t>3.</w:t>
      </w:r>
      <w:r w:rsidR="00F23A25">
        <w:t>3</w:t>
      </w:r>
      <w:r w:rsidRPr="00852539">
        <w:t xml:space="preserve">.1 </w:t>
      </w:r>
      <w:r w:rsidR="00013191" w:rsidRPr="00852539">
        <w:tab/>
      </w:r>
      <w:r w:rsidRPr="00852539">
        <w:t xml:space="preserve">Site </w:t>
      </w:r>
      <w:r w:rsidR="00DD082B" w:rsidRPr="00852539">
        <w:t>identification</w:t>
      </w:r>
    </w:p>
    <w:p w14:paraId="0A58389A" w14:textId="77777777" w:rsidR="00743EB6" w:rsidRDefault="005F240E" w:rsidP="00681859">
      <w:pPr>
        <w:pStyle w:val="BodyText"/>
      </w:pPr>
      <w:r w:rsidRPr="00D15D5E">
        <w:t>The site must be identified</w:t>
      </w:r>
      <w:r w:rsidR="00513A45" w:rsidRPr="00D15D5E">
        <w:t>,</w:t>
      </w:r>
      <w:r w:rsidRPr="00D15D5E">
        <w:t xml:space="preserve"> including the site name, address, legal description, site boundaries, a map reference and geographic coordinates. </w:t>
      </w:r>
      <w:r w:rsidR="00A241A4" w:rsidRPr="00D15D5E">
        <w:t>A SQEP</w:t>
      </w:r>
      <w:r w:rsidR="000C628D" w:rsidRPr="00D15D5E">
        <w:t xml:space="preserve"> can obtain i</w:t>
      </w:r>
      <w:r w:rsidRPr="00515603">
        <w:t xml:space="preserve">nformation </w:t>
      </w:r>
      <w:r w:rsidR="00A241A4" w:rsidRPr="004C6D68">
        <w:t xml:space="preserve">about </w:t>
      </w:r>
      <w:r w:rsidRPr="007B7594">
        <w:t>site identification from the site owners</w:t>
      </w:r>
      <w:r w:rsidR="000C6475" w:rsidRPr="000C1D57">
        <w:t xml:space="preserve"> and/or </w:t>
      </w:r>
      <w:r w:rsidRPr="003118B6">
        <w:t>occupiers, maps</w:t>
      </w:r>
      <w:r w:rsidR="00D81880" w:rsidRPr="004C6D68">
        <w:t>, land</w:t>
      </w:r>
      <w:r w:rsidR="003C2273" w:rsidRPr="004C6D68">
        <w:t xml:space="preserve"> and property</w:t>
      </w:r>
      <w:r w:rsidR="00D81880" w:rsidRPr="004C6D68">
        <w:t xml:space="preserve"> information services</w:t>
      </w:r>
      <w:r w:rsidR="000C6475" w:rsidRPr="004C6D68">
        <w:t xml:space="preserve"> and/or </w:t>
      </w:r>
      <w:r w:rsidR="00D81880" w:rsidRPr="004C6D68">
        <w:t>databases</w:t>
      </w:r>
      <w:r w:rsidR="00520DD9" w:rsidRPr="004C6D68">
        <w:t>,</w:t>
      </w:r>
      <w:r w:rsidRPr="004C6D68">
        <w:t xml:space="preserve"> and from current certificates of title. The land area where contaminants may be present, or suspected, may not correspond with legal boundaries and site identification should establish the boundaries of the study. </w:t>
      </w:r>
    </w:p>
    <w:p w14:paraId="5FAF41DD" w14:textId="77777777" w:rsidR="003907D2" w:rsidRDefault="003907D2">
      <w:pPr>
        <w:spacing w:before="0" w:after="200" w:line="276" w:lineRule="auto"/>
        <w:jc w:val="left"/>
        <w:rPr>
          <w:rFonts w:cs="Times New Roman"/>
          <w:b/>
          <w:color w:val="1C556C"/>
          <w:sz w:val="20"/>
          <w:szCs w:val="20"/>
        </w:rPr>
      </w:pPr>
      <w:r>
        <w:br w:type="page"/>
      </w:r>
    </w:p>
    <w:p w14:paraId="1D898EA6" w14:textId="26066DCE" w:rsidR="00AA1551" w:rsidRPr="00852539" w:rsidRDefault="00AA1551" w:rsidP="000E21EB">
      <w:pPr>
        <w:pStyle w:val="BlueBoxheading0"/>
      </w:pPr>
      <w:r w:rsidRPr="00852539">
        <w:lastRenderedPageBreak/>
        <w:t xml:space="preserve">Defining </w:t>
      </w:r>
      <w:r w:rsidR="00111F0E" w:rsidRPr="00852539">
        <w:t xml:space="preserve">the extent of </w:t>
      </w:r>
      <w:r w:rsidRPr="00852539">
        <w:t>a site</w:t>
      </w:r>
    </w:p>
    <w:p w14:paraId="41323206" w14:textId="67288920" w:rsidR="00743EB6" w:rsidRPr="00852539" w:rsidRDefault="00AA1551" w:rsidP="000E21EB">
      <w:pPr>
        <w:pStyle w:val="BlueBoxheading0"/>
        <w:rPr>
          <w:b w:val="0"/>
        </w:rPr>
      </w:pPr>
      <w:r w:rsidRPr="00852539">
        <w:rPr>
          <w:b w:val="0"/>
        </w:rPr>
        <w:t>At the start of any investigation</w:t>
      </w:r>
      <w:r w:rsidR="00520DD9" w:rsidRPr="00852539">
        <w:rPr>
          <w:b w:val="0"/>
        </w:rPr>
        <w:t>,</w:t>
      </w:r>
      <w:r w:rsidRPr="00852539">
        <w:rPr>
          <w:b w:val="0"/>
        </w:rPr>
        <w:t xml:space="preserve"> the physical boundaries of the land area that is the subject of the site investigation</w:t>
      </w:r>
      <w:r w:rsidR="00D81880" w:rsidRPr="00852539">
        <w:rPr>
          <w:b w:val="0"/>
        </w:rPr>
        <w:t xml:space="preserve"> (‘the site’) </w:t>
      </w:r>
      <w:r w:rsidRPr="00852539">
        <w:rPr>
          <w:b w:val="0"/>
        </w:rPr>
        <w:t xml:space="preserve">should be clearly defined. A site may be a whole property parcel, </w:t>
      </w:r>
      <w:r w:rsidR="00E56932" w:rsidRPr="00852539">
        <w:rPr>
          <w:b w:val="0"/>
        </w:rPr>
        <w:t xml:space="preserve">several </w:t>
      </w:r>
      <w:r w:rsidRPr="00852539">
        <w:rPr>
          <w:b w:val="0"/>
        </w:rPr>
        <w:t xml:space="preserve">properties or only part of a property. For guidance on land to which the </w:t>
      </w:r>
      <w:r w:rsidR="002B193A">
        <w:rPr>
          <w:b w:val="0"/>
        </w:rPr>
        <w:t>NESCS</w:t>
      </w:r>
      <w:r w:rsidRPr="00852539">
        <w:rPr>
          <w:b w:val="0"/>
        </w:rPr>
        <w:t xml:space="preserve"> applies</w:t>
      </w:r>
      <w:r w:rsidR="00D77DCD" w:rsidRPr="00852539">
        <w:rPr>
          <w:b w:val="0"/>
        </w:rPr>
        <w:t xml:space="preserve"> (‘the piece of land’)</w:t>
      </w:r>
      <w:r w:rsidRPr="00852539">
        <w:rPr>
          <w:b w:val="0"/>
        </w:rPr>
        <w:t xml:space="preserve">, please refer to the </w:t>
      </w:r>
      <w:hyperlink r:id="rId52" w:history="1">
        <w:r w:rsidR="00DE4D33" w:rsidRPr="005A31F8">
          <w:rPr>
            <w:rStyle w:val="Hyperlink"/>
            <w:b w:val="0"/>
            <w:bCs/>
            <w:i/>
            <w:iCs/>
          </w:rPr>
          <w:t xml:space="preserve">Users' </w:t>
        </w:r>
        <w:r w:rsidR="00473391" w:rsidRPr="005A31F8">
          <w:rPr>
            <w:rStyle w:val="Hyperlink"/>
            <w:b w:val="0"/>
            <w:bCs/>
            <w:i/>
            <w:iCs/>
          </w:rPr>
          <w:t>G</w:t>
        </w:r>
        <w:r w:rsidR="00DE4D33" w:rsidRPr="005A31F8">
          <w:rPr>
            <w:rStyle w:val="Hyperlink"/>
            <w:b w:val="0"/>
            <w:bCs/>
            <w:i/>
            <w:iCs/>
          </w:rPr>
          <w:t>uide: National Environmental Standard for Assessing and Managing Contaminants in Soil to Protect Human Health</w:t>
        </w:r>
      </w:hyperlink>
      <w:r w:rsidR="00DE4D33" w:rsidRPr="00BA3EA7">
        <w:rPr>
          <w:rStyle w:val="HyperlinksChar"/>
        </w:rPr>
        <w:t xml:space="preserve"> </w:t>
      </w:r>
      <w:r w:rsidRPr="00852539">
        <w:rPr>
          <w:b w:val="0"/>
        </w:rPr>
        <w:t>(</w:t>
      </w:r>
      <w:r w:rsidR="00473391" w:rsidRPr="00852539">
        <w:rPr>
          <w:b w:val="0"/>
        </w:rPr>
        <w:t>Ministry for the Environment</w:t>
      </w:r>
      <w:r w:rsidRPr="00852539">
        <w:rPr>
          <w:b w:val="0"/>
        </w:rPr>
        <w:t>, 2012).</w:t>
      </w:r>
    </w:p>
    <w:p w14:paraId="3DB5E11A" w14:textId="77777777" w:rsidR="00AA1551" w:rsidRPr="00852539" w:rsidRDefault="00AA1551" w:rsidP="005C6797">
      <w:pPr>
        <w:pStyle w:val="Heading3"/>
        <w:keepLines/>
        <w:rPr>
          <w:rFonts w:ascii="Arial" w:eastAsia="Times New Roman" w:hAnsi="Arial"/>
        </w:rPr>
      </w:pPr>
      <w:bookmarkStart w:id="61" w:name="_3.2.2__Proposed"/>
      <w:bookmarkEnd w:id="61"/>
      <w:r w:rsidRPr="00852539">
        <w:t>3.</w:t>
      </w:r>
      <w:r w:rsidR="00F23A25">
        <w:t>3</w:t>
      </w:r>
      <w:r w:rsidRPr="00852539">
        <w:t xml:space="preserve">.2 </w:t>
      </w:r>
      <w:r w:rsidRPr="00852539">
        <w:tab/>
        <w:t xml:space="preserve">Proposed </w:t>
      </w:r>
      <w:r w:rsidR="00DD082B" w:rsidRPr="00852539">
        <w:t>site use</w:t>
      </w:r>
    </w:p>
    <w:p w14:paraId="058982E2" w14:textId="77777777" w:rsidR="00AA1551" w:rsidRPr="004C6D68" w:rsidRDefault="005B22E9" w:rsidP="00681859">
      <w:pPr>
        <w:pStyle w:val="BodyText"/>
      </w:pPr>
      <w:r w:rsidRPr="00D15D5E">
        <w:t>What a site is to be used for</w:t>
      </w:r>
      <w:r w:rsidR="004F6C79" w:rsidRPr="00D15D5E">
        <w:t xml:space="preserve"> will determine who is present at the site (the receptors), </w:t>
      </w:r>
      <w:r w:rsidRPr="00D15D5E">
        <w:t xml:space="preserve">how they will be </w:t>
      </w:r>
      <w:r w:rsidR="00D43889" w:rsidRPr="00D15D5E">
        <w:t xml:space="preserve">exposed to </w:t>
      </w:r>
      <w:r w:rsidR="00F054FF" w:rsidRPr="00515603">
        <w:t>the contaminant source</w:t>
      </w:r>
      <w:r w:rsidR="00D43889" w:rsidRPr="004C6D68">
        <w:t xml:space="preserve">, </w:t>
      </w:r>
      <w:r w:rsidR="004F6C79" w:rsidRPr="007B7594">
        <w:t xml:space="preserve">and for how long. </w:t>
      </w:r>
      <w:r w:rsidR="00AA1551" w:rsidRPr="000C1D57">
        <w:t>A</w:t>
      </w:r>
      <w:r w:rsidR="00513A45" w:rsidRPr="003118B6">
        <w:t xml:space="preserve"> SQEP should consider a</w:t>
      </w:r>
      <w:r w:rsidR="00AA1551" w:rsidRPr="004C6D68">
        <w:t>ll potential exposure pathways and receptors that are relevant to the current and proposed future land use</w:t>
      </w:r>
      <w:r w:rsidR="00513A45" w:rsidRPr="004C6D68">
        <w:t xml:space="preserve">, when </w:t>
      </w:r>
      <w:r w:rsidR="00AA1551" w:rsidRPr="004C6D68">
        <w:t>developing the CSM, and when selecting the guideline values against which to compare sample results.</w:t>
      </w:r>
    </w:p>
    <w:p w14:paraId="076EC2D1" w14:textId="77777777" w:rsidR="00AA1551" w:rsidRPr="00852539" w:rsidRDefault="00AA1551" w:rsidP="00FF5501">
      <w:pPr>
        <w:pStyle w:val="BodyText"/>
      </w:pPr>
      <w:r w:rsidRPr="00852539">
        <w:t>Information on the proposed site use may include:</w:t>
      </w:r>
    </w:p>
    <w:p w14:paraId="3F346D92" w14:textId="77777777" w:rsidR="0086790E" w:rsidRPr="00852539" w:rsidRDefault="0086790E" w:rsidP="002C2FA1">
      <w:pPr>
        <w:pStyle w:val="Bullets"/>
        <w:numPr>
          <w:ilvl w:val="0"/>
          <w:numId w:val="38"/>
        </w:numPr>
      </w:pPr>
      <w:r w:rsidRPr="00852539">
        <w:t>a description of the proposed land use at the site</w:t>
      </w:r>
    </w:p>
    <w:p w14:paraId="595C42DE" w14:textId="77777777" w:rsidR="0086790E" w:rsidRPr="00852539" w:rsidRDefault="0086790E" w:rsidP="002C2FA1">
      <w:pPr>
        <w:pStyle w:val="Bullets"/>
        <w:numPr>
          <w:ilvl w:val="0"/>
          <w:numId w:val="38"/>
        </w:numPr>
      </w:pPr>
      <w:r w:rsidRPr="00852539">
        <w:t xml:space="preserve">any parts of the site that will differ in land use </w:t>
      </w:r>
    </w:p>
    <w:p w14:paraId="437E2DC4" w14:textId="77777777" w:rsidR="00AA1551" w:rsidRPr="00852539" w:rsidRDefault="00AA1551" w:rsidP="002C2FA1">
      <w:pPr>
        <w:pStyle w:val="Bullets"/>
        <w:numPr>
          <w:ilvl w:val="0"/>
          <w:numId w:val="38"/>
        </w:numPr>
      </w:pPr>
      <w:r w:rsidRPr="00852539">
        <w:t xml:space="preserve">the works to be undertaken to facilitate the proposed use </w:t>
      </w:r>
    </w:p>
    <w:p w14:paraId="5AAEA05A" w14:textId="77777777" w:rsidR="00AA1551" w:rsidRPr="00852539" w:rsidRDefault="00AA1551" w:rsidP="002C2FA1">
      <w:pPr>
        <w:pStyle w:val="Bullets"/>
        <w:numPr>
          <w:ilvl w:val="0"/>
          <w:numId w:val="38"/>
        </w:numPr>
      </w:pPr>
      <w:r w:rsidRPr="00852539">
        <w:t>the layout of the proposed site use</w:t>
      </w:r>
      <w:r w:rsidR="00111F0E" w:rsidRPr="00852539">
        <w:t>.</w:t>
      </w:r>
    </w:p>
    <w:p w14:paraId="40D09636" w14:textId="4950C7BF" w:rsidR="008871EB" w:rsidRDefault="005F2D97" w:rsidP="00681859">
      <w:pPr>
        <w:pStyle w:val="BodyText"/>
      </w:pPr>
      <w:r>
        <w:t>W</w:t>
      </w:r>
      <w:r w:rsidR="00C14921" w:rsidRPr="00852539">
        <w:t>ithin a site there may be one or multiple ‘exposure areas’</w:t>
      </w:r>
      <w:r w:rsidR="00520DD9" w:rsidRPr="00852539">
        <w:t xml:space="preserve">, </w:t>
      </w:r>
      <w:r w:rsidR="00C14921" w:rsidRPr="00852539">
        <w:t>that is, the area over, or from which, a receptor may be exposed to the contaminants of concern.</w:t>
      </w:r>
      <w:r w:rsidR="003D0BA8" w:rsidRPr="00852539">
        <w:t xml:space="preserve"> </w:t>
      </w:r>
      <w:r w:rsidR="00C14921" w:rsidRPr="00852539">
        <w:t xml:space="preserve">Each exposure area must be identified during </w:t>
      </w:r>
      <w:r w:rsidR="00947AFD" w:rsidRPr="00852539">
        <w:t>the development</w:t>
      </w:r>
      <w:r w:rsidR="00C14921" w:rsidRPr="00852539">
        <w:t xml:space="preserve"> of the CSM </w:t>
      </w:r>
      <w:r w:rsidR="000C6475" w:rsidRPr="00852539">
        <w:t>to</w:t>
      </w:r>
      <w:r w:rsidR="00C14921" w:rsidRPr="00852539">
        <w:t xml:space="preserve"> allow a comprehensive risk assessment to be </w:t>
      </w:r>
      <w:r w:rsidR="00D56BF9">
        <w:t>undertaken</w:t>
      </w:r>
      <w:r w:rsidR="007D32E3" w:rsidRPr="00852539">
        <w:t xml:space="preserve"> </w:t>
      </w:r>
      <w:r w:rsidR="00C14921" w:rsidRPr="00852539">
        <w:t>(</w:t>
      </w:r>
      <w:r w:rsidR="003D0BA8" w:rsidRPr="00852539">
        <w:t>refer</w:t>
      </w:r>
      <w:r w:rsidR="008871EB">
        <w:t xml:space="preserve"> to </w:t>
      </w:r>
      <w:hyperlink w:anchor="_3.2.11__Risk" w:history="1">
        <w:r w:rsidR="008871EB" w:rsidRPr="008871EB">
          <w:rPr>
            <w:rStyle w:val="HyperlinksChar"/>
          </w:rPr>
          <w:t>section 3.3.11</w:t>
        </w:r>
      </w:hyperlink>
      <w:r w:rsidR="008871EB">
        <w:t>.)</w:t>
      </w:r>
    </w:p>
    <w:p w14:paraId="5E7557A0" w14:textId="77777777" w:rsidR="00AA1551" w:rsidRPr="00852539" w:rsidRDefault="00AA1551" w:rsidP="00FF5501">
      <w:pPr>
        <w:pStyle w:val="Heading3"/>
      </w:pPr>
      <w:bookmarkStart w:id="62" w:name="_3.2.3__Environmental"/>
      <w:bookmarkStart w:id="63" w:name="_3.3.3__Environmental"/>
      <w:bookmarkEnd w:id="62"/>
      <w:bookmarkEnd w:id="63"/>
      <w:r w:rsidRPr="00852539">
        <w:t>3.</w:t>
      </w:r>
      <w:r w:rsidR="00F23A25">
        <w:t>3</w:t>
      </w:r>
      <w:r w:rsidRPr="00852539">
        <w:t xml:space="preserve">.3 </w:t>
      </w:r>
      <w:r w:rsidRPr="00852539">
        <w:tab/>
        <w:t xml:space="preserve">Environmental </w:t>
      </w:r>
      <w:r w:rsidR="00DD082B" w:rsidRPr="00852539">
        <w:t>setting</w:t>
      </w:r>
    </w:p>
    <w:p w14:paraId="56AF848B" w14:textId="77777777" w:rsidR="001B296F" w:rsidRPr="004C6D68" w:rsidRDefault="001B296F" w:rsidP="00D15D5E">
      <w:pPr>
        <w:pStyle w:val="BodyText"/>
      </w:pPr>
      <w:r w:rsidRPr="00681859">
        <w:t xml:space="preserve">The local and site-specific </w:t>
      </w:r>
      <w:r w:rsidR="00156640" w:rsidRPr="00681859">
        <w:t>topography</w:t>
      </w:r>
      <w:r w:rsidR="00D43889" w:rsidRPr="00681859">
        <w:t xml:space="preserve">, climatic conditions, </w:t>
      </w:r>
      <w:r w:rsidRPr="00681859">
        <w:t>geolog</w:t>
      </w:r>
      <w:r w:rsidR="00156640" w:rsidRPr="00681859">
        <w:t xml:space="preserve">y and hydrogeology, </w:t>
      </w:r>
      <w:r w:rsidRPr="00681859">
        <w:t xml:space="preserve">in conjunction with the physico-chemical characteristics of the contaminant(s), influence the fate and transport potential for contaminants on and from a site, and </w:t>
      </w:r>
      <w:r w:rsidRPr="004C6D68">
        <w:t xml:space="preserve">the potential exposure pathways to human health and environmental receptors. </w:t>
      </w:r>
    </w:p>
    <w:p w14:paraId="267CA629" w14:textId="77777777" w:rsidR="001B296F" w:rsidRPr="004C6D68" w:rsidRDefault="001B296F" w:rsidP="00D15D5E">
      <w:pPr>
        <w:pStyle w:val="BodyText"/>
      </w:pPr>
      <w:r w:rsidRPr="004C6D68">
        <w:t>For example, soil and aquifer permeability influences both the potential viability of an aquifer for potable water supply</w:t>
      </w:r>
      <w:r w:rsidR="003A2190" w:rsidRPr="004C6D68">
        <w:t xml:space="preserve">, as well as </w:t>
      </w:r>
      <w:r w:rsidRPr="004C6D68">
        <w:t xml:space="preserve">the </w:t>
      </w:r>
      <w:r w:rsidR="003A2190" w:rsidRPr="004C6D68">
        <w:t xml:space="preserve">rate and </w:t>
      </w:r>
      <w:r w:rsidRPr="004C6D68">
        <w:t xml:space="preserve">extent of migration of a contaminant in </w:t>
      </w:r>
      <w:r w:rsidR="003A2190" w:rsidRPr="004C6D68">
        <w:t>an aquifer, to the point of contact with a receptor</w:t>
      </w:r>
      <w:r w:rsidRPr="004C6D68">
        <w:t xml:space="preserve">. The depth to groundwater is also relevant where contaminants </w:t>
      </w:r>
      <w:r w:rsidR="003A2190" w:rsidRPr="004C6D68">
        <w:t xml:space="preserve">in soil </w:t>
      </w:r>
      <w:r w:rsidRPr="004C6D68">
        <w:t>may leach</w:t>
      </w:r>
      <w:r w:rsidR="003A2190" w:rsidRPr="004C6D68">
        <w:t xml:space="preserve"> into groundwater</w:t>
      </w:r>
      <w:r w:rsidR="00F054FF" w:rsidRPr="004C6D68">
        <w:t>, or into air as gas or vapour</w:t>
      </w:r>
      <w:r w:rsidRPr="004C6D68">
        <w:t xml:space="preserve">. </w:t>
      </w:r>
    </w:p>
    <w:p w14:paraId="16FF2852" w14:textId="77777777" w:rsidR="00AA1551" w:rsidRPr="00852539" w:rsidRDefault="00AA1551" w:rsidP="00FF5501">
      <w:pPr>
        <w:pStyle w:val="BodyText"/>
      </w:pPr>
      <w:r w:rsidRPr="00852539">
        <w:t xml:space="preserve">Contaminants can migrate </w:t>
      </w:r>
      <w:r w:rsidR="003506E4" w:rsidRPr="00852539">
        <w:t xml:space="preserve">to, </w:t>
      </w:r>
      <w:r w:rsidRPr="00852539">
        <w:t>around</w:t>
      </w:r>
      <w:r w:rsidR="003506E4" w:rsidRPr="00852539">
        <w:t>,</w:t>
      </w:r>
      <w:r w:rsidRPr="00852539">
        <w:t xml:space="preserve"> </w:t>
      </w:r>
      <w:r w:rsidR="00AC06FE" w:rsidRPr="00852539">
        <w:t xml:space="preserve">or from </w:t>
      </w:r>
      <w:r w:rsidR="003506E4" w:rsidRPr="00852539">
        <w:t xml:space="preserve">the </w:t>
      </w:r>
      <w:r w:rsidRPr="00852539">
        <w:t xml:space="preserve">site </w:t>
      </w:r>
      <w:r w:rsidR="00B3345B" w:rsidRPr="00852539">
        <w:t>through</w:t>
      </w:r>
      <w:r w:rsidR="003C2273" w:rsidRPr="00852539">
        <w:t xml:space="preserve"> transport mechanisms </w:t>
      </w:r>
      <w:r w:rsidR="00D77DCD" w:rsidRPr="00852539">
        <w:t>such as</w:t>
      </w:r>
      <w:r w:rsidRPr="00852539">
        <w:t>:</w:t>
      </w:r>
    </w:p>
    <w:p w14:paraId="55BA98D2" w14:textId="77777777" w:rsidR="00AA1551" w:rsidRPr="00852539" w:rsidRDefault="00AA1551" w:rsidP="002C2FA1">
      <w:pPr>
        <w:pStyle w:val="Bullets"/>
        <w:numPr>
          <w:ilvl w:val="0"/>
          <w:numId w:val="39"/>
        </w:numPr>
      </w:pPr>
      <w:r w:rsidRPr="00852539">
        <w:t>surface run-off</w:t>
      </w:r>
    </w:p>
    <w:p w14:paraId="7285919E" w14:textId="77777777" w:rsidR="003506E4" w:rsidRPr="00852539" w:rsidRDefault="003C2273" w:rsidP="002C2FA1">
      <w:pPr>
        <w:pStyle w:val="Bullets"/>
        <w:numPr>
          <w:ilvl w:val="0"/>
          <w:numId w:val="39"/>
        </w:numPr>
      </w:pPr>
      <w:r w:rsidRPr="00852539">
        <w:t xml:space="preserve">vertical migration and/or </w:t>
      </w:r>
      <w:r w:rsidR="00AA1551" w:rsidRPr="00852539">
        <w:t xml:space="preserve">leaching </w:t>
      </w:r>
      <w:r w:rsidR="003506E4" w:rsidRPr="00852539">
        <w:t xml:space="preserve">from soil </w:t>
      </w:r>
      <w:r w:rsidR="00AA1551" w:rsidRPr="00852539">
        <w:t xml:space="preserve">to groundwater </w:t>
      </w:r>
    </w:p>
    <w:p w14:paraId="093058BB" w14:textId="77777777" w:rsidR="00AA1551" w:rsidRPr="00852539" w:rsidRDefault="00AA1551" w:rsidP="002C2FA1">
      <w:pPr>
        <w:pStyle w:val="Bullets"/>
        <w:numPr>
          <w:ilvl w:val="0"/>
          <w:numId w:val="39"/>
        </w:numPr>
      </w:pPr>
      <w:r w:rsidRPr="00852539">
        <w:t>transport in groundwater</w:t>
      </w:r>
    </w:p>
    <w:p w14:paraId="1EC8BB01" w14:textId="77777777" w:rsidR="00AA1551" w:rsidRPr="00852539" w:rsidRDefault="00AA1551" w:rsidP="002C2FA1">
      <w:pPr>
        <w:pStyle w:val="Bullets"/>
        <w:numPr>
          <w:ilvl w:val="0"/>
          <w:numId w:val="39"/>
        </w:numPr>
      </w:pPr>
      <w:r w:rsidRPr="00852539">
        <w:t xml:space="preserve">airborne </w:t>
      </w:r>
      <w:r w:rsidR="0037492C" w:rsidRPr="00852539">
        <w:t>particles including dust</w:t>
      </w:r>
      <w:r w:rsidR="00E56932" w:rsidRPr="00852539">
        <w:t>, fibres (asbestos)</w:t>
      </w:r>
      <w:r w:rsidR="0037492C" w:rsidRPr="00852539">
        <w:t xml:space="preserve"> and smoke </w:t>
      </w:r>
    </w:p>
    <w:p w14:paraId="15BACA44" w14:textId="77777777" w:rsidR="001E473F" w:rsidRPr="00852539" w:rsidRDefault="001E473F" w:rsidP="002C2FA1">
      <w:pPr>
        <w:pStyle w:val="Bullets"/>
        <w:numPr>
          <w:ilvl w:val="0"/>
          <w:numId w:val="39"/>
        </w:numPr>
      </w:pPr>
      <w:r w:rsidRPr="00852539">
        <w:t>volatilisation</w:t>
      </w:r>
      <w:r w:rsidR="00D77DCD" w:rsidRPr="00852539">
        <w:t xml:space="preserve"> and vapour migration</w:t>
      </w:r>
    </w:p>
    <w:p w14:paraId="39EE4F52" w14:textId="77777777" w:rsidR="00AA1551" w:rsidRPr="00852539" w:rsidRDefault="00AA1551" w:rsidP="002C2FA1">
      <w:pPr>
        <w:pStyle w:val="Bullets"/>
        <w:numPr>
          <w:ilvl w:val="0"/>
          <w:numId w:val="39"/>
        </w:numPr>
      </w:pPr>
      <w:r w:rsidRPr="00852539">
        <w:t>movement by earthworks.</w:t>
      </w:r>
    </w:p>
    <w:p w14:paraId="0665D49C" w14:textId="77777777" w:rsidR="001B296F" w:rsidRPr="00852539" w:rsidRDefault="0037492C" w:rsidP="00AA1551">
      <w:pPr>
        <w:pStyle w:val="BodyText"/>
      </w:pPr>
      <w:r w:rsidRPr="00852539">
        <w:lastRenderedPageBreak/>
        <w:t xml:space="preserve">Contaminant mobility is affected by both </w:t>
      </w:r>
      <w:r w:rsidR="003A2190" w:rsidRPr="00852539">
        <w:t>its physico-chemical characteristics</w:t>
      </w:r>
      <w:r w:rsidR="003A2190">
        <w:t xml:space="preserve"> and </w:t>
      </w:r>
      <w:r w:rsidRPr="00852539">
        <w:t xml:space="preserve">the environment, </w:t>
      </w:r>
      <w:r w:rsidR="004B6AA4" w:rsidRPr="00852539">
        <w:t xml:space="preserve">and </w:t>
      </w:r>
      <w:r w:rsidR="001B296F" w:rsidRPr="00852539">
        <w:t xml:space="preserve">different </w:t>
      </w:r>
      <w:r w:rsidRPr="00852539">
        <w:t xml:space="preserve">contaminants may have very different </w:t>
      </w:r>
      <w:r w:rsidR="004B6AA4" w:rsidRPr="00852539">
        <w:t xml:space="preserve">rates and patterns of movement in the same environment. </w:t>
      </w:r>
    </w:p>
    <w:p w14:paraId="0B9A13A8" w14:textId="77777777" w:rsidR="00E444C1" w:rsidRPr="00852539" w:rsidRDefault="004B6AA4" w:rsidP="00AA1551">
      <w:pPr>
        <w:pStyle w:val="BodyText"/>
      </w:pPr>
      <w:r w:rsidRPr="00852539">
        <w:t xml:space="preserve">Some </w:t>
      </w:r>
      <w:r w:rsidR="001B296F" w:rsidRPr="00852539">
        <w:t xml:space="preserve">environmental characteristics </w:t>
      </w:r>
      <w:r w:rsidRPr="00852539">
        <w:t>may affect the behaviour of contaminants present</w:t>
      </w:r>
      <w:r w:rsidR="001B296F" w:rsidRPr="00852539">
        <w:t>,</w:t>
      </w:r>
      <w:r w:rsidRPr="00852539">
        <w:t xml:space="preserve"> including effects such as inc</w:t>
      </w:r>
      <w:r w:rsidR="00765C15" w:rsidRPr="00852539">
        <w:t>reasing</w:t>
      </w:r>
      <w:r w:rsidR="001B296F" w:rsidRPr="00852539">
        <w:t xml:space="preserve"> or retarding</w:t>
      </w:r>
      <w:r w:rsidR="00765C15" w:rsidRPr="00852539">
        <w:t xml:space="preserve"> mobility or solubility. </w:t>
      </w:r>
    </w:p>
    <w:p w14:paraId="30F0C33D" w14:textId="77777777" w:rsidR="00AA1551" w:rsidRPr="00852539" w:rsidRDefault="00E444C1" w:rsidP="00AA1551">
      <w:pPr>
        <w:pStyle w:val="BodyText"/>
      </w:pPr>
      <w:r w:rsidRPr="00852539">
        <w:t>S</w:t>
      </w:r>
      <w:r w:rsidR="00765C15" w:rsidRPr="00852539">
        <w:t xml:space="preserve">oil </w:t>
      </w:r>
      <w:r w:rsidR="004B6AA4" w:rsidRPr="00852539">
        <w:t xml:space="preserve">pH </w:t>
      </w:r>
      <w:r w:rsidR="00765C15" w:rsidRPr="00852539">
        <w:t xml:space="preserve">should be measured when soil samples are taken, as it </w:t>
      </w:r>
      <w:r w:rsidR="004B6AA4" w:rsidRPr="00852539">
        <w:t>may af</w:t>
      </w:r>
      <w:r w:rsidR="00765C15" w:rsidRPr="00852539">
        <w:t xml:space="preserve">fect how readily certain metals, and especially cadmium, are able to </w:t>
      </w:r>
      <w:r w:rsidR="004B6AA4" w:rsidRPr="00852539">
        <w:t>leach</w:t>
      </w:r>
      <w:r w:rsidR="00765C15" w:rsidRPr="00852539">
        <w:t xml:space="preserve"> </w:t>
      </w:r>
      <w:r w:rsidR="004B6AA4" w:rsidRPr="00852539">
        <w:t>from soil</w:t>
      </w:r>
      <w:r w:rsidR="0037492C" w:rsidRPr="00852539">
        <w:t xml:space="preserve">. </w:t>
      </w:r>
    </w:p>
    <w:p w14:paraId="1F7EBF46" w14:textId="77777777" w:rsidR="00AA1551" w:rsidRPr="00852539" w:rsidRDefault="00DC2776" w:rsidP="00DC2776">
      <w:pPr>
        <w:pStyle w:val="BodyText"/>
      </w:pPr>
      <w:r w:rsidRPr="00852539">
        <w:t>Movement of contaminants, especially liquids or dissolved contaminants in groundwater, may follow features at a site such as</w:t>
      </w:r>
      <w:r w:rsidR="003A2190">
        <w:t xml:space="preserve"> surface cover, sealed and unsealed surfaces,</w:t>
      </w:r>
      <w:r w:rsidRPr="00852539">
        <w:t xml:space="preserve"> service lines, pipes or other infrastructure. Contaminant movement may also be diverted or retarded by obstacles or barriers such as footings, sheet piles or other structures. </w:t>
      </w:r>
      <w:r w:rsidR="00A241A4" w:rsidRPr="00852539">
        <w:t>A SQEP</w:t>
      </w:r>
      <w:r w:rsidR="007D32E3" w:rsidRPr="00852539">
        <w:t xml:space="preserve"> should gather i</w:t>
      </w:r>
      <w:r w:rsidR="00AA1551" w:rsidRPr="00852539">
        <w:t>nformation on the environmental setting of the site including</w:t>
      </w:r>
      <w:r w:rsidR="00227613" w:rsidRPr="00852539">
        <w:t xml:space="preserve"> the</w:t>
      </w:r>
      <w:r w:rsidR="00AA1551" w:rsidRPr="00852539">
        <w:t>:</w:t>
      </w:r>
    </w:p>
    <w:p w14:paraId="5C7C982D" w14:textId="77777777" w:rsidR="00AA1551" w:rsidRPr="00852539" w:rsidRDefault="00227613" w:rsidP="002C2FA1">
      <w:pPr>
        <w:pStyle w:val="Bullets"/>
        <w:numPr>
          <w:ilvl w:val="0"/>
          <w:numId w:val="40"/>
        </w:numPr>
      </w:pPr>
      <w:r w:rsidRPr="00852539">
        <w:t xml:space="preserve">location of </w:t>
      </w:r>
      <w:r w:rsidR="00AA1551" w:rsidRPr="00852539">
        <w:t>surface watercourses, drains and stormwater drainage features</w:t>
      </w:r>
    </w:p>
    <w:p w14:paraId="32E6D595" w14:textId="77777777" w:rsidR="00AA1551" w:rsidRPr="00852539" w:rsidRDefault="00AA1551" w:rsidP="002C2FA1">
      <w:pPr>
        <w:pStyle w:val="Bullets"/>
        <w:numPr>
          <w:ilvl w:val="0"/>
          <w:numId w:val="40"/>
        </w:numPr>
      </w:pPr>
      <w:r w:rsidRPr="00852539">
        <w:t>extent, depth</w:t>
      </w:r>
      <w:r w:rsidR="00E444C1" w:rsidRPr="00852539">
        <w:t>, direction of flow</w:t>
      </w:r>
      <w:r w:rsidRPr="00852539">
        <w:t xml:space="preserve"> and use of groundwater aquifers in the area</w:t>
      </w:r>
    </w:p>
    <w:p w14:paraId="5C9C89CC" w14:textId="77777777" w:rsidR="00AA1551" w:rsidRPr="00852539" w:rsidRDefault="00AA1551" w:rsidP="002C2FA1">
      <w:pPr>
        <w:pStyle w:val="Bullets"/>
        <w:numPr>
          <w:ilvl w:val="0"/>
          <w:numId w:val="40"/>
        </w:numPr>
      </w:pPr>
      <w:r w:rsidRPr="00852539">
        <w:t xml:space="preserve">underlying </w:t>
      </w:r>
      <w:r w:rsidR="00227613" w:rsidRPr="00852539">
        <w:t xml:space="preserve">geology </w:t>
      </w:r>
      <w:r w:rsidRPr="00852539">
        <w:t>and soil type</w:t>
      </w:r>
      <w:r w:rsidR="004A52A5" w:rsidRPr="00852539">
        <w:t xml:space="preserve"> and structure, </w:t>
      </w:r>
      <w:r w:rsidRPr="00852539">
        <w:t>and information on fill material (if</w:t>
      </w:r>
      <w:r w:rsidR="00FD0494" w:rsidRPr="00852539">
        <w:t> </w:t>
      </w:r>
      <w:r w:rsidRPr="00852539">
        <w:t>present)</w:t>
      </w:r>
    </w:p>
    <w:p w14:paraId="7C5F3AB0" w14:textId="77777777" w:rsidR="00AA1551" w:rsidRPr="00852539" w:rsidRDefault="00AA1551" w:rsidP="002C2FA1">
      <w:pPr>
        <w:pStyle w:val="Bullets"/>
        <w:numPr>
          <w:ilvl w:val="0"/>
          <w:numId w:val="40"/>
        </w:numPr>
      </w:pPr>
      <w:r w:rsidRPr="00852539">
        <w:t>potential preferential pathways for contaminant migration</w:t>
      </w:r>
      <w:r w:rsidR="001E473F" w:rsidRPr="00852539">
        <w:t xml:space="preserve"> (</w:t>
      </w:r>
      <w:r w:rsidR="00137CBC">
        <w:t xml:space="preserve">for example, </w:t>
      </w:r>
      <w:r w:rsidR="001E473F" w:rsidRPr="00852539">
        <w:t>underground services</w:t>
      </w:r>
      <w:r w:rsidR="00D77DCD" w:rsidRPr="00852539">
        <w:t xml:space="preserve"> or permeable geological unit</w:t>
      </w:r>
      <w:r w:rsidR="001E473F" w:rsidRPr="00852539">
        <w:t>)</w:t>
      </w:r>
      <w:r w:rsidRPr="00852539">
        <w:t>.</w:t>
      </w:r>
    </w:p>
    <w:p w14:paraId="6C5B5B22" w14:textId="77777777" w:rsidR="00AA1551" w:rsidRPr="00852539" w:rsidRDefault="00AA1551" w:rsidP="00AA1551">
      <w:pPr>
        <w:pStyle w:val="BodyText"/>
      </w:pPr>
      <w:r w:rsidRPr="00852539">
        <w:t xml:space="preserve">Typical information sources include topographical and geological survey maps, New Zealand soil classification publications, regional council records and information from previous environmental or geotechnical investigations, as well as observations made during site inspections. </w:t>
      </w:r>
    </w:p>
    <w:p w14:paraId="07C42875" w14:textId="77777777" w:rsidR="00AA1551" w:rsidRPr="00852539" w:rsidRDefault="00AA1551" w:rsidP="00FF5501">
      <w:pPr>
        <w:pStyle w:val="Heading3"/>
      </w:pPr>
      <w:bookmarkStart w:id="64" w:name="_3.2.4__Site"/>
      <w:bookmarkStart w:id="65" w:name="_3.3.4__Site"/>
      <w:bookmarkEnd w:id="64"/>
      <w:bookmarkEnd w:id="65"/>
      <w:r w:rsidRPr="00852539">
        <w:t>3.</w:t>
      </w:r>
      <w:r w:rsidR="00F23A25">
        <w:t>3</w:t>
      </w:r>
      <w:r w:rsidRPr="00852539">
        <w:t xml:space="preserve">.4 </w:t>
      </w:r>
      <w:r w:rsidRPr="00852539">
        <w:tab/>
        <w:t xml:space="preserve">Site </w:t>
      </w:r>
      <w:r w:rsidR="00DD082B" w:rsidRPr="00852539">
        <w:t>layout</w:t>
      </w:r>
    </w:p>
    <w:p w14:paraId="0B50C2C9" w14:textId="77777777" w:rsidR="000F5517" w:rsidRPr="00852539" w:rsidRDefault="003506E4" w:rsidP="000F5517">
      <w:pPr>
        <w:pStyle w:val="BodyText"/>
      </w:pPr>
      <w:r w:rsidRPr="00852539">
        <w:t xml:space="preserve">The site layout should include information about the location of specific infrastructure </w:t>
      </w:r>
      <w:r w:rsidR="00D7306B" w:rsidRPr="00852539">
        <w:t xml:space="preserve">related to land-use </w:t>
      </w:r>
      <w:r w:rsidRPr="00852539">
        <w:t>activities</w:t>
      </w:r>
      <w:r w:rsidR="00D7306B" w:rsidRPr="00852539">
        <w:t xml:space="preserve"> that</w:t>
      </w:r>
      <w:r w:rsidRPr="00852539">
        <w:t xml:space="preserve"> have taken place. Such information provides the SQEP with the likely location </w:t>
      </w:r>
      <w:r w:rsidR="003A2190">
        <w:t>of</w:t>
      </w:r>
      <w:r w:rsidR="003A2190" w:rsidRPr="00852539">
        <w:t xml:space="preserve"> </w:t>
      </w:r>
      <w:r w:rsidR="00D7306B" w:rsidRPr="00852539">
        <w:t>potential sources of contamination.</w:t>
      </w:r>
      <w:r w:rsidR="000F5517" w:rsidRPr="00852539">
        <w:t xml:space="preserve"> </w:t>
      </w:r>
    </w:p>
    <w:p w14:paraId="344D47ED" w14:textId="77777777" w:rsidR="000F5517" w:rsidRPr="00852539" w:rsidRDefault="000F5517" w:rsidP="000F5517">
      <w:pPr>
        <w:pStyle w:val="BodyText"/>
      </w:pPr>
      <w:r w:rsidRPr="00852539">
        <w:t>The location and type of activit</w:t>
      </w:r>
      <w:r w:rsidR="007B4265">
        <w:t>ies identified</w:t>
      </w:r>
      <w:r w:rsidRPr="00852539">
        <w:t xml:space="preserve"> </w:t>
      </w:r>
      <w:r w:rsidR="00352655">
        <w:t>inform</w:t>
      </w:r>
      <w:r w:rsidR="00352655" w:rsidRPr="00852539">
        <w:t xml:space="preserve">s </w:t>
      </w:r>
      <w:r w:rsidRPr="00852539">
        <w:t>the likely presence and distribution of contaminants, contamination pathways</w:t>
      </w:r>
      <w:r w:rsidR="0002065E">
        <w:t xml:space="preserve"> </w:t>
      </w:r>
      <w:r w:rsidRPr="00852539">
        <w:t xml:space="preserve">and the risks to receptors. </w:t>
      </w:r>
    </w:p>
    <w:p w14:paraId="13CD1DB3" w14:textId="77612241" w:rsidR="00D7306B" w:rsidRPr="00852539" w:rsidRDefault="007857F1" w:rsidP="00AA1551">
      <w:pPr>
        <w:pStyle w:val="BodyText"/>
      </w:pPr>
      <w:r w:rsidRPr="00852539">
        <w:t xml:space="preserve">The site layout is generally confirmed during the site inspection, as detailed in </w:t>
      </w:r>
      <w:hyperlink w:anchor="_3.2.8__Site" w:history="1">
        <w:r w:rsidR="00087EE5">
          <w:rPr>
            <w:rStyle w:val="HyperlinksChar"/>
          </w:rPr>
          <w:t>section 3.3.8</w:t>
        </w:r>
      </w:hyperlink>
      <w:r w:rsidRPr="00852539">
        <w:t xml:space="preserve">. </w:t>
      </w:r>
    </w:p>
    <w:p w14:paraId="3EF92442" w14:textId="77777777" w:rsidR="00D7306B" w:rsidRPr="00852539" w:rsidRDefault="001E473F" w:rsidP="00D7306B">
      <w:pPr>
        <w:pStyle w:val="BodyText"/>
      </w:pPr>
      <w:r w:rsidRPr="00852539">
        <w:t xml:space="preserve">Reporting on </w:t>
      </w:r>
      <w:r w:rsidR="00AA1551" w:rsidRPr="00852539">
        <w:t xml:space="preserve">site layout will typically </w:t>
      </w:r>
      <w:r w:rsidR="00BD382E" w:rsidRPr="00852539">
        <w:t>include</w:t>
      </w:r>
      <w:r w:rsidR="00AA1551" w:rsidRPr="00852539">
        <w:t xml:space="preserve"> a figure</w:t>
      </w:r>
      <w:r w:rsidR="004C49B8" w:rsidRPr="00852539">
        <w:t>(s)</w:t>
      </w:r>
      <w:r w:rsidR="00AA1551" w:rsidRPr="00852539">
        <w:t xml:space="preserve"> depicting current buildings, services and relevant site features</w:t>
      </w:r>
      <w:r w:rsidR="0002065E">
        <w:t>. These will include</w:t>
      </w:r>
      <w:r w:rsidR="00D77DCD" w:rsidRPr="00852539">
        <w:t>, where relevant, historical site features and buildings</w:t>
      </w:r>
      <w:r w:rsidR="00AA1551" w:rsidRPr="00852539">
        <w:t>.</w:t>
      </w:r>
      <w:r w:rsidR="00EB61A4" w:rsidRPr="00852539">
        <w:t xml:space="preserve"> </w:t>
      </w:r>
      <w:r w:rsidR="004A52A5" w:rsidRPr="00852539">
        <w:t>As-built plans may be helpful to a site investigator.</w:t>
      </w:r>
    </w:p>
    <w:p w14:paraId="76F0D5B5" w14:textId="41E69BDC" w:rsidR="00D7306B" w:rsidRPr="00852539" w:rsidRDefault="00D7306B" w:rsidP="00D7306B">
      <w:pPr>
        <w:pStyle w:val="BodyText"/>
      </w:pPr>
      <w:r w:rsidRPr="00852539">
        <w:t xml:space="preserve">Information about the site layout informs the sampling and analysis plan design (refer to </w:t>
      </w:r>
      <w:hyperlink w:anchor="_4.2_Sampling_and" w:history="1">
        <w:r w:rsidRPr="00087EE5">
          <w:rPr>
            <w:rStyle w:val="HyperlinksChar"/>
          </w:rPr>
          <w:t>section 4.2</w:t>
        </w:r>
      </w:hyperlink>
      <w:r w:rsidRPr="00852539">
        <w:t xml:space="preserve">), to ensure the investigation remains relevant to </w:t>
      </w:r>
      <w:r w:rsidR="0002065E">
        <w:t>its</w:t>
      </w:r>
      <w:r w:rsidRPr="00852539">
        <w:t xml:space="preserve"> purpose and objectives</w:t>
      </w:r>
      <w:r w:rsidR="004A52A5" w:rsidRPr="00852539">
        <w:t xml:space="preserve"> and takes site characteristics and features into account</w:t>
      </w:r>
      <w:r w:rsidRPr="00852539">
        <w:t xml:space="preserve">. </w:t>
      </w:r>
    </w:p>
    <w:p w14:paraId="104389E0" w14:textId="77777777" w:rsidR="00AA1551" w:rsidRPr="00852539" w:rsidRDefault="00AA1551" w:rsidP="00FF5501">
      <w:pPr>
        <w:pStyle w:val="Heading3"/>
      </w:pPr>
      <w:bookmarkStart w:id="66" w:name="_3.2.5__Current"/>
      <w:bookmarkStart w:id="67" w:name="_3.3.5__Current"/>
      <w:bookmarkEnd w:id="66"/>
      <w:bookmarkEnd w:id="67"/>
      <w:r w:rsidRPr="00852539">
        <w:t>3.</w:t>
      </w:r>
      <w:r w:rsidR="00F23A25">
        <w:t>3</w:t>
      </w:r>
      <w:r w:rsidRPr="00852539">
        <w:t xml:space="preserve">.5 </w:t>
      </w:r>
      <w:r w:rsidRPr="00852539">
        <w:tab/>
        <w:t xml:space="preserve">Current </w:t>
      </w:r>
      <w:r w:rsidR="00DD082B" w:rsidRPr="00852539">
        <w:t>site uses</w:t>
      </w:r>
    </w:p>
    <w:p w14:paraId="0A0D1970" w14:textId="77777777" w:rsidR="00044976" w:rsidRDefault="00C830B4" w:rsidP="00452F3E">
      <w:pPr>
        <w:pStyle w:val="BodyText"/>
        <w:keepNext/>
        <w:spacing w:after="100"/>
      </w:pPr>
      <w:r w:rsidRPr="00852539">
        <w:t>The current use of a site describes</w:t>
      </w:r>
      <w:r w:rsidR="00B60E41" w:rsidRPr="00852539">
        <w:t xml:space="preserve"> the most recent activities </w:t>
      </w:r>
      <w:r w:rsidR="006B5117" w:rsidRPr="00852539">
        <w:t xml:space="preserve">that have taken place </w:t>
      </w:r>
      <w:r w:rsidR="0002065E">
        <w:t>there</w:t>
      </w:r>
      <w:r w:rsidR="006B5117" w:rsidRPr="00852539">
        <w:t xml:space="preserve">. </w:t>
      </w:r>
    </w:p>
    <w:p w14:paraId="3395A6F8" w14:textId="4D95A354" w:rsidR="00044976" w:rsidRDefault="00044976" w:rsidP="00AA3021">
      <w:pPr>
        <w:pStyle w:val="BodyText"/>
      </w:pPr>
      <w:r w:rsidRPr="00852539">
        <w:t xml:space="preserve">A list of activities and industries that are considered to have a higher potential for land contamination is contained in the current edition of the </w:t>
      </w:r>
      <w:hyperlink r:id="rId53" w:history="1">
        <w:r w:rsidRPr="00C653C3">
          <w:rPr>
            <w:rStyle w:val="HyperlinksChar"/>
          </w:rPr>
          <w:t>Hazardous Activities and Industries List</w:t>
        </w:r>
      </w:hyperlink>
      <w:r w:rsidRPr="00C653C3">
        <w:rPr>
          <w:rStyle w:val="HyperlinksChar"/>
        </w:rPr>
        <w:t xml:space="preserve"> </w:t>
      </w:r>
      <w:r w:rsidRPr="00852539">
        <w:t xml:space="preserve">(MfE, 2011c) (HAIL). </w:t>
      </w:r>
      <w:r w:rsidR="0002065E">
        <w:t>You can use t</w:t>
      </w:r>
      <w:r w:rsidRPr="00852539">
        <w:t>his list to help identify current or historical activities or industries that could cause land contamination, and the hazardous substances that are typically associated with those activities.</w:t>
      </w:r>
    </w:p>
    <w:p w14:paraId="0F33444D" w14:textId="77777777" w:rsidR="004A52A5" w:rsidRPr="00852539" w:rsidRDefault="006B5117" w:rsidP="00452F3E">
      <w:pPr>
        <w:pStyle w:val="BodyText"/>
        <w:keepNext/>
        <w:spacing w:after="100"/>
      </w:pPr>
      <w:r w:rsidRPr="00852539">
        <w:lastRenderedPageBreak/>
        <w:t>Information</w:t>
      </w:r>
      <w:r w:rsidR="00044976">
        <w:t xml:space="preserve"> about current uses </w:t>
      </w:r>
      <w:r w:rsidRPr="00852539">
        <w:t xml:space="preserve">could include current </w:t>
      </w:r>
      <w:r w:rsidR="00B60E41" w:rsidRPr="00852539">
        <w:t>HAIL land use</w:t>
      </w:r>
      <w:r w:rsidRPr="00852539">
        <w:t>s</w:t>
      </w:r>
      <w:r w:rsidR="00B60E41" w:rsidRPr="00852539">
        <w:t xml:space="preserve">, </w:t>
      </w:r>
      <w:r w:rsidRPr="00852539">
        <w:t xml:space="preserve">non-HAIL activity, </w:t>
      </w:r>
      <w:r w:rsidR="00B60E41" w:rsidRPr="00852539">
        <w:t>or</w:t>
      </w:r>
      <w:r w:rsidRPr="00852539">
        <w:t xml:space="preserve"> that the land </w:t>
      </w:r>
      <w:r w:rsidR="00F82E21">
        <w:t>is</w:t>
      </w:r>
      <w:r w:rsidRPr="00852539">
        <w:t xml:space="preserve"> unoccupied or unused. </w:t>
      </w:r>
    </w:p>
    <w:p w14:paraId="3CCFE709" w14:textId="77777777" w:rsidR="00C830B4" w:rsidRPr="00852539" w:rsidRDefault="006B5117" w:rsidP="00452F3E">
      <w:pPr>
        <w:pStyle w:val="BodyText"/>
        <w:keepNext/>
        <w:spacing w:after="100"/>
      </w:pPr>
      <w:r w:rsidRPr="00852539">
        <w:t>Such information may give clues about the presence of specific contaminants, their distribution, attenuation, transport and fate. Including current site use in a site investigation provides information that is relevant for the CSM, and could affect risk</w:t>
      </w:r>
      <w:r w:rsidR="0002065E">
        <w:t>-</w:t>
      </w:r>
      <w:r w:rsidRPr="00852539">
        <w:t xml:space="preserve">based decision-making. </w:t>
      </w:r>
    </w:p>
    <w:p w14:paraId="0EDF0C6E" w14:textId="77777777" w:rsidR="00AA1551" w:rsidRPr="00852539" w:rsidRDefault="00A103CC" w:rsidP="00452F3E">
      <w:pPr>
        <w:pStyle w:val="BodyText"/>
        <w:keepNext/>
        <w:spacing w:after="100"/>
      </w:pPr>
      <w:r w:rsidRPr="00852539">
        <w:t>Information</w:t>
      </w:r>
      <w:r w:rsidR="00AA1551" w:rsidRPr="00852539">
        <w:t xml:space="preserve"> on the current site use</w:t>
      </w:r>
      <w:r w:rsidR="0093728D" w:rsidRPr="00852539">
        <w:t>s</w:t>
      </w:r>
      <w:r w:rsidR="00AA1551" w:rsidRPr="00852539">
        <w:t xml:space="preserve"> </w:t>
      </w:r>
      <w:r w:rsidR="002F6FB0" w:rsidRPr="00852539">
        <w:t xml:space="preserve">should </w:t>
      </w:r>
      <w:r w:rsidR="00AA1551" w:rsidRPr="00852539">
        <w:t>include</w:t>
      </w:r>
      <w:r w:rsidR="002F6FB0" w:rsidRPr="00852539">
        <w:t>, where relevant</w:t>
      </w:r>
      <w:r w:rsidR="00AA1551" w:rsidRPr="00852539">
        <w:t>:</w:t>
      </w:r>
    </w:p>
    <w:p w14:paraId="1DEC885E" w14:textId="77777777" w:rsidR="006C78DD" w:rsidRPr="00852539" w:rsidRDefault="006C78DD" w:rsidP="002C2FA1">
      <w:pPr>
        <w:pStyle w:val="Bullets"/>
        <w:numPr>
          <w:ilvl w:val="0"/>
          <w:numId w:val="41"/>
        </w:numPr>
      </w:pPr>
      <w:r w:rsidRPr="00852539">
        <w:t>a description of the activities undertaken at the site</w:t>
      </w:r>
    </w:p>
    <w:p w14:paraId="16383EAA" w14:textId="77777777" w:rsidR="00FA33B8" w:rsidRPr="00852539" w:rsidRDefault="00FA33B8" w:rsidP="002C2FA1">
      <w:pPr>
        <w:pStyle w:val="Bullets"/>
        <w:numPr>
          <w:ilvl w:val="0"/>
          <w:numId w:val="41"/>
        </w:numPr>
      </w:pPr>
      <w:r w:rsidRPr="00852539">
        <w:t>infrastructure associated with activities, such as workshops, processing plants and underground services</w:t>
      </w:r>
    </w:p>
    <w:p w14:paraId="06C8C24C" w14:textId="77777777" w:rsidR="00AA1551" w:rsidRDefault="00260313" w:rsidP="002C2FA1">
      <w:pPr>
        <w:pStyle w:val="Bullets"/>
        <w:numPr>
          <w:ilvl w:val="0"/>
          <w:numId w:val="41"/>
        </w:numPr>
      </w:pPr>
      <w:r w:rsidRPr="00852539">
        <w:t xml:space="preserve">types </w:t>
      </w:r>
      <w:r w:rsidR="00AA1551" w:rsidRPr="00852539">
        <w:t>of materials (</w:t>
      </w:r>
      <w:r w:rsidR="0002065E">
        <w:t>eg</w:t>
      </w:r>
      <w:r w:rsidR="00137CBC">
        <w:t xml:space="preserve">, </w:t>
      </w:r>
      <w:r w:rsidR="00AA1551" w:rsidRPr="00852539">
        <w:t xml:space="preserve">chemicals) stored and used at </w:t>
      </w:r>
      <w:r w:rsidR="00127C17" w:rsidRPr="00852539">
        <w:t xml:space="preserve">a </w:t>
      </w:r>
      <w:r w:rsidR="00AA1551" w:rsidRPr="00852539">
        <w:t>site</w:t>
      </w:r>
    </w:p>
    <w:p w14:paraId="5ED29C79" w14:textId="77777777" w:rsidR="003A2190" w:rsidRPr="00852539" w:rsidRDefault="003A2190" w:rsidP="002C2FA1">
      <w:pPr>
        <w:pStyle w:val="Bullets"/>
        <w:numPr>
          <w:ilvl w:val="0"/>
          <w:numId w:val="41"/>
        </w:numPr>
      </w:pPr>
      <w:r>
        <w:t>presence of chemical containment facilities or structures, and their condition</w:t>
      </w:r>
    </w:p>
    <w:p w14:paraId="50C9B701" w14:textId="77777777" w:rsidR="002F6FB0" w:rsidRPr="00852539" w:rsidRDefault="007D32E3" w:rsidP="002C2FA1">
      <w:pPr>
        <w:pStyle w:val="Bullets"/>
        <w:numPr>
          <w:ilvl w:val="0"/>
          <w:numId w:val="41"/>
        </w:numPr>
      </w:pPr>
      <w:r w:rsidRPr="00852539">
        <w:t>t</w:t>
      </w:r>
      <w:r w:rsidR="002F6FB0" w:rsidRPr="00852539">
        <w:t>he condition and composition of buildings</w:t>
      </w:r>
      <w:r w:rsidR="00127C17" w:rsidRPr="00852539">
        <w:t xml:space="preserve"> and structures</w:t>
      </w:r>
      <w:r w:rsidR="002F6FB0" w:rsidRPr="00852539">
        <w:t xml:space="preserve"> on </w:t>
      </w:r>
      <w:r w:rsidR="00127C17" w:rsidRPr="00852539">
        <w:t xml:space="preserve">a </w:t>
      </w:r>
      <w:r w:rsidR="002F6FB0" w:rsidRPr="00852539">
        <w:t xml:space="preserve">site </w:t>
      </w:r>
    </w:p>
    <w:p w14:paraId="657E9487" w14:textId="77777777" w:rsidR="00AA1551" w:rsidRPr="00852539" w:rsidRDefault="00FA33B8" w:rsidP="002C2FA1">
      <w:pPr>
        <w:pStyle w:val="Bullets"/>
        <w:numPr>
          <w:ilvl w:val="0"/>
          <w:numId w:val="41"/>
        </w:numPr>
      </w:pPr>
      <w:r w:rsidRPr="00852539">
        <w:t xml:space="preserve">locations of </w:t>
      </w:r>
      <w:r w:rsidR="00260313" w:rsidRPr="00852539">
        <w:t xml:space="preserve">chemical </w:t>
      </w:r>
      <w:r w:rsidR="00AA1551" w:rsidRPr="00852539">
        <w:t xml:space="preserve">storage, transfer, </w:t>
      </w:r>
      <w:r w:rsidR="00D13C09" w:rsidRPr="00852539">
        <w:t xml:space="preserve">mixing, </w:t>
      </w:r>
      <w:r w:rsidR="00AA1551" w:rsidRPr="00852539">
        <w:t>usage and disposal</w:t>
      </w:r>
    </w:p>
    <w:p w14:paraId="4414DFDA" w14:textId="77777777" w:rsidR="006C78DD" w:rsidRPr="00852539" w:rsidRDefault="006C78DD" w:rsidP="002C2FA1">
      <w:pPr>
        <w:pStyle w:val="Bullets"/>
        <w:numPr>
          <w:ilvl w:val="0"/>
          <w:numId w:val="41"/>
        </w:numPr>
      </w:pPr>
      <w:r w:rsidRPr="00852539">
        <w:t xml:space="preserve">details of the application of any input to land such as </w:t>
      </w:r>
      <w:r w:rsidR="00937A1E">
        <w:t xml:space="preserve">bio-solids, </w:t>
      </w:r>
      <w:r w:rsidRPr="00852539">
        <w:t>fertilisers, herbicides or pest</w:t>
      </w:r>
      <w:r w:rsidR="00937A1E">
        <w:t>icides</w:t>
      </w:r>
    </w:p>
    <w:p w14:paraId="6FDC7BBE" w14:textId="77777777" w:rsidR="00AA1551" w:rsidRPr="00852539" w:rsidRDefault="00260313" w:rsidP="002C2FA1">
      <w:pPr>
        <w:pStyle w:val="Bullets"/>
        <w:numPr>
          <w:ilvl w:val="0"/>
          <w:numId w:val="41"/>
        </w:numPr>
      </w:pPr>
      <w:r w:rsidRPr="00852539">
        <w:t xml:space="preserve">wastes </w:t>
      </w:r>
      <w:r w:rsidR="00AA1551" w:rsidRPr="00852539">
        <w:t xml:space="preserve">produced at the site and how </w:t>
      </w:r>
      <w:r w:rsidR="00D13C09" w:rsidRPr="00852539">
        <w:t xml:space="preserve">and where </w:t>
      </w:r>
      <w:r w:rsidR="00AA1551" w:rsidRPr="00852539">
        <w:t>they are treated or disposed</w:t>
      </w:r>
      <w:r w:rsidR="00D13C09" w:rsidRPr="00852539">
        <w:t xml:space="preserve"> of</w:t>
      </w:r>
    </w:p>
    <w:p w14:paraId="78842826" w14:textId="77777777" w:rsidR="006C78DD" w:rsidRPr="00852539" w:rsidRDefault="006C78DD" w:rsidP="002C2FA1">
      <w:pPr>
        <w:pStyle w:val="Bullets"/>
        <w:numPr>
          <w:ilvl w:val="0"/>
          <w:numId w:val="41"/>
        </w:numPr>
      </w:pPr>
      <w:r w:rsidRPr="00852539">
        <w:t>locations of spills, losses, incidents and accidents including intentional and accidental fires</w:t>
      </w:r>
      <w:r w:rsidR="007D32E3" w:rsidRPr="00852539">
        <w:t>.</w:t>
      </w:r>
    </w:p>
    <w:p w14:paraId="01052B07" w14:textId="77777777" w:rsidR="00AA1551" w:rsidRPr="00852539" w:rsidRDefault="00AA1551" w:rsidP="00AA1551">
      <w:pPr>
        <w:pStyle w:val="Heading3"/>
      </w:pPr>
      <w:bookmarkStart w:id="68" w:name="_3.2.6__Surrounding"/>
      <w:bookmarkStart w:id="69" w:name="_3.3.6__Surrounding"/>
      <w:bookmarkEnd w:id="68"/>
      <w:bookmarkEnd w:id="69"/>
      <w:r w:rsidRPr="00852539">
        <w:t>3.</w:t>
      </w:r>
      <w:r w:rsidR="00F23A25">
        <w:t>3</w:t>
      </w:r>
      <w:r w:rsidRPr="00852539">
        <w:t xml:space="preserve">.6 </w:t>
      </w:r>
      <w:r w:rsidRPr="00852539">
        <w:tab/>
        <w:t xml:space="preserve">Surrounding </w:t>
      </w:r>
      <w:r w:rsidR="00DD082B" w:rsidRPr="00852539">
        <w:t>land use</w:t>
      </w:r>
    </w:p>
    <w:p w14:paraId="3E504A57" w14:textId="16090F10" w:rsidR="00AA1551" w:rsidRPr="00852539" w:rsidRDefault="006034F5" w:rsidP="00AA1551">
      <w:pPr>
        <w:pStyle w:val="BodyText"/>
      </w:pPr>
      <w:r>
        <w:t>Past or present HAIL land use on</w:t>
      </w:r>
      <w:r w:rsidR="00AA1551" w:rsidRPr="00852539">
        <w:t xml:space="preserve"> </w:t>
      </w:r>
      <w:r w:rsidRPr="00852539">
        <w:t>a</w:t>
      </w:r>
      <w:r>
        <w:t>d</w:t>
      </w:r>
      <w:r w:rsidRPr="00852539">
        <w:t>jacent</w:t>
      </w:r>
      <w:r w:rsidR="00227613" w:rsidRPr="00852539">
        <w:t xml:space="preserve"> or nearby </w:t>
      </w:r>
      <w:r w:rsidR="00AA1551" w:rsidRPr="00852539">
        <w:t>properties</w:t>
      </w:r>
      <w:r w:rsidR="003A2190">
        <w:t xml:space="preserve"> </w:t>
      </w:r>
      <w:r>
        <w:t xml:space="preserve">could </w:t>
      </w:r>
      <w:r w:rsidR="00C6472F">
        <w:t>affect</w:t>
      </w:r>
      <w:r w:rsidR="003A2190">
        <w:t xml:space="preserve"> the site being investigated</w:t>
      </w:r>
      <w:r>
        <w:t>, especially if the land use involved chemicals that could cause contamination</w:t>
      </w:r>
      <w:r w:rsidR="003A2190">
        <w:t>.</w:t>
      </w:r>
      <w:r w:rsidR="00AA1551" w:rsidRPr="00852539">
        <w:t xml:space="preserve"> </w:t>
      </w:r>
      <w:r w:rsidR="001B1285">
        <w:t>The use of hazardous substances on adjacent or nearby land could result in contaminants migrating to</w:t>
      </w:r>
      <w:r w:rsidR="00C85547">
        <w:t xml:space="preserve"> </w:t>
      </w:r>
      <w:r w:rsidR="001B1285">
        <w:t>the site being investigated. As a result, inf</w:t>
      </w:r>
      <w:r w:rsidR="00C85547">
        <w:t>ormation about surrounding land</w:t>
      </w:r>
      <w:r>
        <w:t xml:space="preserve"> </w:t>
      </w:r>
      <w:r w:rsidR="001B1285">
        <w:t xml:space="preserve">use may be </w:t>
      </w:r>
      <w:r w:rsidR="00C85547">
        <w:t>valuable</w:t>
      </w:r>
      <w:r w:rsidR="001B1285">
        <w:t xml:space="preserve"> to a SQEP, in that it </w:t>
      </w:r>
      <w:r w:rsidR="00AA1551" w:rsidRPr="00852539">
        <w:t xml:space="preserve">informs the </w:t>
      </w:r>
      <w:r w:rsidR="00624F90" w:rsidRPr="00852539">
        <w:rPr>
          <w:i/>
        </w:rPr>
        <w:t>source</w:t>
      </w:r>
      <w:r w:rsidR="00AA1551" w:rsidRPr="00852539">
        <w:rPr>
          <w:i/>
        </w:rPr>
        <w:t>–pathway–receptor</w:t>
      </w:r>
      <w:r w:rsidR="00AA1551" w:rsidRPr="00852539">
        <w:t xml:space="preserve"> model (refer </w:t>
      </w:r>
      <w:r w:rsidR="007D32E3" w:rsidRPr="00852539">
        <w:t>to</w:t>
      </w:r>
      <w:r w:rsidR="0002065E">
        <w:t xml:space="preserve"> </w:t>
      </w:r>
      <w:hyperlink w:anchor="_3.1__What" w:history="1">
        <w:r w:rsidR="0002065E" w:rsidRPr="005A31F8">
          <w:rPr>
            <w:rStyle w:val="Hyperlink"/>
          </w:rPr>
          <w:t>section 3.1</w:t>
        </w:r>
      </w:hyperlink>
      <w:r w:rsidR="00AA1551" w:rsidRPr="00852539">
        <w:t>) by providing an understanding of potential contaminants and contaminated areas, exposure pathways and receptors.</w:t>
      </w:r>
      <w:r w:rsidR="00227613" w:rsidRPr="00852539">
        <w:t xml:space="preserve"> Such sites may </w:t>
      </w:r>
      <w:r w:rsidR="00C6472F" w:rsidRPr="00852539">
        <w:t>affect</w:t>
      </w:r>
      <w:r w:rsidR="00227613" w:rsidRPr="00852539">
        <w:t xml:space="preserve"> the site, or be affected by contamination from the site.</w:t>
      </w:r>
      <w:r w:rsidR="00EB61A4" w:rsidRPr="00852539">
        <w:t xml:space="preserve"> </w:t>
      </w:r>
      <w:r w:rsidR="00AA1551" w:rsidRPr="00852539">
        <w:t xml:space="preserve">Information on surrounding site </w:t>
      </w:r>
      <w:r w:rsidR="00940BCD" w:rsidRPr="00852539">
        <w:t>use</w:t>
      </w:r>
      <w:r w:rsidR="00971DDF" w:rsidRPr="00852539">
        <w:t>s</w:t>
      </w:r>
      <w:r w:rsidR="00940BCD" w:rsidRPr="00852539">
        <w:t xml:space="preserve"> may include that listed in </w:t>
      </w:r>
      <w:r w:rsidR="00940BCD" w:rsidRPr="00C56CCE">
        <w:t>s</w:t>
      </w:r>
      <w:r w:rsidR="00AA1551" w:rsidRPr="00C56CCE">
        <w:t xml:space="preserve">ections </w:t>
      </w:r>
      <w:hyperlink w:anchor="_3.3.3__Environmental" w:history="1">
        <w:r w:rsidR="006316E8" w:rsidRPr="00087EE5">
          <w:rPr>
            <w:rStyle w:val="HyperlinksChar"/>
          </w:rPr>
          <w:t>3.3.3</w:t>
        </w:r>
      </w:hyperlink>
      <w:r w:rsidR="00AA1551" w:rsidRPr="00C56CCE">
        <w:t xml:space="preserve">, </w:t>
      </w:r>
      <w:hyperlink w:anchor="_3.3.4__Site" w:history="1">
        <w:r w:rsidR="006316E8" w:rsidRPr="00087EE5">
          <w:rPr>
            <w:rStyle w:val="HyperlinksChar"/>
          </w:rPr>
          <w:t>3.3.4</w:t>
        </w:r>
      </w:hyperlink>
      <w:r w:rsidR="00AA1551" w:rsidRPr="00C56CCE">
        <w:t xml:space="preserve">, </w:t>
      </w:r>
      <w:hyperlink w:anchor="_3.2.5__Current" w:history="1">
        <w:r w:rsidR="00A351EC" w:rsidRPr="00087EE5">
          <w:rPr>
            <w:rStyle w:val="HyperlinksChar"/>
          </w:rPr>
          <w:t>3.3.5</w:t>
        </w:r>
      </w:hyperlink>
      <w:r w:rsidR="00AA1551" w:rsidRPr="00C56CCE">
        <w:rPr>
          <w:b/>
        </w:rPr>
        <w:t xml:space="preserve"> </w:t>
      </w:r>
      <w:r w:rsidR="00AA1551" w:rsidRPr="00C56CCE">
        <w:t>and</w:t>
      </w:r>
      <w:r w:rsidR="00C56CCE" w:rsidRPr="00C56CCE">
        <w:t xml:space="preserve"> </w:t>
      </w:r>
      <w:hyperlink w:anchor="_3.2.8__Site" w:history="1">
        <w:r w:rsidR="00C56CCE" w:rsidRPr="003973F8">
          <w:rPr>
            <w:rStyle w:val="Hyperlink"/>
          </w:rPr>
          <w:t>3.</w:t>
        </w:r>
        <w:r w:rsidR="004B364C" w:rsidRPr="003973F8">
          <w:rPr>
            <w:rStyle w:val="Hyperlink"/>
          </w:rPr>
          <w:t>3</w:t>
        </w:r>
        <w:r w:rsidR="00C56CCE" w:rsidRPr="003973F8">
          <w:rPr>
            <w:rStyle w:val="Hyperlink"/>
          </w:rPr>
          <w:t>.8</w:t>
        </w:r>
      </w:hyperlink>
      <w:r w:rsidR="00C56CCE" w:rsidRPr="00C56CCE">
        <w:t xml:space="preserve">. </w:t>
      </w:r>
    </w:p>
    <w:p w14:paraId="2940B82F" w14:textId="77777777" w:rsidR="00AA1551" w:rsidRPr="00852539" w:rsidRDefault="00AA1551" w:rsidP="00AA1551">
      <w:pPr>
        <w:pStyle w:val="Heading3"/>
      </w:pPr>
      <w:bookmarkStart w:id="70" w:name="_3.2.7__Historical"/>
      <w:bookmarkStart w:id="71" w:name="_3.3.7__Historical"/>
      <w:bookmarkEnd w:id="70"/>
      <w:bookmarkEnd w:id="71"/>
      <w:r w:rsidRPr="00852539">
        <w:t>3.</w:t>
      </w:r>
      <w:r w:rsidR="00F23A25">
        <w:t>3</w:t>
      </w:r>
      <w:r w:rsidRPr="00852539">
        <w:t xml:space="preserve">.7 </w:t>
      </w:r>
      <w:r w:rsidRPr="00852539">
        <w:tab/>
        <w:t xml:space="preserve">Historical </w:t>
      </w:r>
      <w:r w:rsidR="00DD082B" w:rsidRPr="00852539">
        <w:t>site use</w:t>
      </w:r>
    </w:p>
    <w:p w14:paraId="32E6BA71" w14:textId="77777777" w:rsidR="00227613" w:rsidRPr="00852539" w:rsidRDefault="006B5117" w:rsidP="00452F3E">
      <w:pPr>
        <w:pStyle w:val="BodyText"/>
        <w:spacing w:after="100"/>
      </w:pPr>
      <w:r w:rsidRPr="00852539">
        <w:t>C</w:t>
      </w:r>
      <w:r w:rsidR="00125D70" w:rsidRPr="00852539">
        <w:t>er</w:t>
      </w:r>
      <w:r w:rsidR="00EB7737" w:rsidRPr="00852539">
        <w:t>tain industries or industrial activities are often linked to specific contaminants</w:t>
      </w:r>
      <w:r w:rsidR="000C3BD6" w:rsidRPr="00852539">
        <w:t xml:space="preserve">. </w:t>
      </w:r>
      <w:r w:rsidR="00FE70DA">
        <w:t>Where the</w:t>
      </w:r>
      <w:r w:rsidR="00AE25DE" w:rsidRPr="00852539">
        <w:t xml:space="preserve"> historical contaminants are persistent and immobile, </w:t>
      </w:r>
      <w:r w:rsidR="00FE70DA">
        <w:t>they</w:t>
      </w:r>
      <w:r w:rsidR="00AE25DE" w:rsidRPr="00852539">
        <w:t xml:space="preserve"> may still be present decades after the contaminating activity ceased. </w:t>
      </w:r>
      <w:r w:rsidR="000C3BD6" w:rsidRPr="00852539">
        <w:t>This makes historical information potentially relevant to present and future receptors at a site.</w:t>
      </w:r>
      <w:r w:rsidR="00A70B48">
        <w:t xml:space="preserve"> </w:t>
      </w:r>
    </w:p>
    <w:p w14:paraId="588B52F2" w14:textId="3A9633EF" w:rsidR="00AA1551" w:rsidRPr="00852539" w:rsidRDefault="00AA1551" w:rsidP="00452F3E">
      <w:pPr>
        <w:pStyle w:val="BodyText"/>
        <w:spacing w:after="100"/>
      </w:pPr>
      <w:r w:rsidRPr="00852539">
        <w:t xml:space="preserve">A chronological history of the site and previous site uses should be traced from the present day </w:t>
      </w:r>
      <w:r w:rsidR="00FE5475" w:rsidRPr="00852539">
        <w:t xml:space="preserve">(see </w:t>
      </w:r>
      <w:hyperlink w:anchor="_3.2.5__Current" w:history="1">
        <w:r w:rsidR="00FE5475" w:rsidRPr="005A31F8">
          <w:rPr>
            <w:rStyle w:val="Hyperlink"/>
          </w:rPr>
          <w:t>section</w:t>
        </w:r>
      </w:hyperlink>
      <w:r w:rsidR="00FE5475" w:rsidRPr="005A31F8">
        <w:rPr>
          <w:rStyle w:val="Hyperlink"/>
        </w:rPr>
        <w:t xml:space="preserve"> </w:t>
      </w:r>
      <w:hyperlink w:anchor="_3.3.5__Current" w:history="1">
        <w:r w:rsidR="006316E8" w:rsidRPr="005A31F8">
          <w:rPr>
            <w:rStyle w:val="Hyperlink"/>
          </w:rPr>
          <w:t>3.3.5</w:t>
        </w:r>
      </w:hyperlink>
      <w:r w:rsidR="00FE5475" w:rsidRPr="00852539">
        <w:t xml:space="preserve">) </w:t>
      </w:r>
      <w:r w:rsidRPr="00852539">
        <w:t xml:space="preserve">back to the </w:t>
      </w:r>
      <w:r w:rsidR="00125D70" w:rsidRPr="00852539">
        <w:t xml:space="preserve">earliest known </w:t>
      </w:r>
      <w:r w:rsidRPr="00852539">
        <w:t>use (as far as is practicable).</w:t>
      </w:r>
      <w:r w:rsidR="00227613" w:rsidRPr="00852539">
        <w:t xml:space="preserve"> </w:t>
      </w:r>
      <w:r w:rsidRPr="00852539">
        <w:t>The following should be identified:</w:t>
      </w:r>
    </w:p>
    <w:p w14:paraId="73F9FC35" w14:textId="77777777" w:rsidR="00AA1551" w:rsidRPr="00852539" w:rsidRDefault="00AA1551" w:rsidP="002C2FA1">
      <w:pPr>
        <w:pStyle w:val="Bullets"/>
        <w:numPr>
          <w:ilvl w:val="0"/>
          <w:numId w:val="42"/>
        </w:numPr>
      </w:pPr>
      <w:r w:rsidRPr="00852539">
        <w:t>previous activities and processes undertaken on the site</w:t>
      </w:r>
    </w:p>
    <w:p w14:paraId="584D657A" w14:textId="77777777" w:rsidR="00AA1551" w:rsidRPr="00852539" w:rsidRDefault="00AA1551" w:rsidP="002C2FA1">
      <w:pPr>
        <w:pStyle w:val="Bullets"/>
        <w:numPr>
          <w:ilvl w:val="0"/>
          <w:numId w:val="42"/>
        </w:numPr>
      </w:pPr>
      <w:r w:rsidRPr="00852539">
        <w:t xml:space="preserve">chemicals and products used, manufactured, stored or disposed of </w:t>
      </w:r>
      <w:r w:rsidR="00FE70DA">
        <w:t>to</w:t>
      </w:r>
      <w:r w:rsidR="00EE01F2" w:rsidRPr="00852539">
        <w:t xml:space="preserve"> land </w:t>
      </w:r>
      <w:r w:rsidRPr="00852539">
        <w:t>at the site</w:t>
      </w:r>
    </w:p>
    <w:p w14:paraId="2C3AECA3" w14:textId="77777777" w:rsidR="00125D70" w:rsidRPr="00852539" w:rsidRDefault="00AA1551" w:rsidP="002C2FA1">
      <w:pPr>
        <w:pStyle w:val="Bullets"/>
        <w:numPr>
          <w:ilvl w:val="0"/>
          <w:numId w:val="42"/>
        </w:numPr>
      </w:pPr>
      <w:r w:rsidRPr="00852539">
        <w:t xml:space="preserve">any previous investigation and remediation work </w:t>
      </w:r>
    </w:p>
    <w:p w14:paraId="6B94F198" w14:textId="77777777" w:rsidR="00AA1551" w:rsidRPr="00852539" w:rsidRDefault="00125D70" w:rsidP="002C2FA1">
      <w:pPr>
        <w:pStyle w:val="Bullets"/>
        <w:numPr>
          <w:ilvl w:val="0"/>
          <w:numId w:val="42"/>
        </w:numPr>
      </w:pPr>
      <w:r w:rsidRPr="00852539">
        <w:t>an</w:t>
      </w:r>
      <w:r w:rsidR="00AA1551" w:rsidRPr="00852539">
        <w:t xml:space="preserve">y gaps in the </w:t>
      </w:r>
      <w:r w:rsidRPr="00852539">
        <w:t xml:space="preserve">history in the </w:t>
      </w:r>
      <w:r w:rsidR="00AA1551" w:rsidRPr="00852539">
        <w:t>information recorded.</w:t>
      </w:r>
    </w:p>
    <w:p w14:paraId="4C053FE4" w14:textId="77777777" w:rsidR="00AE25DE" w:rsidRPr="00852539" w:rsidRDefault="00AA1551" w:rsidP="00452F3E">
      <w:pPr>
        <w:pStyle w:val="BodyText"/>
        <w:spacing w:after="100"/>
      </w:pPr>
      <w:r w:rsidRPr="00053FB1">
        <w:lastRenderedPageBreak/>
        <w:t xml:space="preserve">Depending upon the </w:t>
      </w:r>
      <w:r w:rsidR="00AE25DE" w:rsidRPr="00053FB1">
        <w:t xml:space="preserve">investigation </w:t>
      </w:r>
      <w:r w:rsidRPr="00053FB1">
        <w:t>objectives, the sequence of review may be interrupted as soon as it is clear a site is HAIL or not.</w:t>
      </w:r>
      <w:r w:rsidR="00EB61A4" w:rsidRPr="00053FB1">
        <w:t xml:space="preserve"> </w:t>
      </w:r>
      <w:r w:rsidR="00053FB1" w:rsidRPr="00053FB1">
        <w:t xml:space="preserve">For example, a </w:t>
      </w:r>
      <w:r w:rsidR="0057069C">
        <w:t>detailed site investigation (DSI)</w:t>
      </w:r>
      <w:r w:rsidR="0057069C" w:rsidRPr="00053FB1">
        <w:t xml:space="preserve"> </w:t>
      </w:r>
      <w:r w:rsidR="00053FB1" w:rsidRPr="00053FB1">
        <w:t>may not be required if a PSI</w:t>
      </w:r>
      <w:r w:rsidR="00053FB1">
        <w:t xml:space="preserve"> demonstrates that a site is not HAIL.</w:t>
      </w:r>
    </w:p>
    <w:p w14:paraId="0070E86C" w14:textId="77777777" w:rsidR="00AA1551" w:rsidRPr="00852539" w:rsidRDefault="00AA1551" w:rsidP="00452F3E">
      <w:pPr>
        <w:pStyle w:val="BodyText"/>
        <w:spacing w:after="100"/>
      </w:pPr>
      <w:r w:rsidRPr="00852539">
        <w:t xml:space="preserve">The </w:t>
      </w:r>
      <w:r w:rsidR="00B046CB" w:rsidRPr="00852539">
        <w:t>investigation should</w:t>
      </w:r>
      <w:r w:rsidRPr="00852539">
        <w:t xml:space="preserve"> build up a weight of evidence, </w:t>
      </w:r>
      <w:r w:rsidR="008F7BED" w:rsidRPr="00852539">
        <w:t>from as many reliable sources as possible. Sources of information should include</w:t>
      </w:r>
      <w:r w:rsidR="0057069C">
        <w:t xml:space="preserve"> the following</w:t>
      </w:r>
      <w:r w:rsidR="000D5F6B">
        <w:t>:</w:t>
      </w:r>
    </w:p>
    <w:p w14:paraId="06911B81" w14:textId="77777777" w:rsidR="008F7BED" w:rsidRPr="00852539" w:rsidRDefault="0057069C" w:rsidP="002C2FA1">
      <w:pPr>
        <w:pStyle w:val="Bullets"/>
        <w:numPr>
          <w:ilvl w:val="0"/>
          <w:numId w:val="43"/>
        </w:numPr>
      </w:pPr>
      <w:r>
        <w:t xml:space="preserve">obtaining the </w:t>
      </w:r>
      <w:r w:rsidR="00AA1551" w:rsidRPr="00852539">
        <w:t>current site use, layout and operational information</w:t>
      </w:r>
      <w:r w:rsidR="007D32E3" w:rsidRPr="00852539">
        <w:t xml:space="preserve"> (</w:t>
      </w:r>
      <w:r w:rsidR="00AA1551" w:rsidRPr="00852539">
        <w:t>generally from the owner</w:t>
      </w:r>
      <w:r w:rsidR="007D32E3" w:rsidRPr="00852539">
        <w:t>)</w:t>
      </w:r>
    </w:p>
    <w:p w14:paraId="07D8D40C" w14:textId="25C68175" w:rsidR="00AA1551" w:rsidRPr="00852539" w:rsidRDefault="0057069C" w:rsidP="002C2FA1">
      <w:pPr>
        <w:pStyle w:val="Bullets"/>
        <w:numPr>
          <w:ilvl w:val="0"/>
          <w:numId w:val="43"/>
        </w:numPr>
      </w:pPr>
      <w:r>
        <w:t xml:space="preserve">collating </w:t>
      </w:r>
      <w:r w:rsidR="00AA1551" w:rsidRPr="00852539">
        <w:t>historical information including environmental reports</w:t>
      </w:r>
      <w:r w:rsidR="0096035F">
        <w:t xml:space="preserve"> </w:t>
      </w:r>
      <w:r w:rsidR="00AA1551" w:rsidRPr="00852539">
        <w:t>and recent online aerial photographs (</w:t>
      </w:r>
      <w:r>
        <w:t>eg</w:t>
      </w:r>
      <w:r w:rsidR="00137CBC">
        <w:t xml:space="preserve">, </w:t>
      </w:r>
      <w:r w:rsidR="00AA1551" w:rsidRPr="00852539">
        <w:t>councils’ online geographical information systems</w:t>
      </w:r>
      <w:r w:rsidR="00C73536" w:rsidRPr="00852539">
        <w:t xml:space="preserve"> and satellite imagery, or </w:t>
      </w:r>
      <w:r w:rsidR="00AA1551" w:rsidRPr="00852539">
        <w:t xml:space="preserve">Google Earth </w:t>
      </w:r>
      <w:r w:rsidR="001F29BD" w:rsidRPr="00852539">
        <w:t xml:space="preserve">and Street View </w:t>
      </w:r>
      <w:r w:rsidR="00AA1551" w:rsidRPr="00852539">
        <w:t>images)</w:t>
      </w:r>
    </w:p>
    <w:p w14:paraId="244B8777" w14:textId="77777777" w:rsidR="00AA1551" w:rsidRPr="00852539" w:rsidRDefault="00AA1551" w:rsidP="002C2FA1">
      <w:pPr>
        <w:pStyle w:val="Bullets"/>
        <w:numPr>
          <w:ilvl w:val="0"/>
          <w:numId w:val="43"/>
        </w:numPr>
      </w:pPr>
      <w:r w:rsidRPr="00852539">
        <w:t xml:space="preserve">searching council </w:t>
      </w:r>
      <w:r w:rsidR="008F7BED" w:rsidRPr="00852539">
        <w:t>records</w:t>
      </w:r>
      <w:r w:rsidRPr="00852539">
        <w:t xml:space="preserve"> and contaminated land databases</w:t>
      </w:r>
      <w:r w:rsidR="008F7BED" w:rsidRPr="00852539">
        <w:t xml:space="preserve"> (also known as listed land</w:t>
      </w:r>
      <w:r w:rsidR="0057069C">
        <w:t>-</w:t>
      </w:r>
      <w:r w:rsidR="008F7BED" w:rsidRPr="00852539">
        <w:t xml:space="preserve">use registers </w:t>
      </w:r>
      <w:r w:rsidR="00CF4432">
        <w:t xml:space="preserve">or </w:t>
      </w:r>
      <w:r w:rsidR="008F7BED" w:rsidRPr="00852539">
        <w:t>selected land use registers, or by other designations)</w:t>
      </w:r>
      <w:r w:rsidR="0057069C">
        <w:t>,</w:t>
      </w:r>
      <w:r w:rsidRPr="00852539">
        <w:t xml:space="preserve"> if available</w:t>
      </w:r>
    </w:p>
    <w:p w14:paraId="0098B629" w14:textId="77777777" w:rsidR="00AA1551" w:rsidRPr="00852539" w:rsidRDefault="00AA1551" w:rsidP="002C2FA1">
      <w:pPr>
        <w:pStyle w:val="Bullets"/>
        <w:numPr>
          <w:ilvl w:val="0"/>
          <w:numId w:val="43"/>
        </w:numPr>
      </w:pPr>
      <w:r w:rsidRPr="00852539">
        <w:t>reviewing photographic records including historical</w:t>
      </w:r>
      <w:r w:rsidR="00C73536" w:rsidRPr="00852539">
        <w:t xml:space="preserve"> archives</w:t>
      </w:r>
      <w:r w:rsidRPr="00852539">
        <w:t xml:space="preserve"> </w:t>
      </w:r>
      <w:r w:rsidR="0033338E" w:rsidRPr="00852539">
        <w:t xml:space="preserve">such as </w:t>
      </w:r>
      <w:hyperlink r:id="rId54" w:history="1">
        <w:r w:rsidR="0033338E" w:rsidRPr="00087EE5">
          <w:rPr>
            <w:rStyle w:val="HyperlinksChar"/>
          </w:rPr>
          <w:t>www.retrolens.nz</w:t>
        </w:r>
      </w:hyperlink>
      <w:r w:rsidR="007D32E3" w:rsidRPr="00852539">
        <w:rPr>
          <w:rStyle w:val="HyperlinksChar"/>
          <w:color w:val="auto"/>
          <w:lang w:eastAsia="en-AU"/>
        </w:rPr>
        <w:t xml:space="preserve">, </w:t>
      </w:r>
      <w:r w:rsidR="00C73536" w:rsidRPr="00852539">
        <w:t xml:space="preserve">local libraries and the National Library collection. </w:t>
      </w:r>
      <w:r w:rsidR="007D32E3" w:rsidRPr="00852539">
        <w:t xml:space="preserve">We advise looking at </w:t>
      </w:r>
      <w:r w:rsidR="00C73536" w:rsidRPr="00852539">
        <w:t xml:space="preserve">properties surrounding a site as well </w:t>
      </w:r>
    </w:p>
    <w:p w14:paraId="7D90E4FC" w14:textId="77777777" w:rsidR="00AA1551" w:rsidRPr="00852539" w:rsidRDefault="00AA1551" w:rsidP="002C2FA1">
      <w:pPr>
        <w:pStyle w:val="Bullets"/>
        <w:numPr>
          <w:ilvl w:val="0"/>
          <w:numId w:val="43"/>
        </w:numPr>
      </w:pPr>
      <w:r w:rsidRPr="00852539">
        <w:t xml:space="preserve">interviewing people </w:t>
      </w:r>
      <w:r w:rsidR="00F23A25">
        <w:t>with knowledge of the site and its history</w:t>
      </w:r>
      <w:r w:rsidRPr="00852539">
        <w:t xml:space="preserve"> including present and past owners, workers, neighbours</w:t>
      </w:r>
      <w:r w:rsidR="007D32E3" w:rsidRPr="00852539">
        <w:t xml:space="preserve"> and </w:t>
      </w:r>
      <w:r w:rsidR="00C85547">
        <w:t>residents with knowledge of the site and its history</w:t>
      </w:r>
      <w:r w:rsidR="00CF4432">
        <w:t xml:space="preserve">, </w:t>
      </w:r>
      <w:r w:rsidR="00F23A25">
        <w:t>about k</w:t>
      </w:r>
      <w:r w:rsidRPr="00852539">
        <w:t xml:space="preserve">nown incidents, </w:t>
      </w:r>
      <w:r w:rsidR="00DE682A">
        <w:t xml:space="preserve">work and </w:t>
      </w:r>
      <w:r w:rsidRPr="00852539">
        <w:t>management practices, waste disposal and any hazardous substance storage areas</w:t>
      </w:r>
    </w:p>
    <w:p w14:paraId="3AAD8A30" w14:textId="77777777" w:rsidR="00AA1551" w:rsidRPr="00852539" w:rsidRDefault="00AA1551" w:rsidP="002C2FA1">
      <w:pPr>
        <w:pStyle w:val="Bullets"/>
        <w:numPr>
          <w:ilvl w:val="0"/>
          <w:numId w:val="43"/>
        </w:numPr>
      </w:pPr>
      <w:r w:rsidRPr="00852539">
        <w:t>obtaining and reviewing readily available historical society records, newspaper archives, and online resources or relevant literature relating to the site</w:t>
      </w:r>
    </w:p>
    <w:p w14:paraId="2E9B355F" w14:textId="77777777" w:rsidR="00AA1551" w:rsidRPr="00852539" w:rsidRDefault="00AA1551" w:rsidP="002C2FA1">
      <w:pPr>
        <w:pStyle w:val="Bullets"/>
        <w:numPr>
          <w:ilvl w:val="0"/>
          <w:numId w:val="43"/>
        </w:numPr>
      </w:pPr>
      <w:r w:rsidRPr="00852539">
        <w:t xml:space="preserve">reviewing information held by </w:t>
      </w:r>
      <w:r w:rsidR="00CF4432">
        <w:t>local government</w:t>
      </w:r>
      <w:r w:rsidRPr="00852539">
        <w:t xml:space="preserve"> on the property file.</w:t>
      </w:r>
      <w:r w:rsidR="00EB61A4" w:rsidRPr="00852539">
        <w:t xml:space="preserve"> </w:t>
      </w:r>
      <w:r w:rsidRPr="00852539">
        <w:t>These files generally contain details about building and land</w:t>
      </w:r>
      <w:r w:rsidR="00260313" w:rsidRPr="00852539">
        <w:t>-</w:t>
      </w:r>
      <w:r w:rsidRPr="00852539">
        <w:t>use consents, trade waste permits, historical dangerous goods or hazardous substances licen</w:t>
      </w:r>
      <w:r w:rsidR="007D32E3" w:rsidRPr="00852539">
        <w:t>c</w:t>
      </w:r>
      <w:r w:rsidRPr="00852539">
        <w:t>es, historical layout (</w:t>
      </w:r>
      <w:r w:rsidR="00260313" w:rsidRPr="00852539">
        <w:t>‘</w:t>
      </w:r>
      <w:r w:rsidRPr="00852539">
        <w:t>as-built</w:t>
      </w:r>
      <w:r w:rsidR="00260313" w:rsidRPr="00852539">
        <w:t>’</w:t>
      </w:r>
      <w:r w:rsidRPr="00852539">
        <w:t>) drawings</w:t>
      </w:r>
      <w:r w:rsidR="007D32E3" w:rsidRPr="00852539">
        <w:t>,</w:t>
      </w:r>
      <w:r w:rsidRPr="00852539">
        <w:t xml:space="preserve"> and relevant registers and databases</w:t>
      </w:r>
    </w:p>
    <w:p w14:paraId="135B4080" w14:textId="77777777" w:rsidR="00AA1551" w:rsidRPr="00852539" w:rsidRDefault="00AA1551" w:rsidP="002C2FA1">
      <w:pPr>
        <w:pStyle w:val="Bullets"/>
        <w:numPr>
          <w:ilvl w:val="0"/>
          <w:numId w:val="43"/>
        </w:numPr>
      </w:pPr>
      <w:r w:rsidRPr="00852539">
        <w:t>reviewing information held by the regional authorities, such as consents to discharge to air, land or water, land</w:t>
      </w:r>
      <w:r w:rsidR="00260313" w:rsidRPr="00852539">
        <w:t>-</w:t>
      </w:r>
      <w:r w:rsidRPr="00852539">
        <w:t>use consents for earthworks, environmental reports</w:t>
      </w:r>
      <w:r w:rsidR="00260313" w:rsidRPr="00852539">
        <w:t>,</w:t>
      </w:r>
      <w:r w:rsidRPr="00852539">
        <w:t xml:space="preserve"> and relevant land</w:t>
      </w:r>
      <w:r w:rsidR="00260313" w:rsidRPr="00852539">
        <w:t>-</w:t>
      </w:r>
      <w:r w:rsidRPr="00852539">
        <w:t>use registers or databases</w:t>
      </w:r>
      <w:r w:rsidR="00260313" w:rsidRPr="00852539">
        <w:t>.</w:t>
      </w:r>
    </w:p>
    <w:p w14:paraId="2EC630D0" w14:textId="77777777" w:rsidR="00AA1551" w:rsidRPr="00852539" w:rsidRDefault="00EE01F2" w:rsidP="00D62BA5">
      <w:pPr>
        <w:pStyle w:val="BodyText"/>
      </w:pPr>
      <w:r w:rsidRPr="00852539">
        <w:t>Additional</w:t>
      </w:r>
      <w:r w:rsidR="00AA1551" w:rsidRPr="00852539">
        <w:t xml:space="preserve"> sources of information may include:</w:t>
      </w:r>
    </w:p>
    <w:p w14:paraId="044B6BE4" w14:textId="77777777" w:rsidR="00AA1551" w:rsidRPr="00852539" w:rsidRDefault="007D32E3" w:rsidP="002C2FA1">
      <w:pPr>
        <w:pStyle w:val="Bullets"/>
        <w:numPr>
          <w:ilvl w:val="0"/>
          <w:numId w:val="44"/>
        </w:numPr>
      </w:pPr>
      <w:r w:rsidRPr="00852539">
        <w:t>c</w:t>
      </w:r>
      <w:r w:rsidR="00AA1551" w:rsidRPr="00852539">
        <w:t xml:space="preserve">ertificates of </w:t>
      </w:r>
      <w:r w:rsidR="00260313" w:rsidRPr="00852539">
        <w:t>title</w:t>
      </w:r>
      <w:r w:rsidRPr="00852539">
        <w:t xml:space="preserve"> </w:t>
      </w:r>
      <w:r w:rsidR="00EA2684">
        <w:t xml:space="preserve">however information </w:t>
      </w:r>
      <w:r w:rsidR="008F7BED" w:rsidRPr="00852539">
        <w:t>may not be directly related to land</w:t>
      </w:r>
      <w:r w:rsidR="0057069C">
        <w:t xml:space="preserve"> </w:t>
      </w:r>
      <w:r w:rsidR="008F7BED" w:rsidRPr="00852539">
        <w:t>use</w:t>
      </w:r>
    </w:p>
    <w:p w14:paraId="5C76B283" w14:textId="77777777" w:rsidR="008F7BED" w:rsidRPr="00852539" w:rsidRDefault="007D32E3" w:rsidP="002C2FA1">
      <w:pPr>
        <w:pStyle w:val="Bullets"/>
        <w:numPr>
          <w:ilvl w:val="0"/>
          <w:numId w:val="44"/>
        </w:numPr>
      </w:pPr>
      <w:r w:rsidRPr="00852539">
        <w:t>l</w:t>
      </w:r>
      <w:r w:rsidR="00AA1551" w:rsidRPr="00852539">
        <w:t>and information memoranda (LIMs</w:t>
      </w:r>
      <w:r w:rsidR="00EA2684">
        <w:t>)</w:t>
      </w:r>
      <w:r w:rsidR="0057069C">
        <w:t>,</w:t>
      </w:r>
      <w:r w:rsidRPr="00852539">
        <w:t xml:space="preserve"> </w:t>
      </w:r>
      <w:r w:rsidR="0057069C">
        <w:t xml:space="preserve">which contain information </w:t>
      </w:r>
      <w:r w:rsidR="00EA2684">
        <w:t>prescribed by</w:t>
      </w:r>
      <w:r w:rsidR="00A70B48">
        <w:t xml:space="preserve"> </w:t>
      </w:r>
      <w:r w:rsidR="00D62BA5">
        <w:t xml:space="preserve">the Local Government Official Information and Meetings Act. </w:t>
      </w:r>
    </w:p>
    <w:p w14:paraId="50AB3DA1" w14:textId="77777777" w:rsidR="00227613" w:rsidRPr="00852539" w:rsidRDefault="00692028" w:rsidP="00D15D5E">
      <w:pPr>
        <w:pStyle w:val="Bullets"/>
      </w:pPr>
      <w:r w:rsidRPr="00852539">
        <w:t>Fire and Emergency New Zealand (FENZ)</w:t>
      </w:r>
      <w:r w:rsidR="0057069C">
        <w:t>, which</w:t>
      </w:r>
      <w:r w:rsidRPr="00852539">
        <w:t xml:space="preserve"> may</w:t>
      </w:r>
      <w:r w:rsidR="00C85547">
        <w:t xml:space="preserve"> be able to</w:t>
      </w:r>
      <w:r w:rsidRPr="00852539">
        <w:t xml:space="preserve"> </w:t>
      </w:r>
      <w:r w:rsidR="00AA1551" w:rsidRPr="00852539">
        <w:t xml:space="preserve">provide information about </w:t>
      </w:r>
      <w:r w:rsidRPr="00852539">
        <w:t xml:space="preserve">fires, </w:t>
      </w:r>
      <w:r w:rsidR="00AA1551" w:rsidRPr="00852539">
        <w:t>incidents or spills</w:t>
      </w:r>
      <w:r w:rsidR="00C85547">
        <w:t xml:space="preserve"> at a site</w:t>
      </w:r>
      <w:r w:rsidR="00AA1551" w:rsidRPr="00852539">
        <w:t>.</w:t>
      </w:r>
      <w:r w:rsidR="00EB61A4" w:rsidRPr="00852539">
        <w:t xml:space="preserve"> </w:t>
      </w:r>
    </w:p>
    <w:p w14:paraId="546834DC" w14:textId="77777777" w:rsidR="00AA1551" w:rsidRPr="00852539" w:rsidRDefault="00227613" w:rsidP="00BF72A5">
      <w:pPr>
        <w:pStyle w:val="BodyText"/>
      </w:pPr>
      <w:r w:rsidRPr="00852539">
        <w:t>Any gaps in the timeline of land</w:t>
      </w:r>
      <w:r w:rsidR="0057069C">
        <w:t>-</w:t>
      </w:r>
      <w:r w:rsidRPr="00852539">
        <w:t xml:space="preserve">use information should be reported on if the information is not available. </w:t>
      </w:r>
    </w:p>
    <w:p w14:paraId="3CC0C0ED" w14:textId="77777777" w:rsidR="00AA1551" w:rsidRPr="00852539" w:rsidRDefault="00AA1551" w:rsidP="00D66BFF">
      <w:pPr>
        <w:pStyle w:val="Heading3"/>
      </w:pPr>
      <w:bookmarkStart w:id="72" w:name="_3.2.8__Site"/>
      <w:bookmarkStart w:id="73" w:name="_3.3.8__Site"/>
      <w:bookmarkEnd w:id="72"/>
      <w:bookmarkEnd w:id="73"/>
      <w:r w:rsidRPr="00852539">
        <w:t>3.</w:t>
      </w:r>
      <w:r w:rsidR="00F23A25">
        <w:t>3</w:t>
      </w:r>
      <w:r w:rsidRPr="00852539">
        <w:t xml:space="preserve">.8 </w:t>
      </w:r>
      <w:r w:rsidR="00D66BFF" w:rsidRPr="00852539">
        <w:tab/>
      </w:r>
      <w:r w:rsidRPr="00852539">
        <w:t xml:space="preserve">Site </w:t>
      </w:r>
      <w:r w:rsidR="00DD082B" w:rsidRPr="00852539">
        <w:t>inspection</w:t>
      </w:r>
    </w:p>
    <w:p w14:paraId="49B6183E" w14:textId="77777777" w:rsidR="00AA1551" w:rsidRDefault="00AA1551" w:rsidP="00D66BFF">
      <w:pPr>
        <w:pStyle w:val="BodyText"/>
      </w:pPr>
      <w:r w:rsidRPr="00852539">
        <w:t>A site inspection</w:t>
      </w:r>
      <w:r w:rsidR="000C628D" w:rsidRPr="00852539">
        <w:t xml:space="preserve"> </w:t>
      </w:r>
      <w:r w:rsidRPr="00852539">
        <w:t xml:space="preserve">involves a </w:t>
      </w:r>
      <w:r w:rsidR="00C6472F" w:rsidRPr="00852539">
        <w:t>walkover</w:t>
      </w:r>
      <w:r w:rsidR="000F6F4D">
        <w:t xml:space="preserve"> on the site being investigated</w:t>
      </w:r>
      <w:r w:rsidRPr="00852539">
        <w:t xml:space="preserve">, often </w:t>
      </w:r>
      <w:r w:rsidR="000C628D" w:rsidRPr="00852539">
        <w:t>with</w:t>
      </w:r>
      <w:r w:rsidRPr="00852539">
        <w:t xml:space="preserve"> a landowner or occupier</w:t>
      </w:r>
      <w:r w:rsidR="000F6F4D">
        <w:t xml:space="preserve"> present to point out features or areas of interest to the investigation</w:t>
      </w:r>
      <w:r w:rsidRPr="00852539">
        <w:t>. The objective of the</w:t>
      </w:r>
      <w:r w:rsidR="0033338E" w:rsidRPr="00852539">
        <w:t xml:space="preserve"> site</w:t>
      </w:r>
      <w:r w:rsidRPr="00852539">
        <w:t xml:space="preserve"> inspection is to augment or confirm the findings of the </w:t>
      </w:r>
      <w:r w:rsidR="0073570D" w:rsidRPr="0073570D">
        <w:t>available information</w:t>
      </w:r>
      <w:r w:rsidRPr="00852539">
        <w:t xml:space="preserve">, </w:t>
      </w:r>
      <w:r w:rsidR="0073570D">
        <w:t>identify features not recorded in available information</w:t>
      </w:r>
      <w:r w:rsidR="0057069C">
        <w:t>,</w:t>
      </w:r>
      <w:r w:rsidR="0073570D">
        <w:t xml:space="preserve"> </w:t>
      </w:r>
      <w:r w:rsidRPr="00852539">
        <w:t xml:space="preserve">and any </w:t>
      </w:r>
      <w:r w:rsidR="0073570D">
        <w:t>constraints or obstructions</w:t>
      </w:r>
      <w:r w:rsidR="000F6F4D">
        <w:t>, to improve</w:t>
      </w:r>
      <w:r w:rsidRPr="00852539">
        <w:t xml:space="preserve"> the design of any subsequent </w:t>
      </w:r>
      <w:r w:rsidR="0033338E" w:rsidRPr="00852539">
        <w:t xml:space="preserve">site </w:t>
      </w:r>
      <w:r w:rsidRPr="00852539">
        <w:t xml:space="preserve">investigations. Photographs should be taken to document any observations made. </w:t>
      </w:r>
    </w:p>
    <w:p w14:paraId="69CCDBB0" w14:textId="77777777" w:rsidR="00AA1551" w:rsidRPr="00852539" w:rsidRDefault="000F6F4D" w:rsidP="0057069C">
      <w:pPr>
        <w:pStyle w:val="BodyText"/>
      </w:pPr>
      <w:r w:rsidRPr="008658C4">
        <w:lastRenderedPageBreak/>
        <w:t xml:space="preserve">Site inspections should be undertaken during a PSI to add </w:t>
      </w:r>
      <w:r w:rsidR="008658C4" w:rsidRPr="008658C4">
        <w:t xml:space="preserve">information </w:t>
      </w:r>
      <w:r w:rsidRPr="008658C4">
        <w:t>to the preliminary CSM, and whenever questions arise and site conditions need to be verified.</w:t>
      </w:r>
      <w:r w:rsidR="0057069C">
        <w:t xml:space="preserve"> </w:t>
      </w:r>
      <w:r w:rsidR="00AA1551" w:rsidRPr="008658C4">
        <w:t>Information gathered during a site inspection typically includes:</w:t>
      </w:r>
    </w:p>
    <w:p w14:paraId="7314CE9E" w14:textId="77777777" w:rsidR="00AA1551" w:rsidRPr="00852539" w:rsidRDefault="00AA1551" w:rsidP="002C2FA1">
      <w:pPr>
        <w:pStyle w:val="Bullets"/>
        <w:numPr>
          <w:ilvl w:val="0"/>
          <w:numId w:val="45"/>
        </w:numPr>
      </w:pPr>
      <w:r w:rsidRPr="00852539">
        <w:t>general site condition, current use, local topography and surrounding environmental setting</w:t>
      </w:r>
    </w:p>
    <w:p w14:paraId="004781E2" w14:textId="77777777" w:rsidR="0057069C" w:rsidRDefault="007857F1" w:rsidP="002C2FA1">
      <w:pPr>
        <w:pStyle w:val="Bullets"/>
        <w:numPr>
          <w:ilvl w:val="0"/>
          <w:numId w:val="45"/>
        </w:numPr>
      </w:pPr>
      <w:r w:rsidRPr="00852539">
        <w:t>the nature of the buildings and ground surface across the site</w:t>
      </w:r>
      <w:r w:rsidR="0073570D">
        <w:t xml:space="preserve"> </w:t>
      </w:r>
      <w:r w:rsidR="0073570D" w:rsidRPr="00852539">
        <w:t>(</w:t>
      </w:r>
      <w:r w:rsidR="00F5644F">
        <w:t>eg</w:t>
      </w:r>
      <w:r w:rsidR="00137CBC">
        <w:t xml:space="preserve">, </w:t>
      </w:r>
      <w:r w:rsidR="0073570D" w:rsidRPr="00852539">
        <w:t>whether any buildings on site have basements or sub-floor voids</w:t>
      </w:r>
      <w:r w:rsidR="00F5644F">
        <w:t xml:space="preserve"> and </w:t>
      </w:r>
      <w:r w:rsidR="0073570D" w:rsidRPr="00852539">
        <w:t>activity areas are sealed)</w:t>
      </w:r>
      <w:r w:rsidR="00470AB5">
        <w:t xml:space="preserve"> </w:t>
      </w:r>
    </w:p>
    <w:p w14:paraId="524E5F97" w14:textId="77777777" w:rsidR="007857F1" w:rsidRPr="00852539" w:rsidRDefault="0057069C" w:rsidP="002C2FA1">
      <w:pPr>
        <w:pStyle w:val="Bullets"/>
        <w:numPr>
          <w:ilvl w:val="0"/>
          <w:numId w:val="45"/>
        </w:numPr>
      </w:pPr>
      <w:r>
        <w:t>t</w:t>
      </w:r>
      <w:r w:rsidR="0073570D">
        <w:t xml:space="preserve">he type and condition of the construction materials </w:t>
      </w:r>
      <w:r w:rsidR="00470AB5">
        <w:t xml:space="preserve">used for any infrastructure </w:t>
      </w:r>
      <w:r>
        <w:t xml:space="preserve">eg, </w:t>
      </w:r>
      <w:r w:rsidR="00470AB5">
        <w:t>asbestos, lead paint and cracks/holes in sealed surfaces</w:t>
      </w:r>
      <w:r w:rsidR="00A70B48">
        <w:t xml:space="preserve"> </w:t>
      </w:r>
    </w:p>
    <w:p w14:paraId="23B60F4E" w14:textId="77777777" w:rsidR="00AA1551" w:rsidRPr="00852539" w:rsidRDefault="00AA1551" w:rsidP="002C2FA1">
      <w:pPr>
        <w:pStyle w:val="Bullets"/>
        <w:numPr>
          <w:ilvl w:val="0"/>
          <w:numId w:val="45"/>
        </w:numPr>
      </w:pPr>
      <w:r w:rsidRPr="00852539">
        <w:t xml:space="preserve">the location and condition of surface watercourses, drainage systems and any groundwater wells </w:t>
      </w:r>
    </w:p>
    <w:p w14:paraId="1A75F755" w14:textId="77777777" w:rsidR="001D5CB3" w:rsidRPr="00852539" w:rsidRDefault="001D5CB3" w:rsidP="002C2FA1">
      <w:pPr>
        <w:pStyle w:val="Bullets"/>
        <w:numPr>
          <w:ilvl w:val="0"/>
          <w:numId w:val="45"/>
        </w:numPr>
      </w:pPr>
      <w:r w:rsidRPr="00852539">
        <w:t xml:space="preserve">the location and type of underground services </w:t>
      </w:r>
      <w:r w:rsidR="0057069C">
        <w:t>that</w:t>
      </w:r>
      <w:r w:rsidR="0057069C" w:rsidRPr="00852539">
        <w:t xml:space="preserve"> </w:t>
      </w:r>
      <w:r w:rsidRPr="00852539">
        <w:t xml:space="preserve">may act as a preferential migration pathway for contaminants </w:t>
      </w:r>
    </w:p>
    <w:p w14:paraId="3A9E431C" w14:textId="77777777" w:rsidR="00AA1551" w:rsidRPr="00852539" w:rsidRDefault="00AA1551" w:rsidP="002C2FA1">
      <w:pPr>
        <w:pStyle w:val="Bullets"/>
        <w:numPr>
          <w:ilvl w:val="0"/>
          <w:numId w:val="45"/>
        </w:numPr>
      </w:pPr>
      <w:r w:rsidRPr="00852539">
        <w:t xml:space="preserve">visible signs of contamination or potential contamination, such as evidence of spills or leaks, surface staining, </w:t>
      </w:r>
      <w:r w:rsidR="00CF4432">
        <w:t xml:space="preserve">the absence of plants, or </w:t>
      </w:r>
      <w:r w:rsidRPr="00852539">
        <w:t>stressed vegetation</w:t>
      </w:r>
      <w:r w:rsidR="00F5644F">
        <w:t>,</w:t>
      </w:r>
      <w:r w:rsidRPr="00852539">
        <w:t xml:space="preserve"> and odours</w:t>
      </w:r>
    </w:p>
    <w:p w14:paraId="64814ABB" w14:textId="77777777" w:rsidR="00AA1551" w:rsidRPr="00852539" w:rsidRDefault="00AA1551" w:rsidP="002C2FA1">
      <w:pPr>
        <w:pStyle w:val="Bullets"/>
        <w:numPr>
          <w:ilvl w:val="0"/>
          <w:numId w:val="45"/>
        </w:numPr>
      </w:pPr>
      <w:r w:rsidRPr="00852539">
        <w:t>visible signs of areas of fill, stockpiled material</w:t>
      </w:r>
      <w:r w:rsidR="00470AB5">
        <w:t>s</w:t>
      </w:r>
      <w:r w:rsidRPr="00852539">
        <w:t>, waste, ground disturbance, burnt areas and former building foundations</w:t>
      </w:r>
    </w:p>
    <w:p w14:paraId="4F1CE5AA" w14:textId="77777777" w:rsidR="00AA1551" w:rsidRPr="00852539" w:rsidRDefault="00AA1551" w:rsidP="002C2FA1">
      <w:pPr>
        <w:pStyle w:val="Bullets"/>
        <w:numPr>
          <w:ilvl w:val="0"/>
          <w:numId w:val="45"/>
        </w:numPr>
      </w:pPr>
      <w:r w:rsidRPr="00852539">
        <w:t xml:space="preserve">the location </w:t>
      </w:r>
      <w:r w:rsidR="00470AB5">
        <w:t xml:space="preserve">and condition </w:t>
      </w:r>
      <w:r w:rsidRPr="00852539">
        <w:t>of chemical storage and transfer areas, bunding, waste storage areas, discharges to ground and existing tanks, pits, drains, pipelines and sumps</w:t>
      </w:r>
    </w:p>
    <w:p w14:paraId="22A37CA8" w14:textId="77777777" w:rsidR="00AA1551" w:rsidRPr="00852539" w:rsidRDefault="00AA1551" w:rsidP="002C2FA1">
      <w:pPr>
        <w:pStyle w:val="Bullets"/>
        <w:numPr>
          <w:ilvl w:val="0"/>
          <w:numId w:val="45"/>
        </w:numPr>
      </w:pPr>
      <w:r w:rsidRPr="00852539">
        <w:t>the land use of neighbouring properties that have the potential to impact on the site or be affected by contamination from the site</w:t>
      </w:r>
    </w:p>
    <w:p w14:paraId="74F200F6" w14:textId="77777777" w:rsidR="00AA1551" w:rsidRPr="00852539" w:rsidRDefault="00AA1551" w:rsidP="002C2FA1">
      <w:pPr>
        <w:pStyle w:val="Bullets"/>
        <w:numPr>
          <w:ilvl w:val="0"/>
          <w:numId w:val="45"/>
        </w:numPr>
      </w:pPr>
      <w:r w:rsidRPr="00852539">
        <w:t>the location of former buildings, processes or activities undertaken on the site.</w:t>
      </w:r>
    </w:p>
    <w:p w14:paraId="031BC599" w14:textId="77777777" w:rsidR="00AA1551" w:rsidRPr="00852539" w:rsidRDefault="00AA1551" w:rsidP="00D66BFF">
      <w:pPr>
        <w:pStyle w:val="Heading3"/>
      </w:pPr>
      <w:bookmarkStart w:id="74" w:name="_3.2.9__Preliminary"/>
      <w:bookmarkStart w:id="75" w:name="_3.3.9__Preliminary"/>
      <w:bookmarkEnd w:id="74"/>
      <w:bookmarkEnd w:id="75"/>
      <w:r w:rsidRPr="00852539">
        <w:t>3.</w:t>
      </w:r>
      <w:r w:rsidR="00F23A25">
        <w:t>3</w:t>
      </w:r>
      <w:r w:rsidRPr="00852539">
        <w:t xml:space="preserve">.9 </w:t>
      </w:r>
      <w:r w:rsidR="00D66BFF" w:rsidRPr="00852539">
        <w:tab/>
      </w:r>
      <w:r w:rsidRPr="00852539">
        <w:t xml:space="preserve">Preliminary </w:t>
      </w:r>
      <w:r w:rsidR="00DD082B" w:rsidRPr="00852539">
        <w:t>sampling</w:t>
      </w:r>
      <w:r w:rsidR="00583B78">
        <w:t xml:space="preserve"> </w:t>
      </w:r>
    </w:p>
    <w:p w14:paraId="5B78252B" w14:textId="77777777" w:rsidR="00CC2E88" w:rsidRPr="00852539" w:rsidRDefault="007D1DA9" w:rsidP="00D66BFF">
      <w:pPr>
        <w:pStyle w:val="BodyText"/>
      </w:pPr>
      <w:r w:rsidRPr="00852539">
        <w:t xml:space="preserve">Preliminary sampling involves </w:t>
      </w:r>
      <w:r w:rsidR="000C628D" w:rsidRPr="00852539">
        <w:t>collecting</w:t>
      </w:r>
      <w:r w:rsidRPr="00852539">
        <w:t xml:space="preserve"> samples to give insight into contamination at a site, without a high degree of statistical reliability. </w:t>
      </w:r>
      <w:r w:rsidR="00C77EA4" w:rsidRPr="00852539">
        <w:t>It generally</w:t>
      </w:r>
      <w:r w:rsidR="004E1648">
        <w:t xml:space="preserve"> refers to</w:t>
      </w:r>
      <w:r w:rsidR="00C77EA4" w:rsidRPr="00852539">
        <w:t xml:space="preserve"> targeted sampling, using prior knowledge of the site to select the contaminants to be analysed </w:t>
      </w:r>
      <w:r w:rsidR="00705671" w:rsidRPr="00852539">
        <w:t>and to focus on known, suspected or point source areas of contamination</w:t>
      </w:r>
      <w:r w:rsidR="00C77EA4" w:rsidRPr="00852539">
        <w:t>.</w:t>
      </w:r>
      <w:r w:rsidR="00705671" w:rsidRPr="00852539">
        <w:t xml:space="preserve"> </w:t>
      </w:r>
      <w:r w:rsidR="00470AB5">
        <w:t>P</w:t>
      </w:r>
      <w:r w:rsidR="00AA1551" w:rsidRPr="00852539">
        <w:t>reliminary sampling</w:t>
      </w:r>
      <w:r w:rsidR="00470AB5">
        <w:t xml:space="preserve">, if undertaken, </w:t>
      </w:r>
      <w:r w:rsidR="00AA1551" w:rsidRPr="00852539">
        <w:t>is</w:t>
      </w:r>
      <w:r w:rsidR="00F5644F">
        <w:t xml:space="preserve"> </w:t>
      </w:r>
      <w:r w:rsidR="00AA1551" w:rsidRPr="00852539">
        <w:t xml:space="preserve">completed as part of a PSI or </w:t>
      </w:r>
      <w:r w:rsidR="00950F99" w:rsidRPr="00852539">
        <w:t>before</w:t>
      </w:r>
      <w:r w:rsidR="00AA1551" w:rsidRPr="00852539">
        <w:t xml:space="preserve"> </w:t>
      </w:r>
      <w:r w:rsidR="00CE11F7" w:rsidRPr="00852539">
        <w:t xml:space="preserve">designing a site investigation </w:t>
      </w:r>
      <w:r w:rsidR="00AA1551" w:rsidRPr="00852539">
        <w:t xml:space="preserve">(refer </w:t>
      </w:r>
      <w:r w:rsidR="000C628D" w:rsidRPr="00852539">
        <w:t>to</w:t>
      </w:r>
      <w:r w:rsidR="00F5644F" w:rsidRPr="0096035F">
        <w:rPr>
          <w:color w:val="0F7B7D"/>
        </w:rPr>
        <w:t xml:space="preserve"> </w:t>
      </w:r>
      <w:hyperlink w:anchor="_4_Site_investigation" w:history="1">
        <w:r w:rsidR="00F5644F" w:rsidRPr="0096035F">
          <w:rPr>
            <w:rStyle w:val="Hyperlink"/>
            <w:color w:val="0F7B7D"/>
          </w:rPr>
          <w:t>section 4</w:t>
        </w:r>
      </w:hyperlink>
      <w:r w:rsidRPr="00852539">
        <w:t>)</w:t>
      </w:r>
      <w:r w:rsidR="00C77EA4" w:rsidRPr="00852539">
        <w:t xml:space="preserve">. </w:t>
      </w:r>
    </w:p>
    <w:p w14:paraId="2B36D15E" w14:textId="77777777" w:rsidR="007D1DA9" w:rsidRPr="00852539" w:rsidRDefault="00C77EA4" w:rsidP="00D66BFF">
      <w:pPr>
        <w:pStyle w:val="BodyText"/>
      </w:pPr>
      <w:r w:rsidRPr="00852539">
        <w:t xml:space="preserve">Because of inherent bias in </w:t>
      </w:r>
      <w:r w:rsidR="00C6472F">
        <w:t>selecting the</w:t>
      </w:r>
      <w:r w:rsidR="00F5644F">
        <w:t xml:space="preserve"> location of </w:t>
      </w:r>
      <w:r w:rsidRPr="00852539">
        <w:t>sample</w:t>
      </w:r>
      <w:r w:rsidR="00F5644F">
        <w:t>s</w:t>
      </w:r>
      <w:r w:rsidRPr="00852539">
        <w:t>, preliminary sampling has limited application in assessing risk</w:t>
      </w:r>
      <w:r w:rsidR="00F5644F">
        <w:t xml:space="preserve"> in a statistically reliable way</w:t>
      </w:r>
      <w:r w:rsidRPr="00852539">
        <w:t xml:space="preserve">. </w:t>
      </w:r>
      <w:r w:rsidR="00470AB5">
        <w:t>P</w:t>
      </w:r>
      <w:r w:rsidR="00470AB5" w:rsidRPr="00470AB5">
        <w:t xml:space="preserve">reliminary sampling </w:t>
      </w:r>
      <w:r w:rsidR="00EE01F2" w:rsidRPr="00852539">
        <w:t xml:space="preserve">may be </w:t>
      </w:r>
      <w:r w:rsidRPr="00852539">
        <w:t xml:space="preserve">useful in </w:t>
      </w:r>
      <w:r w:rsidR="00470AB5">
        <w:t xml:space="preserve">identifying and </w:t>
      </w:r>
      <w:r w:rsidRPr="00852539">
        <w:t xml:space="preserve">confirming </w:t>
      </w:r>
      <w:r w:rsidR="00470AB5" w:rsidRPr="00852539">
        <w:t xml:space="preserve">areas </w:t>
      </w:r>
      <w:r w:rsidR="00470AB5">
        <w:t xml:space="preserve">of </w:t>
      </w:r>
      <w:r w:rsidR="00EE01F2" w:rsidRPr="00852539">
        <w:t xml:space="preserve">contamination </w:t>
      </w:r>
      <w:r w:rsidRPr="00852539">
        <w:t>and the presence of specific</w:t>
      </w:r>
      <w:r w:rsidR="00587C24">
        <w:t xml:space="preserve"> </w:t>
      </w:r>
      <w:r w:rsidRPr="00852539">
        <w:t xml:space="preserve">contaminants. </w:t>
      </w:r>
    </w:p>
    <w:p w14:paraId="710ADF75" w14:textId="77777777" w:rsidR="00AA1551" w:rsidRPr="00852539" w:rsidRDefault="007D1DA9" w:rsidP="00D66BFF">
      <w:pPr>
        <w:pStyle w:val="BodyText"/>
        <w:rPr>
          <w:rFonts w:eastAsiaTheme="minorHAnsi"/>
        </w:rPr>
      </w:pPr>
      <w:r w:rsidRPr="00852539">
        <w:t>Preliminary sampling may give insight into:</w:t>
      </w:r>
    </w:p>
    <w:p w14:paraId="492B8350" w14:textId="77777777" w:rsidR="00AA1551" w:rsidRPr="00C90736" w:rsidRDefault="00AA1551" w:rsidP="002C2FA1">
      <w:pPr>
        <w:pStyle w:val="Bullets"/>
        <w:numPr>
          <w:ilvl w:val="0"/>
          <w:numId w:val="46"/>
        </w:numPr>
        <w:rPr>
          <w:rFonts w:eastAsiaTheme="minorHAnsi"/>
        </w:rPr>
      </w:pPr>
      <w:r w:rsidRPr="00C90736">
        <w:t>whether there has been a potentially contaminating land use</w:t>
      </w:r>
    </w:p>
    <w:p w14:paraId="25597EFD" w14:textId="77777777" w:rsidR="00AA1551" w:rsidRPr="00C90736" w:rsidRDefault="00AA1551" w:rsidP="002C2FA1">
      <w:pPr>
        <w:pStyle w:val="Bullets"/>
        <w:numPr>
          <w:ilvl w:val="0"/>
          <w:numId w:val="46"/>
        </w:numPr>
      </w:pPr>
      <w:r w:rsidRPr="00C90736">
        <w:t>contaminants</w:t>
      </w:r>
      <w:r w:rsidR="004E1648" w:rsidRPr="00C90736">
        <w:t xml:space="preserve"> that may be present</w:t>
      </w:r>
      <w:r w:rsidR="00F5644F">
        <w:t xml:space="preserve"> and their possible locations.</w:t>
      </w:r>
    </w:p>
    <w:p w14:paraId="75696B1A" w14:textId="1C7B3E23" w:rsidR="009B2EDF" w:rsidRPr="00852539" w:rsidRDefault="00AA1551" w:rsidP="00D66BFF">
      <w:pPr>
        <w:pStyle w:val="BodyText"/>
      </w:pPr>
      <w:r w:rsidRPr="00852539">
        <w:t xml:space="preserve">Samples collected during </w:t>
      </w:r>
      <w:r w:rsidR="00DC2B90">
        <w:t>a preliminary sampling exercise</w:t>
      </w:r>
      <w:r w:rsidRPr="00852539">
        <w:t xml:space="preserve"> should be collected in accordance with</w:t>
      </w:r>
      <w:r w:rsidR="00F5644F">
        <w:t xml:space="preserve"> </w:t>
      </w:r>
      <w:hyperlink w:anchor="_4_Site_investigation" w:history="1">
        <w:r w:rsidR="00F5644F" w:rsidRPr="00087EE5">
          <w:rPr>
            <w:rStyle w:val="HyperlinksChar"/>
          </w:rPr>
          <w:t>section 4</w:t>
        </w:r>
      </w:hyperlink>
      <w:r w:rsidR="00F5644F" w:rsidRPr="00B25640">
        <w:rPr>
          <w:color w:val="0F7B7D"/>
        </w:rPr>
        <w:t xml:space="preserve"> </w:t>
      </w:r>
      <w:r w:rsidR="00F5644F">
        <w:t xml:space="preserve">and </w:t>
      </w:r>
      <w:hyperlink w:anchor="_5_Undertaking_detailed_1" w:history="1">
        <w:r w:rsidR="00F5644F" w:rsidRPr="00087EE5">
          <w:rPr>
            <w:rStyle w:val="HyperlinksChar"/>
          </w:rPr>
          <w:t>section 5</w:t>
        </w:r>
      </w:hyperlink>
      <w:r w:rsidRPr="00852539">
        <w:t xml:space="preserve"> of </w:t>
      </w:r>
      <w:r w:rsidR="003118B6">
        <w:t>these guidelines</w:t>
      </w:r>
      <w:r w:rsidR="00B96AC6" w:rsidRPr="00852539">
        <w:t xml:space="preserve">, and </w:t>
      </w:r>
      <w:r w:rsidR="004E1648">
        <w:t>analysed</w:t>
      </w:r>
      <w:r w:rsidR="004E1648" w:rsidRPr="00852539">
        <w:t xml:space="preserve"> </w:t>
      </w:r>
      <w:r w:rsidR="00B96AC6" w:rsidRPr="00852539">
        <w:t>in accordance with</w:t>
      </w:r>
      <w:r w:rsidR="00F5644F">
        <w:t xml:space="preserve"> </w:t>
      </w:r>
      <w:hyperlink w:anchor="_6_Laboratory_analysis" w:history="1">
        <w:r w:rsidR="00F5644F" w:rsidRPr="00B25640">
          <w:rPr>
            <w:rStyle w:val="Hyperlink"/>
            <w:color w:val="0F7B7D"/>
          </w:rPr>
          <w:t>section 6</w:t>
        </w:r>
      </w:hyperlink>
      <w:r w:rsidR="00B96AC6" w:rsidRPr="00852539">
        <w:t xml:space="preserve"> of </w:t>
      </w:r>
      <w:r w:rsidR="003118B6">
        <w:t>these guidelines</w:t>
      </w:r>
      <w:r w:rsidRPr="00852539">
        <w:t>.</w:t>
      </w:r>
      <w:r w:rsidR="009B2EDF" w:rsidRPr="00852539">
        <w:t xml:space="preserve"> </w:t>
      </w:r>
    </w:p>
    <w:p w14:paraId="683EB150" w14:textId="77777777" w:rsidR="00435268" w:rsidRPr="00852539" w:rsidRDefault="00A241A4" w:rsidP="00D66BFF">
      <w:pPr>
        <w:pStyle w:val="BodyText"/>
      </w:pPr>
      <w:r w:rsidRPr="00852539">
        <w:t>P</w:t>
      </w:r>
      <w:r w:rsidR="009B2EDF" w:rsidRPr="00852539">
        <w:t xml:space="preserve">reliminary sampling </w:t>
      </w:r>
      <w:r w:rsidR="00435268" w:rsidRPr="00852539">
        <w:t>can</w:t>
      </w:r>
      <w:r w:rsidR="009B2EDF" w:rsidRPr="00852539">
        <w:t xml:space="preserve"> confirm the presence of contaminants and refine the suite of contaminants to be tested in a DSI</w:t>
      </w:r>
      <w:r w:rsidR="00435268" w:rsidRPr="00852539">
        <w:t xml:space="preserve">. Preliminary sampling cannot </w:t>
      </w:r>
      <w:r w:rsidR="009B2EDF" w:rsidRPr="00852539">
        <w:t>confirm the absence of contamination</w:t>
      </w:r>
      <w:r w:rsidR="00C77EA4" w:rsidRPr="00852539">
        <w:t xml:space="preserve">. </w:t>
      </w:r>
      <w:r w:rsidR="00F5644F">
        <w:t>This</w:t>
      </w:r>
      <w:r w:rsidR="00C83E43" w:rsidRPr="00852539">
        <w:t xml:space="preserve"> requires statistically reliable data, derived from a sufficiently large number of samples, which exceeds the scope of a PSI. </w:t>
      </w:r>
    </w:p>
    <w:p w14:paraId="4825476B" w14:textId="77777777" w:rsidR="00AA1551" w:rsidRPr="00852539" w:rsidRDefault="009B2EDF" w:rsidP="00D66BFF">
      <w:pPr>
        <w:pStyle w:val="BodyText"/>
      </w:pPr>
      <w:r w:rsidRPr="00852539">
        <w:lastRenderedPageBreak/>
        <w:t xml:space="preserve">If a small number of preliminary samples are collected from across a site that </w:t>
      </w:r>
      <w:r w:rsidR="001071A3" w:rsidRPr="00852539">
        <w:t xml:space="preserve">is not </w:t>
      </w:r>
      <w:r w:rsidRPr="00852539">
        <w:t xml:space="preserve">physically homogenous and </w:t>
      </w:r>
      <w:r w:rsidR="001071A3" w:rsidRPr="00852539">
        <w:t xml:space="preserve">that </w:t>
      </w:r>
      <w:r w:rsidRPr="00852539">
        <w:t xml:space="preserve">has had varied land uses, the samples should not be composited for analysis. </w:t>
      </w:r>
      <w:r w:rsidR="005F7780" w:rsidRPr="00852539">
        <w:t xml:space="preserve">See </w:t>
      </w:r>
      <w:hyperlink w:anchor="_4.2.6_Composite_samples" w:history="1">
        <w:r w:rsidR="001071A3" w:rsidRPr="00CA6716">
          <w:rPr>
            <w:rStyle w:val="Hyperlink"/>
          </w:rPr>
          <w:t xml:space="preserve">section </w:t>
        </w:r>
        <w:r w:rsidR="005F7780" w:rsidRPr="00CA6716">
          <w:rPr>
            <w:rStyle w:val="Hyperlink"/>
          </w:rPr>
          <w:t>4.2.6</w:t>
        </w:r>
      </w:hyperlink>
      <w:r w:rsidR="005F7780" w:rsidRPr="00852539">
        <w:t>.</w:t>
      </w:r>
    </w:p>
    <w:p w14:paraId="5931A94A" w14:textId="77777777" w:rsidR="00DC2B90" w:rsidRPr="00852539" w:rsidRDefault="00DC2B90" w:rsidP="00DC2B90">
      <w:pPr>
        <w:pStyle w:val="BodyText"/>
      </w:pPr>
      <w:bookmarkStart w:id="76" w:name="_3.2.10__Soil"/>
      <w:bookmarkEnd w:id="76"/>
      <w:r>
        <w:t>P</w:t>
      </w:r>
      <w:r w:rsidRPr="00852539">
        <w:t xml:space="preserve">reliminary sampling is not </w:t>
      </w:r>
      <w:r>
        <w:t xml:space="preserve">a substitute </w:t>
      </w:r>
      <w:r w:rsidRPr="00852539">
        <w:t>for a DSI or </w:t>
      </w:r>
      <w:r>
        <w:t>a</w:t>
      </w:r>
      <w:r w:rsidRPr="00852539">
        <w:t xml:space="preserve"> site validation and </w:t>
      </w:r>
      <w:r>
        <w:t xml:space="preserve">therefore </w:t>
      </w:r>
      <w:r w:rsidRPr="00852539">
        <w:t>cannot be used for risk assessment.</w:t>
      </w:r>
    </w:p>
    <w:p w14:paraId="6138586B" w14:textId="77777777" w:rsidR="00AA1551" w:rsidRPr="00852539" w:rsidRDefault="00AA1551" w:rsidP="00F5644F">
      <w:pPr>
        <w:pStyle w:val="Heading3"/>
      </w:pPr>
      <w:bookmarkStart w:id="77" w:name="_3.3.10__Sampling"/>
      <w:bookmarkEnd w:id="77"/>
      <w:r w:rsidRPr="00852539">
        <w:t>3.</w:t>
      </w:r>
      <w:r w:rsidR="00F23A25">
        <w:t>3</w:t>
      </w:r>
      <w:r w:rsidRPr="00852539">
        <w:t xml:space="preserve">.10 </w:t>
      </w:r>
      <w:r w:rsidR="00D66BFF" w:rsidRPr="00852539">
        <w:tab/>
      </w:r>
      <w:r w:rsidR="00DE349D" w:rsidRPr="00852539">
        <w:t>Sampling</w:t>
      </w:r>
      <w:r w:rsidR="00495BEB" w:rsidRPr="00852539">
        <w:t xml:space="preserve"> and </w:t>
      </w:r>
      <w:r w:rsidR="00DD082B" w:rsidRPr="00852539">
        <w:t>field screening as part of site investigations</w:t>
      </w:r>
      <w:r w:rsidR="0096035F">
        <w:t xml:space="preserve"> </w:t>
      </w:r>
    </w:p>
    <w:p w14:paraId="49A4E739" w14:textId="6FCB7A1C" w:rsidR="00AA1551" w:rsidRPr="00852539" w:rsidRDefault="001071A3" w:rsidP="00D66BFF">
      <w:pPr>
        <w:pStyle w:val="BodyText"/>
      </w:pPr>
      <w:r w:rsidRPr="00F23A25">
        <w:t xml:space="preserve">Intrusive site investigations, field screening methods and/or laboratory analyses (refer to </w:t>
      </w:r>
      <w:hyperlink w:anchor="_4_Site_investigation" w:history="1">
        <w:r w:rsidRPr="00087EE5">
          <w:rPr>
            <w:rStyle w:val="HyperlinksChar"/>
          </w:rPr>
          <w:t>section</w:t>
        </w:r>
        <w:r w:rsidR="00F23A25" w:rsidRPr="00087EE5">
          <w:rPr>
            <w:rStyle w:val="HyperlinksChar"/>
          </w:rPr>
          <w:t xml:space="preserve"> 4</w:t>
        </w:r>
      </w:hyperlink>
      <w:r w:rsidR="00F23A25">
        <w:t xml:space="preserve">, </w:t>
      </w:r>
      <w:hyperlink w:anchor="_5_Undertaking_detailed_1" w:history="1">
        <w:r w:rsidR="00F23A25" w:rsidRPr="00087EE5">
          <w:rPr>
            <w:rStyle w:val="HyperlinksChar"/>
          </w:rPr>
          <w:t>section 5</w:t>
        </w:r>
      </w:hyperlink>
      <w:r w:rsidR="00F23A25">
        <w:t xml:space="preserve"> and </w:t>
      </w:r>
      <w:hyperlink w:anchor="_6_Laboratory_analysis" w:history="1">
        <w:r w:rsidR="00F23A25" w:rsidRPr="00087EE5">
          <w:rPr>
            <w:rStyle w:val="HyperlinksChar"/>
          </w:rPr>
          <w:t>section 6</w:t>
        </w:r>
      </w:hyperlink>
      <w:r w:rsidRPr="00F23A25">
        <w:t>) may be necessary t</w:t>
      </w:r>
      <w:r w:rsidR="00AA1551" w:rsidRPr="00F23A25">
        <w:t xml:space="preserve">o provide sufficient certainty for </w:t>
      </w:r>
      <w:r w:rsidR="00DC2B90" w:rsidRPr="00F23A25">
        <w:t xml:space="preserve">making </w:t>
      </w:r>
      <w:r w:rsidR="00AA1551" w:rsidRPr="00F23A25">
        <w:t xml:space="preserve">decisions about a site </w:t>
      </w:r>
      <w:r w:rsidR="005F2ACA" w:rsidRPr="00F23A25">
        <w:t>and/or a risk assessment to be completed</w:t>
      </w:r>
      <w:r w:rsidR="00743EB6" w:rsidRPr="00F23A25">
        <w:t xml:space="preserve"> (refer </w:t>
      </w:r>
      <w:r w:rsidRPr="00F23A25">
        <w:t>to</w:t>
      </w:r>
      <w:r w:rsidR="00F23A25">
        <w:t xml:space="preserve"> </w:t>
      </w:r>
      <w:hyperlink w:anchor="_3.2.11__Risk" w:history="1">
        <w:r w:rsidR="00087EE5" w:rsidRPr="00087EE5">
          <w:rPr>
            <w:rStyle w:val="HyperlinksChar"/>
          </w:rPr>
          <w:t>section 3.3.11</w:t>
        </w:r>
      </w:hyperlink>
      <w:r w:rsidR="00743EB6" w:rsidRPr="00F23A25">
        <w:t>)</w:t>
      </w:r>
      <w:r w:rsidRPr="00F23A25">
        <w:t>.</w:t>
      </w:r>
      <w:r w:rsidR="00A70B48" w:rsidRPr="00F23A25">
        <w:t xml:space="preserve"> </w:t>
      </w:r>
      <w:r w:rsidRPr="00F23A25">
        <w:t xml:space="preserve">They may also </w:t>
      </w:r>
      <w:r w:rsidR="00841C1E" w:rsidRPr="00F23A25">
        <w:t xml:space="preserve">be required to confirm whether contaminant sources exist, the extent and </w:t>
      </w:r>
      <w:r w:rsidR="00E833C2" w:rsidRPr="00F23A25">
        <w:t xml:space="preserve">nature </w:t>
      </w:r>
      <w:r w:rsidR="00841C1E" w:rsidRPr="00F23A25">
        <w:t>of the</w:t>
      </w:r>
      <w:r w:rsidR="00D32A0F" w:rsidRPr="00F23A25">
        <w:t>se</w:t>
      </w:r>
      <w:r w:rsidR="00841C1E" w:rsidRPr="00F23A25">
        <w:t xml:space="preserve"> sources </w:t>
      </w:r>
      <w:r w:rsidR="00D32A0F" w:rsidRPr="00F23A25">
        <w:t xml:space="preserve">and </w:t>
      </w:r>
      <w:r w:rsidR="00841C1E" w:rsidRPr="00F23A25">
        <w:t>to confirm or modify the CSM</w:t>
      </w:r>
      <w:r w:rsidR="00AA1551" w:rsidRPr="00F23A25">
        <w:t>.</w:t>
      </w:r>
      <w:r w:rsidR="00EB61A4" w:rsidRPr="00852539">
        <w:t xml:space="preserve"> </w:t>
      </w:r>
    </w:p>
    <w:p w14:paraId="56475431" w14:textId="77777777" w:rsidR="00AA1551" w:rsidRPr="00852539" w:rsidRDefault="001071A3" w:rsidP="00D66BFF">
      <w:pPr>
        <w:pStyle w:val="BodyText"/>
      </w:pPr>
      <w:r w:rsidRPr="00852539">
        <w:t>A</w:t>
      </w:r>
      <w:r w:rsidR="00AA1551" w:rsidRPr="00852539">
        <w:t xml:space="preserve">lthough </w:t>
      </w:r>
      <w:r w:rsidR="003118B6">
        <w:t>these guidelines</w:t>
      </w:r>
      <w:r w:rsidR="00950F99" w:rsidRPr="00852539">
        <w:t xml:space="preserve"> </w:t>
      </w:r>
      <w:r w:rsidRPr="00852539">
        <w:t xml:space="preserve">are </w:t>
      </w:r>
      <w:r w:rsidR="00AA1551" w:rsidRPr="00852539">
        <w:t xml:space="preserve">concerned </w:t>
      </w:r>
      <w:r w:rsidR="00CE11F7" w:rsidRPr="00852539">
        <w:t xml:space="preserve">mainly </w:t>
      </w:r>
      <w:r w:rsidR="00AA1551" w:rsidRPr="00852539">
        <w:t>with the investigation and analysis of soil, the collection and analysis from other media such as air, groundwater</w:t>
      </w:r>
      <w:r w:rsidR="00840074" w:rsidRPr="00852539">
        <w:t xml:space="preserve">, sediments </w:t>
      </w:r>
      <w:r w:rsidR="00AA1551" w:rsidRPr="00852539">
        <w:t>or</w:t>
      </w:r>
      <w:r w:rsidR="00D256F4" w:rsidRPr="00852539">
        <w:t> </w:t>
      </w:r>
      <w:r w:rsidR="00AA1551" w:rsidRPr="00852539">
        <w:t>surface waters may also be integral to generating a CSM</w:t>
      </w:r>
      <w:r w:rsidR="00624C73" w:rsidRPr="00852539">
        <w:t xml:space="preserve"> and assessing risk,</w:t>
      </w:r>
      <w:r w:rsidR="00AA1551" w:rsidRPr="00852539">
        <w:t xml:space="preserve"> depending on the investigation objectives.</w:t>
      </w:r>
    </w:p>
    <w:p w14:paraId="0975B784" w14:textId="77777777" w:rsidR="00495BEB" w:rsidRPr="00852539" w:rsidRDefault="004175F3" w:rsidP="00D66BFF">
      <w:pPr>
        <w:pStyle w:val="BodyText"/>
      </w:pPr>
      <w:r w:rsidRPr="00852539">
        <w:t>Sampling</w:t>
      </w:r>
      <w:r w:rsidR="00C90736">
        <w:t xml:space="preserve"> and analysis</w:t>
      </w:r>
      <w:r w:rsidRPr="00852539">
        <w:t xml:space="preserve"> should provide </w:t>
      </w:r>
      <w:r w:rsidR="00495BEB" w:rsidRPr="00852539">
        <w:t xml:space="preserve">a level of </w:t>
      </w:r>
      <w:r w:rsidRPr="00852539">
        <w:t xml:space="preserve">statistical certainty </w:t>
      </w:r>
      <w:r w:rsidR="00495BEB" w:rsidRPr="00852539">
        <w:t xml:space="preserve">that </w:t>
      </w:r>
      <w:r w:rsidR="00075D1C" w:rsidRPr="00852539">
        <w:t xml:space="preserve">is </w:t>
      </w:r>
      <w:r w:rsidRPr="00852539">
        <w:t>appropriate to the investigation</w:t>
      </w:r>
      <w:r w:rsidR="00C90736">
        <w:t>, providing</w:t>
      </w:r>
      <w:r w:rsidRPr="00852539">
        <w:t xml:space="preserve"> data that increas</w:t>
      </w:r>
      <w:r w:rsidR="00EB6724">
        <w:t>es</w:t>
      </w:r>
      <w:r w:rsidRPr="00852539">
        <w:t xml:space="preserve"> the accuracy and </w:t>
      </w:r>
      <w:r w:rsidR="00C16714" w:rsidRPr="00852539">
        <w:t>reliability</w:t>
      </w:r>
      <w:r w:rsidRPr="00852539">
        <w:t xml:space="preserve"> of the CSM. To this end, </w:t>
      </w:r>
      <w:r w:rsidR="00A241A4" w:rsidRPr="00852539">
        <w:t>a SQEP</w:t>
      </w:r>
      <w:r w:rsidR="001071A3" w:rsidRPr="00852539">
        <w:t xml:space="preserve"> should design </w:t>
      </w:r>
      <w:r w:rsidR="00C90736">
        <w:t xml:space="preserve">site </w:t>
      </w:r>
      <w:r w:rsidRPr="00852539">
        <w:t xml:space="preserve">investigations to ensure data collected is of </w:t>
      </w:r>
      <w:r w:rsidR="00D32A0F" w:rsidRPr="00852539">
        <w:t>an appropriate standard</w:t>
      </w:r>
      <w:r w:rsidR="00C16714" w:rsidRPr="00852539">
        <w:t>.</w:t>
      </w:r>
      <w:r w:rsidR="00495BEB" w:rsidRPr="00852539">
        <w:t xml:space="preserve"> </w:t>
      </w:r>
    </w:p>
    <w:p w14:paraId="040E0305" w14:textId="77777777" w:rsidR="00AA1551" w:rsidRPr="00852539" w:rsidRDefault="00AA1551" w:rsidP="00D66BFF">
      <w:pPr>
        <w:pStyle w:val="Heading3"/>
      </w:pPr>
      <w:bookmarkStart w:id="78" w:name="_3.2.11__Risk"/>
      <w:bookmarkStart w:id="79" w:name="_3.3.11__Risk"/>
      <w:bookmarkEnd w:id="78"/>
      <w:bookmarkEnd w:id="79"/>
      <w:r w:rsidRPr="00852539">
        <w:t>3.</w:t>
      </w:r>
      <w:r w:rsidR="00F23A25">
        <w:t>3</w:t>
      </w:r>
      <w:r w:rsidRPr="00852539">
        <w:t xml:space="preserve">.11 </w:t>
      </w:r>
      <w:r w:rsidR="00D66BFF" w:rsidRPr="00852539">
        <w:tab/>
      </w:r>
      <w:r w:rsidRPr="00852539">
        <w:t xml:space="preserve">Risk </w:t>
      </w:r>
      <w:r w:rsidR="00DD082B" w:rsidRPr="00852539">
        <w:t>assessment</w:t>
      </w:r>
    </w:p>
    <w:p w14:paraId="289695E8" w14:textId="77777777" w:rsidR="00AA1551" w:rsidRPr="00852539" w:rsidRDefault="00AA1551" w:rsidP="00AF0711">
      <w:pPr>
        <w:pStyle w:val="BodyText"/>
      </w:pPr>
      <w:r w:rsidRPr="00852539">
        <w:t xml:space="preserve">Risk assessment is the process of evaluating the </w:t>
      </w:r>
      <w:r w:rsidR="00967586" w:rsidRPr="00852539">
        <w:rPr>
          <w:i/>
        </w:rPr>
        <w:t>source</w:t>
      </w:r>
      <w:r w:rsidRPr="00852539">
        <w:t>-</w:t>
      </w:r>
      <w:r w:rsidRPr="00852539">
        <w:rPr>
          <w:i/>
        </w:rPr>
        <w:t>pathway-receptor</w:t>
      </w:r>
      <w:r w:rsidRPr="00852539">
        <w:t xml:space="preserve"> model generated by the CSM to</w:t>
      </w:r>
      <w:r w:rsidR="000F0301" w:rsidRPr="00852539">
        <w:t xml:space="preserve"> </w:t>
      </w:r>
      <w:r w:rsidRPr="00852539">
        <w:t xml:space="preserve">determine the probability that a </w:t>
      </w:r>
      <w:r w:rsidR="00967586" w:rsidRPr="00852539">
        <w:rPr>
          <w:i/>
        </w:rPr>
        <w:t>source</w:t>
      </w:r>
      <w:r w:rsidR="00967586" w:rsidRPr="00852539">
        <w:t xml:space="preserve"> </w:t>
      </w:r>
      <w:r w:rsidR="00F23A25">
        <w:t xml:space="preserve">and complete </w:t>
      </w:r>
      <w:r w:rsidR="00F23A25" w:rsidRPr="00CF4432">
        <w:rPr>
          <w:i/>
        </w:rPr>
        <w:t>pathway</w:t>
      </w:r>
      <w:r w:rsidR="00F23A25">
        <w:t xml:space="preserve"> </w:t>
      </w:r>
      <w:r w:rsidRPr="00852539">
        <w:t>exists on the site</w:t>
      </w:r>
      <w:r w:rsidR="00AC0AEE" w:rsidRPr="00852539">
        <w:t xml:space="preserve">, and that there will be any effects on </w:t>
      </w:r>
      <w:r w:rsidR="00E539B3">
        <w:t>any</w:t>
      </w:r>
      <w:r w:rsidR="00E539B3" w:rsidRPr="00852539">
        <w:t xml:space="preserve"> </w:t>
      </w:r>
      <w:r w:rsidR="00AC0AEE" w:rsidRPr="00852539">
        <w:rPr>
          <w:i/>
        </w:rPr>
        <w:t>receptors</w:t>
      </w:r>
      <w:r w:rsidR="001071A3" w:rsidRPr="00852539">
        <w:t xml:space="preserve">. </w:t>
      </w:r>
      <w:r w:rsidR="00947168" w:rsidRPr="00852539">
        <w:t>The r</w:t>
      </w:r>
      <w:r w:rsidR="001071A3" w:rsidRPr="00852539">
        <w:t xml:space="preserve">isk assessment </w:t>
      </w:r>
      <w:r w:rsidR="00947168" w:rsidRPr="00852539">
        <w:t xml:space="preserve">process </w:t>
      </w:r>
      <w:r w:rsidR="001071A3" w:rsidRPr="00852539">
        <w:t>involves the following steps a</w:t>
      </w:r>
      <w:r w:rsidRPr="00852539">
        <w:t>s necessary</w:t>
      </w:r>
      <w:r w:rsidR="000F0301" w:rsidRPr="00852539">
        <w:t>:</w:t>
      </w:r>
    </w:p>
    <w:p w14:paraId="3401BCE0" w14:textId="77777777" w:rsidR="00AA1551" w:rsidRPr="00D15D5E" w:rsidRDefault="00AA1551" w:rsidP="002C2FA1">
      <w:pPr>
        <w:pStyle w:val="Bullets"/>
        <w:numPr>
          <w:ilvl w:val="0"/>
          <w:numId w:val="47"/>
        </w:numPr>
      </w:pPr>
      <w:r w:rsidRPr="00D15D5E">
        <w:t xml:space="preserve">characterise the </w:t>
      </w:r>
      <w:r w:rsidR="00967586" w:rsidRPr="00D15D5E">
        <w:t>source</w:t>
      </w:r>
      <w:r w:rsidR="00EB6724" w:rsidRPr="00D15D5E">
        <w:t>/s</w:t>
      </w:r>
      <w:r w:rsidR="00967586" w:rsidRPr="00D15D5E">
        <w:t xml:space="preserve"> </w:t>
      </w:r>
      <w:r w:rsidRPr="00D15D5E">
        <w:t>through adequate delineation of contamination horizontally and vertically, and assess</w:t>
      </w:r>
      <w:r w:rsidR="001071A3" w:rsidRPr="00D15D5E">
        <w:t xml:space="preserve"> </w:t>
      </w:r>
      <w:r w:rsidRPr="00D15D5E">
        <w:t>contaminant concentrations</w:t>
      </w:r>
    </w:p>
    <w:p w14:paraId="41B79DD0" w14:textId="77777777" w:rsidR="00AA1551" w:rsidRPr="00D15D5E" w:rsidRDefault="00AA1551" w:rsidP="002C2FA1">
      <w:pPr>
        <w:pStyle w:val="Bullets"/>
        <w:numPr>
          <w:ilvl w:val="0"/>
          <w:numId w:val="47"/>
        </w:numPr>
      </w:pPr>
      <w:r w:rsidRPr="00D15D5E">
        <w:t xml:space="preserve">identify and characterise potential pathways and receptors </w:t>
      </w:r>
      <w:r w:rsidR="001913CE" w:rsidRPr="00D15D5E">
        <w:t xml:space="preserve">for each exposure area </w:t>
      </w:r>
      <w:r w:rsidR="001071A3" w:rsidRPr="00D15D5E">
        <w:t>by assessing</w:t>
      </w:r>
      <w:r w:rsidRPr="00D15D5E">
        <w:t xml:space="preserve"> geology, hydrogeology, building construction, site use</w:t>
      </w:r>
      <w:r w:rsidR="00950F99" w:rsidRPr="00D15D5E">
        <w:t>,</w:t>
      </w:r>
      <w:r w:rsidRPr="00D15D5E">
        <w:t xml:space="preserve"> </w:t>
      </w:r>
      <w:r w:rsidR="004D4A52" w:rsidRPr="00D15D5E">
        <w:t>underground services</w:t>
      </w:r>
      <w:r w:rsidR="00EB6724" w:rsidRPr="00D15D5E">
        <w:t>, other</w:t>
      </w:r>
      <w:r w:rsidR="00F63803" w:rsidRPr="00D15D5E">
        <w:t xml:space="preserve"> preferential pathways</w:t>
      </w:r>
      <w:r w:rsidR="004D4A52" w:rsidRPr="00D15D5E">
        <w:t xml:space="preserve"> </w:t>
      </w:r>
      <w:r w:rsidRPr="00D15D5E">
        <w:t xml:space="preserve">and relevant site </w:t>
      </w:r>
      <w:r w:rsidR="00C90736" w:rsidRPr="00D15D5E">
        <w:t>characteristics</w:t>
      </w:r>
    </w:p>
    <w:p w14:paraId="3C2E167F" w14:textId="77777777" w:rsidR="00BE309E" w:rsidRPr="00D15D5E" w:rsidRDefault="00EB6724" w:rsidP="002C2FA1">
      <w:pPr>
        <w:pStyle w:val="Bullets"/>
        <w:numPr>
          <w:ilvl w:val="0"/>
          <w:numId w:val="47"/>
        </w:numPr>
      </w:pPr>
      <w:r w:rsidRPr="00D15D5E">
        <w:t xml:space="preserve">identify receptors and how they may be exposed </w:t>
      </w:r>
    </w:p>
    <w:p w14:paraId="4F21C91F" w14:textId="77777777" w:rsidR="00AA1551" w:rsidRPr="00D15D5E" w:rsidRDefault="00BE309E" w:rsidP="002C2FA1">
      <w:pPr>
        <w:pStyle w:val="Bullets"/>
        <w:numPr>
          <w:ilvl w:val="0"/>
          <w:numId w:val="47"/>
        </w:numPr>
      </w:pPr>
      <w:r w:rsidRPr="00D15D5E">
        <w:t>d</w:t>
      </w:r>
      <w:r w:rsidR="00AA1551" w:rsidRPr="00D15D5E">
        <w:t xml:space="preserve">etermine the likelihood the </w:t>
      </w:r>
      <w:r w:rsidR="00967586" w:rsidRPr="00D15D5E">
        <w:t xml:space="preserve">source </w:t>
      </w:r>
      <w:r w:rsidR="00AA1551" w:rsidRPr="00D15D5E">
        <w:t>poses a risk to</w:t>
      </w:r>
      <w:r w:rsidR="00EB6724" w:rsidRPr="00D15D5E">
        <w:t xml:space="preserve"> </w:t>
      </w:r>
      <w:r w:rsidR="00C90736" w:rsidRPr="00D15D5E">
        <w:t>all</w:t>
      </w:r>
      <w:r w:rsidR="00EB6724" w:rsidRPr="00D15D5E">
        <w:t xml:space="preserve"> </w:t>
      </w:r>
      <w:r w:rsidR="00AA1551" w:rsidRPr="00D15D5E">
        <w:t xml:space="preserve">potential receptors </w:t>
      </w:r>
    </w:p>
    <w:p w14:paraId="5E2D92EF" w14:textId="77777777" w:rsidR="00BE309E" w:rsidRPr="00D15D5E" w:rsidRDefault="00CA71B6" w:rsidP="002C2FA1">
      <w:pPr>
        <w:pStyle w:val="Bullets"/>
        <w:numPr>
          <w:ilvl w:val="0"/>
          <w:numId w:val="47"/>
        </w:numPr>
      </w:pPr>
      <w:r w:rsidRPr="00D15D5E">
        <w:t>evaluate</w:t>
      </w:r>
      <w:r w:rsidR="00AA1551" w:rsidRPr="00D15D5E">
        <w:t xml:space="preserve"> the magnitude of </w:t>
      </w:r>
      <w:r w:rsidR="000253B3" w:rsidRPr="00D15D5E">
        <w:t xml:space="preserve">each </w:t>
      </w:r>
      <w:r w:rsidR="00AA1551" w:rsidRPr="00D15D5E">
        <w:t>risk</w:t>
      </w:r>
    </w:p>
    <w:p w14:paraId="156AD183" w14:textId="77777777" w:rsidR="00846ED6" w:rsidRPr="00D15D5E" w:rsidRDefault="008658C4" w:rsidP="002C2FA1">
      <w:pPr>
        <w:pStyle w:val="Bullets"/>
        <w:numPr>
          <w:ilvl w:val="0"/>
          <w:numId w:val="47"/>
        </w:numPr>
      </w:pPr>
      <w:r w:rsidRPr="00D15D5E">
        <w:t xml:space="preserve">consider </w:t>
      </w:r>
      <w:r w:rsidR="00846ED6" w:rsidRPr="00D15D5E">
        <w:t>cumulative or synergistic effect</w:t>
      </w:r>
      <w:r w:rsidRPr="00D15D5E">
        <w:t xml:space="preserve">s </w:t>
      </w:r>
    </w:p>
    <w:p w14:paraId="3DF45DA4" w14:textId="2913534C" w:rsidR="00AA1551" w:rsidRPr="004B364C" w:rsidRDefault="00AA1551" w:rsidP="002C2FA1">
      <w:pPr>
        <w:pStyle w:val="Bullets"/>
        <w:numPr>
          <w:ilvl w:val="0"/>
          <w:numId w:val="47"/>
        </w:numPr>
      </w:pPr>
      <w:r w:rsidRPr="004B364C">
        <w:t>describe the limitations of the data collected, and the assumptions and uncertainties inherent in the data and models used</w:t>
      </w:r>
      <w:r w:rsidR="00F23A25" w:rsidRPr="004B364C">
        <w:t xml:space="preserve"> </w:t>
      </w:r>
      <w:r w:rsidR="00B145ED" w:rsidRPr="004B364C">
        <w:t xml:space="preserve">(refer to </w:t>
      </w:r>
      <w:hyperlink w:anchor="_7.3.2_Uncertainty_in" w:history="1">
        <w:r w:rsidR="00087EE5">
          <w:rPr>
            <w:rStyle w:val="HyperlinksChar"/>
          </w:rPr>
          <w:t>section 7.3.2</w:t>
        </w:r>
      </w:hyperlink>
      <w:r w:rsidR="00B145ED" w:rsidRPr="004B364C">
        <w:t>).</w:t>
      </w:r>
      <w:r w:rsidRPr="004B364C">
        <w:t xml:space="preserve"> </w:t>
      </w:r>
    </w:p>
    <w:p w14:paraId="62B92841" w14:textId="77777777" w:rsidR="00AA1551" w:rsidRPr="00852539" w:rsidRDefault="00AA1551" w:rsidP="00D15D5E">
      <w:pPr>
        <w:pStyle w:val="BodyText"/>
      </w:pPr>
      <w:r w:rsidRPr="00D15D5E">
        <w:t xml:space="preserve">The scope of </w:t>
      </w:r>
      <w:r w:rsidR="000253B3" w:rsidRPr="00D15D5E">
        <w:t xml:space="preserve">the risk assessment </w:t>
      </w:r>
      <w:r w:rsidRPr="00D15D5E">
        <w:t>process is dictated by the investigation objectives.</w:t>
      </w:r>
      <w:r w:rsidR="00EB61A4" w:rsidRPr="00D15D5E">
        <w:t xml:space="preserve"> </w:t>
      </w:r>
      <w:r w:rsidR="00D32A0F" w:rsidRPr="00852539">
        <w:t xml:space="preserve">If there are data gaps that cannot be addressed, further field screening and/or sampling may be necessary to provide the level of statistical certainty </w:t>
      </w:r>
      <w:r w:rsidR="00947168" w:rsidRPr="00852539">
        <w:t>required</w:t>
      </w:r>
      <w:r w:rsidR="00D32A0F" w:rsidRPr="00852539">
        <w:t xml:space="preserve"> for the type of investigation being undertaken.</w:t>
      </w:r>
    </w:p>
    <w:p w14:paraId="744A30FC" w14:textId="77777777" w:rsidR="001B0102" w:rsidRPr="00852539" w:rsidRDefault="00216839" w:rsidP="00D15D5E">
      <w:pPr>
        <w:pStyle w:val="BodyText"/>
      </w:pPr>
      <w:r>
        <w:t xml:space="preserve">A SQEP </w:t>
      </w:r>
      <w:r w:rsidR="00585598">
        <w:t>should assess the d</w:t>
      </w:r>
      <w:r w:rsidR="001B0102" w:rsidRPr="00852539">
        <w:t xml:space="preserve">ata generated from a site investigation against the preliminary CSM, and </w:t>
      </w:r>
      <w:r w:rsidR="00585598">
        <w:t xml:space="preserve">review </w:t>
      </w:r>
      <w:r w:rsidR="001B0102" w:rsidRPr="00852539">
        <w:t xml:space="preserve">the location, extent, trends and likely movement of contaminants. Field observations and analytical results should enable the CSM to be refined, and issues relating to contaminant source, pathway and receptors </w:t>
      </w:r>
      <w:r w:rsidR="00585598">
        <w:t xml:space="preserve">to be </w:t>
      </w:r>
      <w:r w:rsidR="001B0102" w:rsidRPr="00852539">
        <w:t>identified and assessed.</w:t>
      </w:r>
    </w:p>
    <w:p w14:paraId="5D46188C" w14:textId="77777777" w:rsidR="002F5622" w:rsidRPr="00852539" w:rsidRDefault="00111F0E" w:rsidP="00D15D5E">
      <w:pPr>
        <w:pStyle w:val="BodyText"/>
      </w:pPr>
      <w:r w:rsidRPr="00852539">
        <w:lastRenderedPageBreak/>
        <w:t>Refining the</w:t>
      </w:r>
      <w:r w:rsidR="00DE349D" w:rsidRPr="00852539">
        <w:t xml:space="preserve"> CSM is an iterative and ongoing process as data gaps are identified and filled, and new information becomes available. </w:t>
      </w:r>
      <w:r w:rsidR="002F5622" w:rsidRPr="00852539">
        <w:t xml:space="preserve">Any changes to the </w:t>
      </w:r>
      <w:r w:rsidR="002F5622" w:rsidRPr="00852539">
        <w:rPr>
          <w:i/>
        </w:rPr>
        <w:t>source</w:t>
      </w:r>
      <w:r w:rsidR="002F5622" w:rsidRPr="00852539">
        <w:t xml:space="preserve">, </w:t>
      </w:r>
      <w:r w:rsidR="002F5622" w:rsidRPr="00852539">
        <w:rPr>
          <w:i/>
        </w:rPr>
        <w:t>receptor</w:t>
      </w:r>
      <w:r w:rsidR="002F5622" w:rsidRPr="00852539">
        <w:t xml:space="preserve"> or </w:t>
      </w:r>
      <w:r w:rsidR="002F5622" w:rsidRPr="00852539">
        <w:rPr>
          <w:i/>
        </w:rPr>
        <w:t>pathway</w:t>
      </w:r>
      <w:r w:rsidR="002F5622" w:rsidRPr="00852539">
        <w:t xml:space="preserve"> are likely to affect the risk assessment, which should be reviewed when this occurs.</w:t>
      </w:r>
      <w:r w:rsidR="003D0BA8" w:rsidRPr="00852539">
        <w:t xml:space="preserve"> </w:t>
      </w:r>
      <w:r w:rsidR="002F5622" w:rsidRPr="00852539">
        <w:t>Such changes could include changes to the existing or proposed land</w:t>
      </w:r>
      <w:r w:rsidR="00947168" w:rsidRPr="00852539">
        <w:t xml:space="preserve"> </w:t>
      </w:r>
      <w:r w:rsidR="002F5622" w:rsidRPr="00852539">
        <w:t xml:space="preserve">use, changes in the contaminant source (such as the discovery of new contamination or remediation of existing contamination) </w:t>
      </w:r>
      <w:r w:rsidR="00CA1289" w:rsidRPr="00852539">
        <w:t>and changes</w:t>
      </w:r>
      <w:r w:rsidR="002F5622" w:rsidRPr="00852539">
        <w:t xml:space="preserve"> to </w:t>
      </w:r>
      <w:r w:rsidR="00E17AA8">
        <w:t xml:space="preserve">the </w:t>
      </w:r>
      <w:r w:rsidR="002F5622" w:rsidRPr="00852539">
        <w:t>receptor</w:t>
      </w:r>
      <w:r w:rsidR="00583B78">
        <w:t>’</w:t>
      </w:r>
      <w:r w:rsidR="002F5622" w:rsidRPr="00852539">
        <w:t>s</w:t>
      </w:r>
      <w:r w:rsidR="00E17AA8">
        <w:t xml:space="preserve"> exposure</w:t>
      </w:r>
      <w:r w:rsidR="002F5622" w:rsidRPr="00852539">
        <w:t>, such as the</w:t>
      </w:r>
      <w:r w:rsidR="00CA1289" w:rsidRPr="00852539">
        <w:t xml:space="preserve"> time spent on the site.</w:t>
      </w:r>
      <w:r w:rsidR="002F5622" w:rsidRPr="00852539">
        <w:t xml:space="preserve"> </w:t>
      </w:r>
    </w:p>
    <w:p w14:paraId="6528AD5D" w14:textId="77777777" w:rsidR="000253B3" w:rsidRDefault="007E3F38" w:rsidP="00515603">
      <w:pPr>
        <w:pStyle w:val="BodyText"/>
        <w:rPr>
          <w:highlight w:val="yellow"/>
        </w:rPr>
      </w:pPr>
      <w:r w:rsidRPr="00852539">
        <w:t>A SQEP</w:t>
      </w:r>
      <w:r w:rsidR="00947168" w:rsidRPr="00852539">
        <w:t xml:space="preserve"> should review t</w:t>
      </w:r>
      <w:r w:rsidR="00DE349D" w:rsidRPr="00852539">
        <w:t xml:space="preserve">he CSM once the field observations and interpretation of analytical results have been incorporated </w:t>
      </w:r>
      <w:r w:rsidR="000C6475" w:rsidRPr="00852539">
        <w:t>to</w:t>
      </w:r>
      <w:r w:rsidR="00DE349D" w:rsidRPr="00852539">
        <w:t xml:space="preserve"> determine if sufficient information has been collected to address the investigation objectives. </w:t>
      </w:r>
      <w:r w:rsidRPr="00852539">
        <w:t>The</w:t>
      </w:r>
      <w:r w:rsidR="00DE349D" w:rsidRPr="00852539">
        <w:t xml:space="preserve"> appropriateness of the investigation objectives </w:t>
      </w:r>
      <w:r w:rsidRPr="00852539">
        <w:t xml:space="preserve">should also be reviewed at this time, </w:t>
      </w:r>
      <w:r w:rsidR="00DE349D" w:rsidRPr="00852539">
        <w:t>as these may change in the light of new information.</w:t>
      </w:r>
      <w:r w:rsidR="000253B3" w:rsidRPr="000253B3">
        <w:rPr>
          <w:highlight w:val="yellow"/>
        </w:rPr>
        <w:t xml:space="preserve"> </w:t>
      </w:r>
    </w:p>
    <w:p w14:paraId="648FC850" w14:textId="77777777" w:rsidR="00F13525" w:rsidRPr="002B193A" w:rsidRDefault="000253B3" w:rsidP="00C56CCE">
      <w:pPr>
        <w:pStyle w:val="BodyText"/>
      </w:pPr>
      <w:r w:rsidRPr="00F13525">
        <w:t xml:space="preserve">The </w:t>
      </w:r>
      <w:r w:rsidR="008658C4" w:rsidRPr="002B193A">
        <w:t>outputs</w:t>
      </w:r>
      <w:r w:rsidRPr="002B193A">
        <w:t xml:space="preserve"> of a risk assessment will help determine whether further </w:t>
      </w:r>
      <w:r w:rsidR="008658C4" w:rsidRPr="002B193A">
        <w:t xml:space="preserve">remedial </w:t>
      </w:r>
      <w:r w:rsidRPr="002B193A">
        <w:t xml:space="preserve">action or management </w:t>
      </w:r>
      <w:r w:rsidR="008658C4" w:rsidRPr="002B193A">
        <w:t>practices w</w:t>
      </w:r>
      <w:r w:rsidRPr="002B193A">
        <w:t xml:space="preserve">ill </w:t>
      </w:r>
      <w:r w:rsidR="008658C4" w:rsidRPr="002B193A">
        <w:t xml:space="preserve">be required to </w:t>
      </w:r>
      <w:r w:rsidRPr="002B193A">
        <w:t xml:space="preserve">reduce the level of risk, and guide the </w:t>
      </w:r>
      <w:r w:rsidR="008658C4" w:rsidRPr="002B193A">
        <w:t>development of</w:t>
      </w:r>
      <w:r w:rsidRPr="002B193A">
        <w:t xml:space="preserve"> management strategies and methods to mitigate identified risks</w:t>
      </w:r>
      <w:r w:rsidR="008658C4" w:rsidRPr="002B193A">
        <w:t>.</w:t>
      </w:r>
      <w:bookmarkStart w:id="80" w:name="_Toc438040397"/>
    </w:p>
    <w:p w14:paraId="7B0484BE" w14:textId="77777777" w:rsidR="00AA1551" w:rsidRPr="00852539" w:rsidRDefault="00AA1551" w:rsidP="00D66BFF">
      <w:pPr>
        <w:pStyle w:val="Heading2"/>
      </w:pPr>
      <w:bookmarkStart w:id="81" w:name="_Toc71279678"/>
      <w:r w:rsidRPr="00852539">
        <w:t>3.</w:t>
      </w:r>
      <w:r w:rsidR="00205C48">
        <w:t>4</w:t>
      </w:r>
      <w:r w:rsidRPr="00852539">
        <w:t xml:space="preserve"> </w:t>
      </w:r>
      <w:r w:rsidR="00D66BFF" w:rsidRPr="00852539">
        <w:tab/>
      </w:r>
      <w:r w:rsidRPr="00852539">
        <w:t xml:space="preserve">Further </w:t>
      </w:r>
      <w:bookmarkEnd w:id="80"/>
      <w:r w:rsidR="00DD082B" w:rsidRPr="00852539">
        <w:t>reading</w:t>
      </w:r>
      <w:bookmarkEnd w:id="81"/>
    </w:p>
    <w:p w14:paraId="77656B80" w14:textId="77777777" w:rsidR="00AA1551" w:rsidRPr="00852539" w:rsidRDefault="00585598" w:rsidP="00D66BFF">
      <w:pPr>
        <w:pStyle w:val="BodyText"/>
      </w:pPr>
      <w:r>
        <w:t>You can find f</w:t>
      </w:r>
      <w:r w:rsidR="00AA1551" w:rsidRPr="00852539">
        <w:t>urther information about developing CSMs in the following</w:t>
      </w:r>
      <w:r>
        <w:t xml:space="preserve"> reports</w:t>
      </w:r>
      <w:r w:rsidR="00AA1551" w:rsidRPr="00852539">
        <w:t xml:space="preserve">. </w:t>
      </w:r>
    </w:p>
    <w:p w14:paraId="08D9FEB8" w14:textId="77777777" w:rsidR="00AA1551" w:rsidRPr="00852539" w:rsidRDefault="00AA1551" w:rsidP="00D15D5E">
      <w:pPr>
        <w:pStyle w:val="Bullets"/>
      </w:pPr>
      <w:r w:rsidRPr="00852539">
        <w:t>ASTM</w:t>
      </w:r>
      <w:r w:rsidR="00CB375B" w:rsidRPr="00852539">
        <w:t xml:space="preserve"> E1689–95. 2014.</w:t>
      </w:r>
      <w:r w:rsidRPr="00852539">
        <w:t xml:space="preserve"> Standard guide for developing conceptual site models for contaminated sites</w:t>
      </w:r>
      <w:r w:rsidR="00646F67" w:rsidRPr="00852539">
        <w:t>.</w:t>
      </w:r>
      <w:r w:rsidRPr="00852539">
        <w:t xml:space="preserve"> </w:t>
      </w:r>
      <w:r w:rsidR="00CB375B" w:rsidRPr="00852539">
        <w:t>Pennsylvania, USA:</w:t>
      </w:r>
      <w:r w:rsidR="003D0BA8" w:rsidRPr="00852539">
        <w:t xml:space="preserve"> </w:t>
      </w:r>
      <w:r w:rsidR="00CB375B" w:rsidRPr="00852539">
        <w:t>ASTM International.</w:t>
      </w:r>
    </w:p>
    <w:p w14:paraId="2E0D9E01" w14:textId="77777777" w:rsidR="00AA1551" w:rsidRPr="00852539" w:rsidRDefault="00AA1551" w:rsidP="00D15D5E">
      <w:pPr>
        <w:pStyle w:val="Bullets"/>
        <w:rPr>
          <w:rFonts w:eastAsiaTheme="minorHAnsi"/>
        </w:rPr>
      </w:pPr>
      <w:r w:rsidRPr="00852539">
        <w:rPr>
          <w:rFonts w:eastAsiaTheme="minorHAnsi"/>
        </w:rPr>
        <w:t>ASTM E2531–06</w:t>
      </w:r>
      <w:r w:rsidR="00CB375B" w:rsidRPr="00852539">
        <w:rPr>
          <w:rFonts w:eastAsiaTheme="minorHAnsi"/>
        </w:rPr>
        <w:t>. 2014.</w:t>
      </w:r>
      <w:r w:rsidRPr="00852539">
        <w:rPr>
          <w:rFonts w:eastAsiaTheme="minorHAnsi"/>
        </w:rPr>
        <w:t xml:space="preserve"> Standard guide for development of conceptual site models and remediation strategies for light non-aqueous-phase liquids released to the subsurface.</w:t>
      </w:r>
      <w:r w:rsidR="00CB375B" w:rsidRPr="00852539">
        <w:rPr>
          <w:rFonts w:eastAsiaTheme="minorHAnsi"/>
        </w:rPr>
        <w:t xml:space="preserve"> </w:t>
      </w:r>
      <w:r w:rsidR="00CB375B" w:rsidRPr="00852539">
        <w:t>Pennsylvania, USA:</w:t>
      </w:r>
      <w:r w:rsidR="003D0BA8" w:rsidRPr="00852539">
        <w:t xml:space="preserve"> </w:t>
      </w:r>
      <w:r w:rsidR="00CB375B" w:rsidRPr="00852539">
        <w:t>ASTM International.</w:t>
      </w:r>
      <w:r w:rsidRPr="00852539">
        <w:rPr>
          <w:rFonts w:eastAsiaTheme="minorHAnsi"/>
        </w:rPr>
        <w:t xml:space="preserve"> </w:t>
      </w:r>
    </w:p>
    <w:p w14:paraId="5B7358F0" w14:textId="77777777" w:rsidR="00AA1551" w:rsidRPr="00852539" w:rsidRDefault="00AA1551" w:rsidP="00D15D5E">
      <w:pPr>
        <w:pStyle w:val="Bullets"/>
        <w:rPr>
          <w:rFonts w:eastAsiaTheme="minorHAnsi"/>
        </w:rPr>
      </w:pPr>
      <w:r w:rsidRPr="00852539">
        <w:rPr>
          <w:rFonts w:eastAsiaTheme="minorHAnsi"/>
        </w:rPr>
        <w:t>Clements et al. 2009</w:t>
      </w:r>
      <w:r w:rsidR="00646F67" w:rsidRPr="00852539">
        <w:rPr>
          <w:rFonts w:eastAsiaTheme="minorHAnsi"/>
        </w:rPr>
        <w:t xml:space="preserve">. </w:t>
      </w:r>
      <w:r w:rsidRPr="00852539">
        <w:rPr>
          <w:rFonts w:eastAsiaTheme="minorHAnsi"/>
          <w:i/>
          <w:iCs/>
        </w:rPr>
        <w:t>Characterisation of sites impacted by petroleum hydrocarbons: guideline document</w:t>
      </w:r>
      <w:r w:rsidRPr="00852539">
        <w:rPr>
          <w:rFonts w:eastAsiaTheme="minorHAnsi"/>
        </w:rPr>
        <w:t>, CRC CARE Technical Report no 11</w:t>
      </w:r>
      <w:r w:rsidR="00CB375B" w:rsidRPr="00852539">
        <w:rPr>
          <w:rFonts w:eastAsiaTheme="minorHAnsi"/>
        </w:rPr>
        <w:t>.</w:t>
      </w:r>
      <w:r w:rsidRPr="00852539">
        <w:rPr>
          <w:rFonts w:eastAsiaTheme="minorHAnsi"/>
        </w:rPr>
        <w:t xml:space="preserve"> </w:t>
      </w:r>
      <w:r w:rsidR="00CB375B" w:rsidRPr="00852539">
        <w:rPr>
          <w:rFonts w:eastAsiaTheme="minorHAnsi"/>
        </w:rPr>
        <w:t xml:space="preserve">Adelaide, South Australia: </w:t>
      </w:r>
      <w:r w:rsidRPr="00852539">
        <w:rPr>
          <w:rFonts w:eastAsiaTheme="minorHAnsi"/>
        </w:rPr>
        <w:t>CRC for Contamination Assessment and Remediation of the Environment</w:t>
      </w:r>
      <w:r w:rsidR="00CB375B" w:rsidRPr="00852539">
        <w:rPr>
          <w:rFonts w:eastAsiaTheme="minorHAnsi"/>
        </w:rPr>
        <w:t>.</w:t>
      </w:r>
      <w:r w:rsidR="00646F67" w:rsidRPr="00852539">
        <w:rPr>
          <w:rFonts w:eastAsiaTheme="minorHAnsi"/>
        </w:rPr>
        <w:t xml:space="preserve"> </w:t>
      </w:r>
    </w:p>
    <w:p w14:paraId="7327E173" w14:textId="77777777" w:rsidR="00811116" w:rsidRPr="00852539" w:rsidRDefault="00811116" w:rsidP="00515603">
      <w:pPr>
        <w:pStyle w:val="Bullets"/>
        <w:rPr>
          <w:rFonts w:eastAsiaTheme="minorHAnsi"/>
        </w:rPr>
      </w:pPr>
      <w:r w:rsidRPr="00852539">
        <w:rPr>
          <w:rFonts w:eastAsiaTheme="minorHAnsi"/>
        </w:rPr>
        <w:t xml:space="preserve">Davis GB, Wright J </w:t>
      </w:r>
      <w:r w:rsidR="009545F2" w:rsidRPr="00852539">
        <w:rPr>
          <w:rFonts w:eastAsiaTheme="minorHAnsi"/>
        </w:rPr>
        <w:t>and</w:t>
      </w:r>
      <w:r w:rsidRPr="00852539">
        <w:rPr>
          <w:rFonts w:eastAsiaTheme="minorHAnsi"/>
        </w:rPr>
        <w:t xml:space="preserve"> Patterson B</w:t>
      </w:r>
      <w:r w:rsidR="00585598">
        <w:rPr>
          <w:rFonts w:eastAsiaTheme="minorHAnsi"/>
        </w:rPr>
        <w:t xml:space="preserve"> </w:t>
      </w:r>
      <w:r w:rsidRPr="00852539">
        <w:rPr>
          <w:rFonts w:eastAsiaTheme="minorHAnsi"/>
        </w:rPr>
        <w:t xml:space="preserve">M. 2009. </w:t>
      </w:r>
      <w:r w:rsidRPr="00852539">
        <w:rPr>
          <w:rFonts w:eastAsiaTheme="minorHAnsi"/>
          <w:i/>
        </w:rPr>
        <w:t>Field assessment of vapours</w:t>
      </w:r>
      <w:r w:rsidRPr="00852539">
        <w:rPr>
          <w:rFonts w:eastAsiaTheme="minorHAnsi"/>
        </w:rPr>
        <w:t>, CRC CARE Technical Report No 13. Adelaide, Australia: CRC for Contamination Assessment and Remediation of the Environment.</w:t>
      </w:r>
    </w:p>
    <w:p w14:paraId="5C00F90E" w14:textId="77777777" w:rsidR="00AA1551" w:rsidRPr="00852539" w:rsidRDefault="00811116" w:rsidP="004C6D68">
      <w:pPr>
        <w:pStyle w:val="Bullets"/>
        <w:rPr>
          <w:rFonts w:eastAsiaTheme="minorHAnsi"/>
        </w:rPr>
      </w:pPr>
      <w:r w:rsidRPr="00852539">
        <w:rPr>
          <w:rFonts w:eastAsiaTheme="minorHAnsi"/>
        </w:rPr>
        <w:t>Environment Agency (</w:t>
      </w:r>
      <w:r w:rsidR="00AA1551" w:rsidRPr="00852539">
        <w:rPr>
          <w:rFonts w:eastAsiaTheme="minorHAnsi"/>
        </w:rPr>
        <w:t>EA</w:t>
      </w:r>
      <w:r w:rsidRPr="00852539">
        <w:rPr>
          <w:rFonts w:eastAsiaTheme="minorHAnsi"/>
        </w:rPr>
        <w:t>)</w:t>
      </w:r>
      <w:r w:rsidR="00646F67" w:rsidRPr="00852539">
        <w:rPr>
          <w:rFonts w:eastAsiaTheme="minorHAnsi"/>
        </w:rPr>
        <w:t>.</w:t>
      </w:r>
      <w:r w:rsidR="00AA1551" w:rsidRPr="00852539">
        <w:rPr>
          <w:rFonts w:eastAsiaTheme="minorHAnsi"/>
        </w:rPr>
        <w:t xml:space="preserve"> 2000a</w:t>
      </w:r>
      <w:r w:rsidR="00646F67" w:rsidRPr="00852539">
        <w:rPr>
          <w:rFonts w:eastAsiaTheme="minorHAnsi"/>
        </w:rPr>
        <w:t xml:space="preserve">. </w:t>
      </w:r>
      <w:r w:rsidR="00AA1551" w:rsidRPr="00852539">
        <w:rPr>
          <w:rFonts w:eastAsiaTheme="minorHAnsi"/>
        </w:rPr>
        <w:t>Guide to good practice for the development of conceptual models and the selection and application of mathematical models of contaminant transport processes in the subsurface</w:t>
      </w:r>
      <w:r w:rsidR="00947168" w:rsidRPr="00852539">
        <w:rPr>
          <w:rFonts w:eastAsiaTheme="minorHAnsi"/>
        </w:rPr>
        <w:t>.</w:t>
      </w:r>
      <w:r w:rsidR="00AA1551" w:rsidRPr="00852539">
        <w:rPr>
          <w:rFonts w:eastAsiaTheme="minorHAnsi"/>
        </w:rPr>
        <w:t xml:space="preserve"> NC/99/38/3</w:t>
      </w:r>
      <w:r w:rsidR="00646F67" w:rsidRPr="00852539">
        <w:rPr>
          <w:rFonts w:eastAsiaTheme="minorHAnsi"/>
        </w:rPr>
        <w:t>.</w:t>
      </w:r>
      <w:r w:rsidR="00AA1551" w:rsidRPr="00852539">
        <w:rPr>
          <w:rFonts w:eastAsiaTheme="minorHAnsi"/>
        </w:rPr>
        <w:t xml:space="preserve"> </w:t>
      </w:r>
      <w:r w:rsidR="003B2568" w:rsidRPr="00852539">
        <w:rPr>
          <w:rFonts w:eastAsiaTheme="minorHAnsi"/>
        </w:rPr>
        <w:t>London,</w:t>
      </w:r>
      <w:r w:rsidR="003D0BA8" w:rsidRPr="00852539">
        <w:rPr>
          <w:rFonts w:eastAsiaTheme="minorHAnsi"/>
        </w:rPr>
        <w:t xml:space="preserve"> </w:t>
      </w:r>
      <w:r w:rsidR="003B2568" w:rsidRPr="00852539">
        <w:rPr>
          <w:rFonts w:eastAsiaTheme="minorHAnsi"/>
        </w:rPr>
        <w:t xml:space="preserve">England: </w:t>
      </w:r>
      <w:r w:rsidR="00AA1551" w:rsidRPr="00852539">
        <w:rPr>
          <w:rFonts w:eastAsiaTheme="minorHAnsi"/>
        </w:rPr>
        <w:t xml:space="preserve">Environment Agency. </w:t>
      </w:r>
    </w:p>
    <w:p w14:paraId="2C5F66BA" w14:textId="77777777" w:rsidR="00DE63D0" w:rsidRPr="005A31F8" w:rsidRDefault="00DE63D0" w:rsidP="005A31F8">
      <w:pPr>
        <w:pStyle w:val="BodyText"/>
      </w:pPr>
      <w:bookmarkStart w:id="82" w:name="_4_Soil_investigation"/>
      <w:bookmarkStart w:id="83" w:name="_Toc438040398"/>
      <w:bookmarkEnd w:id="82"/>
      <w:r w:rsidRPr="005A31F8">
        <w:br w:type="page"/>
      </w:r>
    </w:p>
    <w:p w14:paraId="62F4C2D6" w14:textId="77777777" w:rsidR="00B10A73" w:rsidRPr="00852539" w:rsidRDefault="00B10A73" w:rsidP="00746083">
      <w:pPr>
        <w:pStyle w:val="Heading1"/>
        <w:rPr>
          <w:rFonts w:ascii="Arial" w:eastAsia="Times New Roman" w:hAnsi="Arial"/>
        </w:rPr>
      </w:pPr>
      <w:bookmarkStart w:id="84" w:name="_4_Site_investigation"/>
      <w:bookmarkStart w:id="85" w:name="_Toc71279679"/>
      <w:bookmarkEnd w:id="84"/>
      <w:r w:rsidRPr="00852539">
        <w:lastRenderedPageBreak/>
        <w:t>4</w:t>
      </w:r>
      <w:r w:rsidRPr="00852539">
        <w:tab/>
      </w:r>
      <w:r w:rsidR="0033338E" w:rsidRPr="00852539">
        <w:t xml:space="preserve">Site </w:t>
      </w:r>
      <w:r w:rsidR="00DD082B" w:rsidRPr="00852539">
        <w:t xml:space="preserve">investigation </w:t>
      </w:r>
      <w:bookmarkEnd w:id="83"/>
      <w:r w:rsidR="00DD082B" w:rsidRPr="00852539">
        <w:t>design</w:t>
      </w:r>
      <w:bookmarkEnd w:id="85"/>
    </w:p>
    <w:p w14:paraId="62E380B4" w14:textId="77777777" w:rsidR="00B10A73" w:rsidRPr="00852539" w:rsidRDefault="00B10A73" w:rsidP="00746083">
      <w:pPr>
        <w:pStyle w:val="Heading2"/>
        <w:spacing w:before="240"/>
      </w:pPr>
      <w:bookmarkStart w:id="86" w:name="_Toc438040399"/>
      <w:bookmarkStart w:id="87" w:name="_Toc71279680"/>
      <w:r w:rsidRPr="00852539">
        <w:t>4.1</w:t>
      </w:r>
      <w:r w:rsidRPr="00852539">
        <w:tab/>
        <w:t>Overview</w:t>
      </w:r>
      <w:bookmarkEnd w:id="86"/>
      <w:bookmarkEnd w:id="87"/>
    </w:p>
    <w:p w14:paraId="4CCD67FC" w14:textId="77777777" w:rsidR="00045614" w:rsidRPr="007B7594" w:rsidRDefault="00642BFE" w:rsidP="00D15D5E">
      <w:pPr>
        <w:pStyle w:val="BodyText"/>
      </w:pPr>
      <w:r w:rsidRPr="00D15D5E">
        <w:t xml:space="preserve">Designing a site investigation can </w:t>
      </w:r>
      <w:r w:rsidR="00947168" w:rsidRPr="00D15D5E">
        <w:t xml:space="preserve">help </w:t>
      </w:r>
      <w:r w:rsidR="00045614" w:rsidRPr="00D15D5E">
        <w:t xml:space="preserve">ensure the investigation </w:t>
      </w:r>
      <w:r w:rsidRPr="00D15D5E">
        <w:t xml:space="preserve">objectives </w:t>
      </w:r>
      <w:r w:rsidR="00045614" w:rsidRPr="00D15D5E">
        <w:t xml:space="preserve">are achieved, </w:t>
      </w:r>
      <w:r w:rsidR="00585598">
        <w:t>through proper planning</w:t>
      </w:r>
      <w:r w:rsidR="005E3660" w:rsidRPr="00D15D5E">
        <w:t xml:space="preserve"> and resourc</w:t>
      </w:r>
      <w:r w:rsidR="00585598">
        <w:t>ing</w:t>
      </w:r>
      <w:r w:rsidR="00045614" w:rsidRPr="00D15D5E">
        <w:t xml:space="preserve">, and </w:t>
      </w:r>
      <w:r w:rsidR="00216839">
        <w:t xml:space="preserve">accurate and </w:t>
      </w:r>
      <w:r w:rsidR="00585598">
        <w:t>appropriate scoping</w:t>
      </w:r>
      <w:r w:rsidR="005E3660" w:rsidRPr="004C6D68">
        <w:t xml:space="preserve">. </w:t>
      </w:r>
    </w:p>
    <w:p w14:paraId="7F1B0C47" w14:textId="77777777" w:rsidR="005E3660" w:rsidRPr="00852539" w:rsidRDefault="005E3660" w:rsidP="00CD1C12">
      <w:pPr>
        <w:pStyle w:val="BodyText"/>
      </w:pPr>
      <w:r w:rsidRPr="00852539">
        <w:t>Proper investigation design will help ensure the investigation:</w:t>
      </w:r>
    </w:p>
    <w:p w14:paraId="4BB308E9" w14:textId="77777777" w:rsidR="00D32A0F" w:rsidRPr="00852539" w:rsidRDefault="00642BFE" w:rsidP="002C2FA1">
      <w:pPr>
        <w:pStyle w:val="Bullets"/>
        <w:numPr>
          <w:ilvl w:val="0"/>
          <w:numId w:val="48"/>
        </w:numPr>
      </w:pPr>
      <w:r w:rsidRPr="00852539">
        <w:t>focuse</w:t>
      </w:r>
      <w:r w:rsidR="004F0E4C">
        <w:t>s</w:t>
      </w:r>
      <w:r w:rsidRPr="00852539">
        <w:t xml:space="preserve"> on collecting data that </w:t>
      </w:r>
      <w:r w:rsidR="005E3660" w:rsidRPr="00852539">
        <w:t>will inform the</w:t>
      </w:r>
      <w:r w:rsidRPr="00852539">
        <w:t xml:space="preserve"> investigation objectives </w:t>
      </w:r>
    </w:p>
    <w:p w14:paraId="2E69BC12" w14:textId="77777777" w:rsidR="00D32A0F" w:rsidRPr="00852539" w:rsidRDefault="00583B78" w:rsidP="002C2FA1">
      <w:pPr>
        <w:pStyle w:val="Bullets"/>
        <w:numPr>
          <w:ilvl w:val="0"/>
          <w:numId w:val="48"/>
        </w:numPr>
      </w:pPr>
      <w:r>
        <w:t>avoids wasted time or resources</w:t>
      </w:r>
      <w:r w:rsidR="00DD50C5">
        <w:t>.</w:t>
      </w:r>
    </w:p>
    <w:p w14:paraId="2960C7D2" w14:textId="77777777" w:rsidR="00B10A73" w:rsidRPr="00852539" w:rsidRDefault="0061079F" w:rsidP="00CD1C12">
      <w:pPr>
        <w:pStyle w:val="BodyText"/>
      </w:pPr>
      <w:r w:rsidRPr="00852539">
        <w:t xml:space="preserve">Clear </w:t>
      </w:r>
      <w:r w:rsidR="00B10A73" w:rsidRPr="00852539">
        <w:t>qualitative and quantitative sampling objectives</w:t>
      </w:r>
      <w:r w:rsidRPr="00852539">
        <w:t xml:space="preserve"> that are</w:t>
      </w:r>
      <w:r w:rsidR="00B10A73" w:rsidRPr="00852539">
        <w:t xml:space="preserve"> appropriate to the investigation objectives</w:t>
      </w:r>
      <w:r w:rsidRPr="00852539">
        <w:t xml:space="preserve"> for</w:t>
      </w:r>
      <w:r w:rsidR="00DF72F1" w:rsidRPr="00852539">
        <w:t>m</w:t>
      </w:r>
      <w:r w:rsidRPr="00852539">
        <w:t xml:space="preserve"> the basis of the investigation design</w:t>
      </w:r>
      <w:r w:rsidR="00B10A73" w:rsidRPr="00852539">
        <w:t xml:space="preserve"> (refer </w:t>
      </w:r>
      <w:r w:rsidR="00947168" w:rsidRPr="00852539">
        <w:t xml:space="preserve">to </w:t>
      </w:r>
      <w:hyperlink w:anchor="_2.1__Investigation" w:history="1">
        <w:r w:rsidRPr="001B119F">
          <w:rPr>
            <w:rStyle w:val="HyperlinksChar"/>
          </w:rPr>
          <w:t>section 2.1</w:t>
        </w:r>
      </w:hyperlink>
      <w:r w:rsidR="00B10A73" w:rsidRPr="00852539">
        <w:t>). Sampling objectives will be site-specific</w:t>
      </w:r>
      <w:r w:rsidR="00DF72F1" w:rsidRPr="00852539">
        <w:t>,</w:t>
      </w:r>
      <w:r w:rsidR="00B10A73" w:rsidRPr="00852539">
        <w:t xml:space="preserve"> and their complexity and </w:t>
      </w:r>
      <w:r w:rsidRPr="00852539">
        <w:t xml:space="preserve">scope </w:t>
      </w:r>
      <w:r w:rsidR="00B10A73" w:rsidRPr="00852539">
        <w:t>will be affected by:</w:t>
      </w:r>
    </w:p>
    <w:p w14:paraId="00DE8F7F" w14:textId="77777777" w:rsidR="00B10A73" w:rsidRPr="00852539" w:rsidRDefault="00B10A73" w:rsidP="002C2FA1">
      <w:pPr>
        <w:pStyle w:val="Bullets"/>
        <w:numPr>
          <w:ilvl w:val="0"/>
          <w:numId w:val="49"/>
        </w:numPr>
      </w:pPr>
      <w:r w:rsidRPr="00852539">
        <w:t>the purpose of the investigation</w:t>
      </w:r>
      <w:r w:rsidR="00EB61A4" w:rsidRPr="00852539">
        <w:t xml:space="preserve"> </w:t>
      </w:r>
    </w:p>
    <w:p w14:paraId="7533A432" w14:textId="77777777" w:rsidR="00B10A73" w:rsidRPr="00852539" w:rsidRDefault="00B10A73" w:rsidP="002C2FA1">
      <w:pPr>
        <w:pStyle w:val="Bullets"/>
        <w:numPr>
          <w:ilvl w:val="0"/>
          <w:numId w:val="49"/>
        </w:numPr>
      </w:pPr>
      <w:r w:rsidRPr="00852539">
        <w:t>the complexity of the contaminant source</w:t>
      </w:r>
      <w:r w:rsidR="00894394" w:rsidRPr="00852539">
        <w:t>(</w:t>
      </w:r>
      <w:r w:rsidRPr="00852539">
        <w:t>s</w:t>
      </w:r>
      <w:r w:rsidR="00894394" w:rsidRPr="00852539">
        <w:t>)</w:t>
      </w:r>
      <w:r w:rsidRPr="00852539">
        <w:t xml:space="preserve"> and the number of contaminants</w:t>
      </w:r>
    </w:p>
    <w:p w14:paraId="592F00AF" w14:textId="77777777" w:rsidR="00B10A73" w:rsidRPr="00852539" w:rsidRDefault="00B10A73" w:rsidP="002C2FA1">
      <w:pPr>
        <w:pStyle w:val="Bullets"/>
        <w:numPr>
          <w:ilvl w:val="0"/>
          <w:numId w:val="49"/>
        </w:numPr>
      </w:pPr>
      <w:r w:rsidRPr="00852539">
        <w:t>the current (and/or proposed) site use(s)</w:t>
      </w:r>
    </w:p>
    <w:p w14:paraId="7B3A1BF4" w14:textId="77777777" w:rsidR="00B10A73" w:rsidRPr="00852539" w:rsidRDefault="00B10A73" w:rsidP="002C2FA1">
      <w:pPr>
        <w:pStyle w:val="Bullets"/>
        <w:numPr>
          <w:ilvl w:val="0"/>
          <w:numId w:val="49"/>
        </w:numPr>
      </w:pPr>
      <w:r w:rsidRPr="00852539">
        <w:t>the receptors at risk and the exposure mechanisms</w:t>
      </w:r>
    </w:p>
    <w:p w14:paraId="7F4F4C6F" w14:textId="77777777" w:rsidR="00B10A73" w:rsidRPr="00852539" w:rsidRDefault="00935953" w:rsidP="002C2FA1">
      <w:pPr>
        <w:pStyle w:val="Bullets"/>
        <w:numPr>
          <w:ilvl w:val="0"/>
          <w:numId w:val="49"/>
        </w:numPr>
      </w:pPr>
      <w:r w:rsidRPr="00852539">
        <w:t xml:space="preserve">the </w:t>
      </w:r>
      <w:r w:rsidR="00CE5001" w:rsidRPr="00852539">
        <w:t xml:space="preserve">statistical level of </w:t>
      </w:r>
      <w:r w:rsidR="00B10A73" w:rsidRPr="00852539">
        <w:t>confidence required for the investigation objectives to be achieved.</w:t>
      </w:r>
    </w:p>
    <w:p w14:paraId="203434A3" w14:textId="77777777" w:rsidR="00B10A73" w:rsidRPr="00852539" w:rsidRDefault="0061079F" w:rsidP="002C2FA1">
      <w:pPr>
        <w:pStyle w:val="Bullets"/>
        <w:numPr>
          <w:ilvl w:val="0"/>
          <w:numId w:val="49"/>
        </w:numPr>
      </w:pPr>
      <w:r w:rsidRPr="00852539">
        <w:t>Some e</w:t>
      </w:r>
      <w:r w:rsidR="00B10A73" w:rsidRPr="00852539">
        <w:t>xamples of sampling objectives include:</w:t>
      </w:r>
    </w:p>
    <w:p w14:paraId="0DD423DD" w14:textId="77777777" w:rsidR="00B10A73" w:rsidRPr="00852539" w:rsidRDefault="00B10A73" w:rsidP="002C2FA1">
      <w:pPr>
        <w:pStyle w:val="Bullets"/>
        <w:numPr>
          <w:ilvl w:val="0"/>
          <w:numId w:val="49"/>
        </w:numPr>
      </w:pPr>
      <w:r w:rsidRPr="00852539">
        <w:t>establish the type and location of sources of contamination</w:t>
      </w:r>
    </w:p>
    <w:p w14:paraId="1E70962D" w14:textId="77777777" w:rsidR="0082560B" w:rsidRPr="00852539" w:rsidRDefault="0082560B" w:rsidP="002C2FA1">
      <w:pPr>
        <w:pStyle w:val="Bullets"/>
        <w:numPr>
          <w:ilvl w:val="0"/>
          <w:numId w:val="49"/>
        </w:numPr>
      </w:pPr>
      <w:r w:rsidRPr="00852539">
        <w:t>identify contaminant hotspots on a site</w:t>
      </w:r>
    </w:p>
    <w:p w14:paraId="603DFB5C" w14:textId="77777777" w:rsidR="00B10A73" w:rsidRPr="00852539" w:rsidRDefault="00B10A73" w:rsidP="002C2FA1">
      <w:pPr>
        <w:pStyle w:val="Bullets"/>
        <w:numPr>
          <w:ilvl w:val="0"/>
          <w:numId w:val="49"/>
        </w:numPr>
      </w:pPr>
      <w:r w:rsidRPr="00852539">
        <w:t>quantify depth to groundwater</w:t>
      </w:r>
      <w:r w:rsidR="0061079F" w:rsidRPr="00852539">
        <w:t xml:space="preserve"> and the direction of groundwater flow</w:t>
      </w:r>
    </w:p>
    <w:p w14:paraId="44E0EF68" w14:textId="77777777" w:rsidR="00B10A73" w:rsidRPr="00852539" w:rsidRDefault="00B10A73" w:rsidP="002C2FA1">
      <w:pPr>
        <w:pStyle w:val="Bullets"/>
        <w:numPr>
          <w:ilvl w:val="0"/>
          <w:numId w:val="49"/>
        </w:numPr>
      </w:pPr>
      <w:r w:rsidRPr="00852539">
        <w:t>determin</w:t>
      </w:r>
      <w:r w:rsidR="00947168" w:rsidRPr="00852539">
        <w:t>e</w:t>
      </w:r>
      <w:r w:rsidRPr="00852539">
        <w:t xml:space="preserve"> the concentration of a contaminant or suite of contaminants across the</w:t>
      </w:r>
      <w:r w:rsidR="00321AA8" w:rsidRPr="00852539">
        <w:t> </w:t>
      </w:r>
      <w:r w:rsidRPr="00852539">
        <w:t>site</w:t>
      </w:r>
    </w:p>
    <w:p w14:paraId="044D53B5" w14:textId="77777777" w:rsidR="0082560B" w:rsidRPr="00852539" w:rsidRDefault="00B10A73" w:rsidP="002C2FA1">
      <w:pPr>
        <w:pStyle w:val="Bullets"/>
        <w:numPr>
          <w:ilvl w:val="0"/>
          <w:numId w:val="49"/>
        </w:numPr>
      </w:pPr>
      <w:r w:rsidRPr="00852539">
        <w:t>determin</w:t>
      </w:r>
      <w:r w:rsidR="00947168" w:rsidRPr="00852539">
        <w:t>e</w:t>
      </w:r>
      <w:r w:rsidRPr="00852539">
        <w:t xml:space="preserve"> if the concentration of </w:t>
      </w:r>
      <w:r w:rsidR="00DB55D1" w:rsidRPr="00852539">
        <w:t>contaminants</w:t>
      </w:r>
      <w:r w:rsidRPr="00852539">
        <w:t xml:space="preserve"> </w:t>
      </w:r>
      <w:r w:rsidR="0082560B" w:rsidRPr="00852539">
        <w:t xml:space="preserve">are at or below background levels for </w:t>
      </w:r>
      <w:r w:rsidR="002B193A">
        <w:t>NESCS</w:t>
      </w:r>
      <w:r w:rsidR="0082560B" w:rsidRPr="00852539">
        <w:t xml:space="preserve"> purposes</w:t>
      </w:r>
      <w:r w:rsidR="00DD50C5">
        <w:t xml:space="preserve"> or </w:t>
      </w:r>
      <w:r w:rsidR="0082560B" w:rsidRPr="00852539">
        <w:t xml:space="preserve">exceed </w:t>
      </w:r>
      <w:r w:rsidR="00DB55D1" w:rsidRPr="00852539">
        <w:t>relevant</w:t>
      </w:r>
      <w:r w:rsidR="0082560B" w:rsidRPr="00852539">
        <w:t xml:space="preserve"> guideline value</w:t>
      </w:r>
      <w:r w:rsidR="00DB55D1" w:rsidRPr="00852539">
        <w:t>s</w:t>
      </w:r>
      <w:r w:rsidR="0082560B" w:rsidRPr="00852539">
        <w:t xml:space="preserve"> for the proposed land use </w:t>
      </w:r>
    </w:p>
    <w:p w14:paraId="259101F3" w14:textId="77777777" w:rsidR="0082560B" w:rsidRPr="00852539" w:rsidRDefault="0082560B" w:rsidP="002C2FA1">
      <w:pPr>
        <w:pStyle w:val="Bullets"/>
        <w:numPr>
          <w:ilvl w:val="0"/>
          <w:numId w:val="49"/>
        </w:numPr>
      </w:pPr>
      <w:r w:rsidRPr="00852539">
        <w:t>characteris</w:t>
      </w:r>
      <w:r w:rsidR="00947168" w:rsidRPr="00852539">
        <w:t xml:space="preserve">e </w:t>
      </w:r>
      <w:r w:rsidRPr="00852539">
        <w:t xml:space="preserve">contaminant concentration and distribution to </w:t>
      </w:r>
      <w:r w:rsidR="005E3660" w:rsidRPr="00852539">
        <w:t>define</w:t>
      </w:r>
      <w:r w:rsidRPr="00852539">
        <w:t xml:space="preserve"> exposure areas</w:t>
      </w:r>
    </w:p>
    <w:p w14:paraId="47048DC9" w14:textId="77777777" w:rsidR="00B10A73" w:rsidRPr="00852539" w:rsidRDefault="00B10A73" w:rsidP="002C2FA1">
      <w:pPr>
        <w:pStyle w:val="Bullets"/>
        <w:numPr>
          <w:ilvl w:val="0"/>
          <w:numId w:val="49"/>
        </w:numPr>
      </w:pPr>
      <w:r w:rsidRPr="00852539">
        <w:t>measur</w:t>
      </w:r>
      <w:r w:rsidR="00947168" w:rsidRPr="00852539">
        <w:t>e</w:t>
      </w:r>
      <w:r w:rsidRPr="00852539">
        <w:t xml:space="preserve"> the concentration of a contaminant in stockpiled </w:t>
      </w:r>
      <w:r w:rsidR="00C04828" w:rsidRPr="00852539">
        <w:t xml:space="preserve">material </w:t>
      </w:r>
      <w:r w:rsidRPr="00852539">
        <w:t>to determine if it is acceptable for re-use, or whether it meets specific landfill waste acceptance criteria</w:t>
      </w:r>
    </w:p>
    <w:p w14:paraId="14C02EF0" w14:textId="77777777" w:rsidR="00C04828" w:rsidRDefault="00C04828" w:rsidP="002C2FA1">
      <w:pPr>
        <w:pStyle w:val="Bullets"/>
        <w:numPr>
          <w:ilvl w:val="0"/>
          <w:numId w:val="49"/>
        </w:numPr>
      </w:pPr>
      <w:r w:rsidRPr="00852539">
        <w:t>monitor trends in contamination at a site over time.</w:t>
      </w:r>
    </w:p>
    <w:p w14:paraId="2BD57BA4" w14:textId="77777777" w:rsidR="00947B1F" w:rsidRPr="00852539" w:rsidRDefault="00947B1F" w:rsidP="00947B1F">
      <w:pPr>
        <w:pStyle w:val="BodyText"/>
      </w:pPr>
      <w:r w:rsidRPr="00852539">
        <w:t xml:space="preserve">Sampling objectives </w:t>
      </w:r>
      <w:r>
        <w:t xml:space="preserve">are not always static, and </w:t>
      </w:r>
      <w:r w:rsidRPr="00852539">
        <w:t xml:space="preserve">may change as understanding of the site evolves and the conceptual site model (CSM) is updated. </w:t>
      </w:r>
      <w:r>
        <w:t>An i</w:t>
      </w:r>
      <w:r w:rsidRPr="00852539">
        <w:t xml:space="preserve">nvestigation may </w:t>
      </w:r>
      <w:r>
        <w:t>need to</w:t>
      </w:r>
      <w:r w:rsidRPr="00852539">
        <w:t xml:space="preserve"> address new uncertainties revealed by the initial investigation.</w:t>
      </w:r>
    </w:p>
    <w:p w14:paraId="37F4FCE0" w14:textId="77777777" w:rsidR="00B10A73" w:rsidRPr="00852539" w:rsidRDefault="00B10A73" w:rsidP="00B10A73">
      <w:pPr>
        <w:pStyle w:val="Heading2"/>
        <w:rPr>
          <w:szCs w:val="20"/>
        </w:rPr>
      </w:pPr>
      <w:bookmarkStart w:id="88" w:name="_4.2_Sampling_and"/>
      <w:bookmarkStart w:id="89" w:name="_Toc438040400"/>
      <w:bookmarkStart w:id="90" w:name="_Toc387243529"/>
      <w:bookmarkStart w:id="91" w:name="_Toc71279681"/>
      <w:bookmarkEnd w:id="88"/>
      <w:r w:rsidRPr="00852539">
        <w:t>4.2</w:t>
      </w:r>
      <w:r w:rsidRPr="00852539">
        <w:tab/>
        <w:t xml:space="preserve">Sampling and </w:t>
      </w:r>
      <w:bookmarkEnd w:id="89"/>
      <w:bookmarkEnd w:id="90"/>
      <w:r w:rsidR="00DD082B" w:rsidRPr="00852539">
        <w:t>analysis plan</w:t>
      </w:r>
      <w:bookmarkEnd w:id="91"/>
    </w:p>
    <w:p w14:paraId="4C95DCFD" w14:textId="77777777" w:rsidR="00185BD5" w:rsidRPr="00852539" w:rsidRDefault="00B10A73" w:rsidP="00CD1C12">
      <w:pPr>
        <w:pStyle w:val="BodyText"/>
      </w:pPr>
      <w:r w:rsidRPr="00852539">
        <w:t>A sampling and analysis plan is a working document</w:t>
      </w:r>
      <w:r w:rsidR="008060BF" w:rsidRPr="00852539">
        <w:t xml:space="preserve"> based on the CSM</w:t>
      </w:r>
      <w:r w:rsidR="00DD50C5">
        <w:t xml:space="preserve">. It is </w:t>
      </w:r>
      <w:r w:rsidRPr="00852539">
        <w:t xml:space="preserve">used to plan and describe </w:t>
      </w:r>
      <w:r w:rsidR="00185BD5" w:rsidRPr="00852539">
        <w:t xml:space="preserve">everything related to </w:t>
      </w:r>
      <w:r w:rsidR="00F16ADE" w:rsidRPr="00852539">
        <w:t xml:space="preserve">how </w:t>
      </w:r>
      <w:r w:rsidRPr="00852539">
        <w:t xml:space="preserve">the sampling </w:t>
      </w:r>
      <w:r w:rsidR="00185BD5" w:rsidRPr="00852539">
        <w:t xml:space="preserve">objectives </w:t>
      </w:r>
      <w:r w:rsidR="00F16ADE" w:rsidRPr="00852539">
        <w:t>will be achieved</w:t>
      </w:r>
      <w:r w:rsidRPr="00852539">
        <w:t xml:space="preserve">. </w:t>
      </w:r>
      <w:r w:rsidR="00185BD5" w:rsidRPr="00852539">
        <w:t xml:space="preserve">The plan includes detailed information about the </w:t>
      </w:r>
      <w:r w:rsidR="006248E9" w:rsidRPr="00852539">
        <w:t xml:space="preserve">analytes being investigated, media to be sampled, </w:t>
      </w:r>
      <w:r w:rsidR="00185BD5" w:rsidRPr="00852539">
        <w:t xml:space="preserve">the location and number of sampling locations, </w:t>
      </w:r>
      <w:r w:rsidR="00EC7C31" w:rsidRPr="00852539">
        <w:t xml:space="preserve">field techniques </w:t>
      </w:r>
      <w:r w:rsidR="00EC7C31">
        <w:t xml:space="preserve">used </w:t>
      </w:r>
      <w:r w:rsidR="00EC7C31" w:rsidRPr="00852539">
        <w:t>to collect samples</w:t>
      </w:r>
      <w:r w:rsidR="00185BD5" w:rsidRPr="00852539">
        <w:t xml:space="preserve">, </w:t>
      </w:r>
      <w:r w:rsidR="00DD50C5">
        <w:t xml:space="preserve">and </w:t>
      </w:r>
      <w:r w:rsidR="00EC7C31" w:rsidRPr="00852539">
        <w:t xml:space="preserve">the </w:t>
      </w:r>
      <w:r w:rsidR="00216839">
        <w:t xml:space="preserve">chosen </w:t>
      </w:r>
      <w:r w:rsidR="00EC7C31" w:rsidRPr="00852539">
        <w:t xml:space="preserve">equipment </w:t>
      </w:r>
      <w:r w:rsidR="006248E9" w:rsidRPr="00852539">
        <w:t>and</w:t>
      </w:r>
      <w:r w:rsidR="00EC7C31" w:rsidRPr="00EC7C31">
        <w:t xml:space="preserve"> </w:t>
      </w:r>
      <w:r w:rsidR="00EC7C31" w:rsidRPr="00852539">
        <w:t>laboratory analytical techniques</w:t>
      </w:r>
      <w:r w:rsidR="006248E9" w:rsidRPr="00852539">
        <w:t xml:space="preserve">. </w:t>
      </w:r>
    </w:p>
    <w:p w14:paraId="2C4BB7EB" w14:textId="77777777" w:rsidR="00B64420" w:rsidRPr="00852539" w:rsidRDefault="00B64420" w:rsidP="00CD1C12">
      <w:pPr>
        <w:pStyle w:val="BodyText"/>
      </w:pPr>
      <w:r w:rsidRPr="00852539">
        <w:t xml:space="preserve">The analytes to be investigated </w:t>
      </w:r>
      <w:r w:rsidR="00693B3A" w:rsidRPr="00852539">
        <w:t>and the land-use scenario</w:t>
      </w:r>
      <w:r w:rsidR="00DD50C5">
        <w:t>s</w:t>
      </w:r>
      <w:r w:rsidR="00693B3A" w:rsidRPr="00852539">
        <w:t xml:space="preserve"> that apply to the site </w:t>
      </w:r>
      <w:r w:rsidRPr="00852539">
        <w:t xml:space="preserve">will </w:t>
      </w:r>
      <w:r w:rsidR="00693B3A" w:rsidRPr="00852539">
        <w:t>inform the selection of</w:t>
      </w:r>
      <w:r w:rsidRPr="00852539">
        <w:t xml:space="preserve"> the guideline value that is applicable for </w:t>
      </w:r>
      <w:r w:rsidR="00693B3A" w:rsidRPr="00852539">
        <w:t>an</w:t>
      </w:r>
      <w:r w:rsidRPr="00852539">
        <w:t xml:space="preserve"> analyte</w:t>
      </w:r>
      <w:r w:rsidR="00693B3A" w:rsidRPr="00852539">
        <w:t xml:space="preserve">. The guideline value dictates </w:t>
      </w:r>
      <w:r w:rsidR="00693B3A" w:rsidRPr="00852539">
        <w:lastRenderedPageBreak/>
        <w:t>which</w:t>
      </w:r>
      <w:r w:rsidRPr="00852539">
        <w:t xml:space="preserve"> laboratory analytical techniques </w:t>
      </w:r>
      <w:r w:rsidR="00693B3A" w:rsidRPr="00852539">
        <w:t xml:space="preserve">are suitable, </w:t>
      </w:r>
      <w:r w:rsidRPr="00852539">
        <w:t xml:space="preserve">which </w:t>
      </w:r>
      <w:r w:rsidR="00693B3A" w:rsidRPr="00852539">
        <w:t xml:space="preserve">in turn </w:t>
      </w:r>
      <w:r w:rsidRPr="00852539">
        <w:t>i</w:t>
      </w:r>
      <w:r w:rsidR="00693B3A" w:rsidRPr="00852539">
        <w:t>nfluence</w:t>
      </w:r>
      <w:r w:rsidR="00DD50C5">
        <w:t>s</w:t>
      </w:r>
      <w:r w:rsidRPr="00852539">
        <w:t xml:space="preserve"> how samples should be collected and stored. </w:t>
      </w:r>
    </w:p>
    <w:p w14:paraId="6FDB7C53" w14:textId="77777777" w:rsidR="0008719F" w:rsidRPr="00852539" w:rsidRDefault="007E3F38" w:rsidP="0008719F">
      <w:pPr>
        <w:pStyle w:val="BodyText"/>
      </w:pPr>
      <w:r w:rsidRPr="00852539">
        <w:t xml:space="preserve">A </w:t>
      </w:r>
      <w:r w:rsidR="005C2452" w:rsidRPr="00852539">
        <w:t>suitably qualified and experienced practitioner (SQEP)</w:t>
      </w:r>
      <w:r w:rsidR="00935953" w:rsidRPr="00852539">
        <w:t xml:space="preserve"> should develop t</w:t>
      </w:r>
      <w:r w:rsidR="00B10A73" w:rsidRPr="00852539">
        <w:t xml:space="preserve">he </w:t>
      </w:r>
      <w:r w:rsidR="005C2452" w:rsidRPr="00852539">
        <w:t xml:space="preserve">sampling and analysis </w:t>
      </w:r>
      <w:r w:rsidR="00B10A73" w:rsidRPr="00852539">
        <w:t xml:space="preserve">plan </w:t>
      </w:r>
      <w:r w:rsidR="00583915" w:rsidRPr="00852539">
        <w:t>before</w:t>
      </w:r>
      <w:r w:rsidR="004D4A52" w:rsidRPr="00852539">
        <w:t xml:space="preserve"> conducting </w:t>
      </w:r>
      <w:r w:rsidR="00C6472F" w:rsidRPr="00852539">
        <w:t>fieldwork</w:t>
      </w:r>
      <w:r w:rsidR="00935953" w:rsidRPr="00852539">
        <w:t xml:space="preserve">. </w:t>
      </w:r>
      <w:r w:rsidR="006248E9" w:rsidRPr="00852539">
        <w:t>A good sampling and analysis plan will help to ensure</w:t>
      </w:r>
      <w:r w:rsidR="0008719F" w:rsidRPr="00852539">
        <w:t>:</w:t>
      </w:r>
    </w:p>
    <w:p w14:paraId="523D60B5" w14:textId="77777777" w:rsidR="0008719F" w:rsidRPr="00852539" w:rsidRDefault="00DD50C5" w:rsidP="002C2FA1">
      <w:pPr>
        <w:pStyle w:val="Bullets"/>
        <w:numPr>
          <w:ilvl w:val="0"/>
          <w:numId w:val="50"/>
        </w:numPr>
      </w:pPr>
      <w:r>
        <w:t>t</w:t>
      </w:r>
      <w:r w:rsidR="0008719F" w:rsidRPr="00852539">
        <w:t>he number and location of samples will provide sufficient data</w:t>
      </w:r>
    </w:p>
    <w:p w14:paraId="17B3D09B" w14:textId="77777777" w:rsidR="0008719F" w:rsidRPr="00852539" w:rsidRDefault="0008719F" w:rsidP="002C2FA1">
      <w:pPr>
        <w:pStyle w:val="Bullets"/>
        <w:numPr>
          <w:ilvl w:val="0"/>
          <w:numId w:val="50"/>
        </w:numPr>
      </w:pPr>
      <w:r w:rsidRPr="00852539">
        <w:t>appropriate sampling techniques and analytical methods are selected</w:t>
      </w:r>
    </w:p>
    <w:p w14:paraId="68567D68" w14:textId="77777777" w:rsidR="0008719F" w:rsidRPr="00852539" w:rsidRDefault="0008719F" w:rsidP="002C2FA1">
      <w:pPr>
        <w:pStyle w:val="Bullets"/>
        <w:numPr>
          <w:ilvl w:val="0"/>
          <w:numId w:val="50"/>
        </w:numPr>
      </w:pPr>
      <w:r w:rsidRPr="00852539">
        <w:t>proper equipment and sample containers are used when collecting samples</w:t>
      </w:r>
    </w:p>
    <w:p w14:paraId="5915FA56" w14:textId="77777777" w:rsidR="0008719F" w:rsidRPr="00852539" w:rsidRDefault="0008719F" w:rsidP="002C2FA1">
      <w:pPr>
        <w:pStyle w:val="Bullets"/>
        <w:numPr>
          <w:ilvl w:val="0"/>
          <w:numId w:val="50"/>
        </w:numPr>
      </w:pPr>
      <w:r w:rsidRPr="00852539">
        <w:t xml:space="preserve">samples will provide appropriate and representative information. </w:t>
      </w:r>
    </w:p>
    <w:p w14:paraId="3B31A33D" w14:textId="77777777" w:rsidR="00CF55E6" w:rsidRPr="00852539" w:rsidRDefault="007F643C" w:rsidP="00CF55E6">
      <w:pPr>
        <w:pStyle w:val="BodyText"/>
      </w:pPr>
      <w:r>
        <w:t>L</w:t>
      </w:r>
      <w:r w:rsidR="0008719F" w:rsidRPr="00852539">
        <w:t xml:space="preserve">aboratories may have specific requirements that must be met before they will receive samples for analysis. </w:t>
      </w:r>
      <w:r w:rsidR="00DD50C5">
        <w:t>These may include</w:t>
      </w:r>
      <w:r w:rsidR="00194FAA">
        <w:t>,</w:t>
      </w:r>
      <w:r w:rsidR="00DD50C5">
        <w:t xml:space="preserve"> but are not limited to</w:t>
      </w:r>
      <w:r w:rsidR="00194FAA">
        <w:t>,</w:t>
      </w:r>
      <w:r w:rsidR="00DD50C5">
        <w:t xml:space="preserve"> </w:t>
      </w:r>
      <w:r w:rsidR="00CF55E6" w:rsidRPr="00852539">
        <w:t xml:space="preserve">the amount of each sample, specific container requirements, </w:t>
      </w:r>
      <w:r w:rsidR="00801EA7">
        <w:t xml:space="preserve">and </w:t>
      </w:r>
      <w:r w:rsidR="00CF55E6" w:rsidRPr="00852539">
        <w:t>packaging, preservation and transport time</w:t>
      </w:r>
      <w:r w:rsidR="0008719F" w:rsidRPr="00852539">
        <w:t>s</w:t>
      </w:r>
      <w:r w:rsidR="00CF55E6" w:rsidRPr="00852539">
        <w:t>.</w:t>
      </w:r>
      <w:r w:rsidR="0008719F" w:rsidRPr="00852539">
        <w:t xml:space="preserve"> The SQEP should discuss any requirements with the laboratory before finalising the sampling and analysis plan.</w:t>
      </w:r>
    </w:p>
    <w:p w14:paraId="7A502782" w14:textId="77777777" w:rsidR="00B10A73" w:rsidRPr="00852539" w:rsidRDefault="0008719F" w:rsidP="00CD1C12">
      <w:pPr>
        <w:pStyle w:val="BodyText"/>
      </w:pPr>
      <w:r w:rsidRPr="00852539">
        <w:t>A</w:t>
      </w:r>
      <w:r w:rsidR="00B10A73" w:rsidRPr="00852539">
        <w:t xml:space="preserve"> sampling and analysis plan </w:t>
      </w:r>
      <w:r w:rsidRPr="00852539">
        <w:t xml:space="preserve">should </w:t>
      </w:r>
      <w:r w:rsidR="00B10A73" w:rsidRPr="00852539">
        <w:t>include:</w:t>
      </w:r>
    </w:p>
    <w:p w14:paraId="7008A9F3" w14:textId="77777777" w:rsidR="00B10A73" w:rsidRPr="00852539" w:rsidRDefault="00B10A73" w:rsidP="002C2FA1">
      <w:pPr>
        <w:pStyle w:val="Bullets"/>
        <w:numPr>
          <w:ilvl w:val="0"/>
          <w:numId w:val="51"/>
        </w:numPr>
      </w:pPr>
      <w:r w:rsidRPr="00852539">
        <w:t>the investigation objectives</w:t>
      </w:r>
    </w:p>
    <w:p w14:paraId="176CB5B5" w14:textId="77777777" w:rsidR="00B10A73" w:rsidRPr="00852539" w:rsidRDefault="00B10A73" w:rsidP="002C2FA1">
      <w:pPr>
        <w:pStyle w:val="Bullets"/>
        <w:numPr>
          <w:ilvl w:val="0"/>
          <w:numId w:val="51"/>
        </w:numPr>
      </w:pPr>
      <w:r w:rsidRPr="00852539">
        <w:t>the sampling objectives</w:t>
      </w:r>
    </w:p>
    <w:p w14:paraId="40839FEB" w14:textId="77777777" w:rsidR="00840074" w:rsidRPr="00852539" w:rsidRDefault="00DD50C5" w:rsidP="002C2FA1">
      <w:pPr>
        <w:pStyle w:val="Bullets"/>
        <w:numPr>
          <w:ilvl w:val="0"/>
          <w:numId w:val="51"/>
        </w:numPr>
      </w:pPr>
      <w:r>
        <w:t xml:space="preserve">site </w:t>
      </w:r>
      <w:r w:rsidR="00B10A73" w:rsidRPr="00852539">
        <w:t>information (</w:t>
      </w:r>
      <w:r>
        <w:t xml:space="preserve">eg, </w:t>
      </w:r>
      <w:r w:rsidR="00B10A73" w:rsidRPr="00852539">
        <w:t>location, history</w:t>
      </w:r>
      <w:r w:rsidR="00840074" w:rsidRPr="00852539">
        <w:t>, current and intended future land use)</w:t>
      </w:r>
    </w:p>
    <w:p w14:paraId="149AD8EF" w14:textId="77777777" w:rsidR="00B10A73" w:rsidRPr="00852539" w:rsidRDefault="00840074" w:rsidP="002C2FA1">
      <w:pPr>
        <w:pStyle w:val="Bullets"/>
        <w:numPr>
          <w:ilvl w:val="0"/>
          <w:numId w:val="51"/>
        </w:numPr>
      </w:pPr>
      <w:r w:rsidRPr="00852539">
        <w:t>details of the CSM including presence of actual or potential receptors and pathways</w:t>
      </w:r>
    </w:p>
    <w:p w14:paraId="13810525" w14:textId="77777777" w:rsidR="004E67FD" w:rsidRPr="00852539" w:rsidRDefault="004E67FD" w:rsidP="002C2FA1">
      <w:pPr>
        <w:pStyle w:val="Bullets"/>
        <w:numPr>
          <w:ilvl w:val="0"/>
          <w:numId w:val="51"/>
        </w:numPr>
      </w:pPr>
      <w:r w:rsidRPr="00852539">
        <w:t>the media to be sampled (soil, groundwater, soil vapour etc)</w:t>
      </w:r>
    </w:p>
    <w:p w14:paraId="57AF1862" w14:textId="77777777" w:rsidR="00B10A73" w:rsidRPr="00852539" w:rsidRDefault="00B10A73" w:rsidP="002C2FA1">
      <w:pPr>
        <w:pStyle w:val="Bullets"/>
        <w:numPr>
          <w:ilvl w:val="0"/>
          <w:numId w:val="51"/>
        </w:numPr>
      </w:pPr>
      <w:r w:rsidRPr="00852539">
        <w:t xml:space="preserve">the choice of analytes (based on the </w:t>
      </w:r>
      <w:r w:rsidR="00885E97" w:rsidRPr="00852539">
        <w:t>CoCs</w:t>
      </w:r>
      <w:r w:rsidRPr="00852539">
        <w:t xml:space="preserve"> identified by the CSM) and relevant guideline values</w:t>
      </w:r>
    </w:p>
    <w:p w14:paraId="73474D6D" w14:textId="77777777" w:rsidR="00B10A73" w:rsidRPr="00852539" w:rsidRDefault="00B10A73" w:rsidP="002C2FA1">
      <w:pPr>
        <w:pStyle w:val="Bullets"/>
        <w:numPr>
          <w:ilvl w:val="0"/>
          <w:numId w:val="51"/>
        </w:numPr>
      </w:pPr>
      <w:r w:rsidRPr="00852539">
        <w:t>the sampling pattern and strategy to be used (sampling design)</w:t>
      </w:r>
    </w:p>
    <w:p w14:paraId="11724909" w14:textId="77777777" w:rsidR="00B10A73" w:rsidRPr="00852539" w:rsidRDefault="00B10A73" w:rsidP="002C2FA1">
      <w:pPr>
        <w:pStyle w:val="Bullets"/>
        <w:numPr>
          <w:ilvl w:val="0"/>
          <w:numId w:val="51"/>
        </w:numPr>
      </w:pPr>
      <w:r w:rsidRPr="00852539">
        <w:t>the location, depth, type and number of samples to collect</w:t>
      </w:r>
      <w:r w:rsidR="00024D8A" w:rsidRPr="00852539">
        <w:t xml:space="preserve">. This </w:t>
      </w:r>
      <w:r w:rsidR="00A17D62" w:rsidRPr="00852539">
        <w:t xml:space="preserve">should </w:t>
      </w:r>
      <w:r w:rsidR="00024D8A" w:rsidRPr="00852539">
        <w:t xml:space="preserve">include </w:t>
      </w:r>
      <w:r w:rsidR="00450E3F" w:rsidRPr="00852539">
        <w:t xml:space="preserve">consideration of </w:t>
      </w:r>
      <w:r w:rsidR="00024D8A" w:rsidRPr="00852539">
        <w:t xml:space="preserve">the number of samples required to </w:t>
      </w:r>
      <w:r w:rsidR="006E4FD6" w:rsidRPr="00852539">
        <w:t xml:space="preserve">allow statistical analyses of the sample results and to </w:t>
      </w:r>
      <w:r w:rsidR="00024D8A" w:rsidRPr="00852539">
        <w:t>achieve</w:t>
      </w:r>
      <w:r w:rsidR="006E4FD6" w:rsidRPr="00852539">
        <w:t xml:space="preserve"> the</w:t>
      </w:r>
      <w:r w:rsidR="00024D8A" w:rsidRPr="00852539">
        <w:t xml:space="preserve"> statistical confidence that might be required to meet the investigation objectives (refer </w:t>
      </w:r>
      <w:r w:rsidR="00935953" w:rsidRPr="00852539">
        <w:t xml:space="preserve">to </w:t>
      </w:r>
      <w:hyperlink w:anchor="_7_Basics_of" w:history="1">
        <w:r w:rsidR="00024D8A" w:rsidRPr="001B119F">
          <w:rPr>
            <w:rStyle w:val="HyperlinksChar"/>
          </w:rPr>
          <w:t>section 7</w:t>
        </w:r>
      </w:hyperlink>
      <w:r w:rsidR="00024D8A" w:rsidRPr="00852539">
        <w:t>)</w:t>
      </w:r>
    </w:p>
    <w:p w14:paraId="68688A40" w14:textId="77777777" w:rsidR="00B10A73" w:rsidRPr="00852539" w:rsidRDefault="00B10A73" w:rsidP="002C2FA1">
      <w:pPr>
        <w:pStyle w:val="Bullets"/>
        <w:numPr>
          <w:ilvl w:val="0"/>
          <w:numId w:val="51"/>
        </w:numPr>
      </w:pPr>
      <w:r w:rsidRPr="00852539">
        <w:t>the sampling method(s) to be used (including field screening or on-site testing requirements</w:t>
      </w:r>
      <w:r w:rsidR="00935953" w:rsidRPr="00852539">
        <w:t>,</w:t>
      </w:r>
      <w:r w:rsidRPr="00852539">
        <w:t xml:space="preserve"> if any), </w:t>
      </w:r>
      <w:r w:rsidR="00DD50C5">
        <w:t>as well as</w:t>
      </w:r>
      <w:r w:rsidR="00DD50C5" w:rsidRPr="00852539">
        <w:t xml:space="preserve"> </w:t>
      </w:r>
      <w:r w:rsidRPr="00852539">
        <w:t>sampling equipment and appropriate sampling containers</w:t>
      </w:r>
    </w:p>
    <w:p w14:paraId="0D8CAAFF" w14:textId="77777777" w:rsidR="00A17D62" w:rsidRPr="00852539" w:rsidRDefault="00A17D62" w:rsidP="002C2FA1">
      <w:pPr>
        <w:pStyle w:val="Bullets"/>
        <w:numPr>
          <w:ilvl w:val="0"/>
          <w:numId w:val="51"/>
        </w:numPr>
      </w:pPr>
      <w:r w:rsidRPr="00852539">
        <w:t>laboratory holding requirements and compositing considerations</w:t>
      </w:r>
    </w:p>
    <w:p w14:paraId="6888A1C5" w14:textId="77777777" w:rsidR="00B10A73" w:rsidRPr="00852539" w:rsidRDefault="00B10A73" w:rsidP="002C2FA1">
      <w:pPr>
        <w:pStyle w:val="Bullets"/>
        <w:numPr>
          <w:ilvl w:val="0"/>
          <w:numId w:val="51"/>
        </w:numPr>
      </w:pPr>
      <w:r w:rsidRPr="00852539">
        <w:t>the decontamination procedures</w:t>
      </w:r>
    </w:p>
    <w:p w14:paraId="5CB2F80D" w14:textId="77777777" w:rsidR="00B10A73" w:rsidRPr="00852539" w:rsidRDefault="00B10A73" w:rsidP="002C2FA1">
      <w:pPr>
        <w:pStyle w:val="Bullets"/>
        <w:numPr>
          <w:ilvl w:val="0"/>
          <w:numId w:val="51"/>
        </w:numPr>
      </w:pPr>
      <w:r w:rsidRPr="00852539">
        <w:t>the order of sample collection (where practical, sampling should start at the part of the site suspected to be least contaminated to minimise the possibility of any cross-contamination)</w:t>
      </w:r>
    </w:p>
    <w:p w14:paraId="58E303BB" w14:textId="77777777" w:rsidR="00B10A73" w:rsidRPr="00852539" w:rsidRDefault="00B10A73" w:rsidP="002C2FA1">
      <w:pPr>
        <w:pStyle w:val="Bullets"/>
        <w:numPr>
          <w:ilvl w:val="0"/>
          <w:numId w:val="51"/>
        </w:numPr>
      </w:pPr>
      <w:r w:rsidRPr="00852539">
        <w:t>sample handling, preservation and transport requirements</w:t>
      </w:r>
    </w:p>
    <w:p w14:paraId="18130430" w14:textId="77777777" w:rsidR="00B10A73" w:rsidRPr="00852539" w:rsidRDefault="00B10A73" w:rsidP="002C2FA1">
      <w:pPr>
        <w:pStyle w:val="Bullets"/>
        <w:numPr>
          <w:ilvl w:val="0"/>
          <w:numId w:val="51"/>
        </w:numPr>
      </w:pPr>
      <w:r w:rsidRPr="00852539">
        <w:t>the laboratory analytical suite including required detection levels and holding times</w:t>
      </w:r>
    </w:p>
    <w:p w14:paraId="2C946474" w14:textId="77777777" w:rsidR="003644DB" w:rsidRPr="00852539" w:rsidRDefault="003644DB" w:rsidP="002C2FA1">
      <w:pPr>
        <w:pStyle w:val="Bullets"/>
        <w:numPr>
          <w:ilvl w:val="0"/>
          <w:numId w:val="51"/>
        </w:numPr>
      </w:pPr>
      <w:r w:rsidRPr="00852539">
        <w:t>appropriate laboratory analytical methods for the analytical suite (</w:t>
      </w:r>
      <w:r w:rsidR="00DD50C5">
        <w:t>eg</w:t>
      </w:r>
      <w:r w:rsidR="00137CBC">
        <w:t xml:space="preserve">, </w:t>
      </w:r>
      <w:r w:rsidRPr="00852539">
        <w:t>total recoverable metals vs acid soluble metals vs TCLP)</w:t>
      </w:r>
    </w:p>
    <w:p w14:paraId="53DE86C3" w14:textId="77777777" w:rsidR="00B10A73" w:rsidRPr="00852539" w:rsidRDefault="00B10A73" w:rsidP="002C2FA1">
      <w:pPr>
        <w:pStyle w:val="Bullets"/>
        <w:numPr>
          <w:ilvl w:val="0"/>
          <w:numId w:val="51"/>
        </w:numPr>
      </w:pPr>
      <w:r w:rsidRPr="00852539">
        <w:t>quality assurance</w:t>
      </w:r>
      <w:r w:rsidR="00A70B48">
        <w:t xml:space="preserve"> </w:t>
      </w:r>
      <w:r w:rsidR="000C6475" w:rsidRPr="00852539">
        <w:t>and/or</w:t>
      </w:r>
      <w:r w:rsidR="00A70B48">
        <w:t xml:space="preserve"> </w:t>
      </w:r>
      <w:r w:rsidRPr="00852539">
        <w:t>quality control requirements</w:t>
      </w:r>
    </w:p>
    <w:p w14:paraId="1AE4D1C4" w14:textId="7D2EE11A" w:rsidR="00B10A73" w:rsidRPr="00852539" w:rsidRDefault="00B10A73" w:rsidP="002C2FA1">
      <w:pPr>
        <w:pStyle w:val="Bullets"/>
        <w:numPr>
          <w:ilvl w:val="0"/>
          <w:numId w:val="51"/>
        </w:numPr>
      </w:pPr>
      <w:r w:rsidRPr="00852539">
        <w:t>the laboratory contact details</w:t>
      </w:r>
      <w:r w:rsidR="00A351EC">
        <w:t>.</w:t>
      </w:r>
    </w:p>
    <w:p w14:paraId="57500765" w14:textId="77777777" w:rsidR="00B1330B" w:rsidRPr="00852539" w:rsidRDefault="00EB4FA6" w:rsidP="002C2FA1">
      <w:pPr>
        <w:pStyle w:val="Bullets"/>
        <w:numPr>
          <w:ilvl w:val="0"/>
          <w:numId w:val="51"/>
        </w:numPr>
      </w:pPr>
      <w:r w:rsidRPr="00852539">
        <w:lastRenderedPageBreak/>
        <w:t>c</w:t>
      </w:r>
      <w:r w:rsidR="00B1330B" w:rsidRPr="00852539">
        <w:t xml:space="preserve">ontingency for </w:t>
      </w:r>
      <w:r w:rsidR="00C64E34" w:rsidRPr="00852539">
        <w:t xml:space="preserve">opportunistic or </w:t>
      </w:r>
      <w:r w:rsidR="00B1330B" w:rsidRPr="00852539">
        <w:t>grab samples</w:t>
      </w:r>
      <w:r w:rsidRPr="00852539">
        <w:t xml:space="preserve"> (one-off </w:t>
      </w:r>
      <w:r w:rsidR="00B1330B" w:rsidRPr="00852539">
        <w:t xml:space="preserve">samples </w:t>
      </w:r>
      <w:r w:rsidRPr="00852539">
        <w:t xml:space="preserve">of </w:t>
      </w:r>
      <w:r w:rsidR="009D1703" w:rsidRPr="00852539">
        <w:t xml:space="preserve">material or </w:t>
      </w:r>
      <w:r w:rsidRPr="00852539">
        <w:t>soil</w:t>
      </w:r>
      <w:r w:rsidR="009D1703" w:rsidRPr="00852539">
        <w:t xml:space="preserve"> that appear to be of interest</w:t>
      </w:r>
      <w:r w:rsidR="00935953" w:rsidRPr="00852539">
        <w:t xml:space="preserve"> and</w:t>
      </w:r>
      <w:r w:rsidR="009D1703" w:rsidRPr="00852539">
        <w:t xml:space="preserve"> observed by the sampler during a site inspection or sampling event</w:t>
      </w:r>
      <w:r w:rsidRPr="00852539">
        <w:t>)</w:t>
      </w:r>
      <w:r w:rsidR="009D1703" w:rsidRPr="00852539">
        <w:t xml:space="preserve"> including </w:t>
      </w:r>
      <w:r w:rsidR="00A02064" w:rsidRPr="00852539">
        <w:t xml:space="preserve">soil stains, burn patches or pits, filled areas, treated timber stockpiles, </w:t>
      </w:r>
      <w:r w:rsidR="00DD50C5">
        <w:t>and so on</w:t>
      </w:r>
      <w:r w:rsidR="00A02064" w:rsidRPr="00852539">
        <w:t>.</w:t>
      </w:r>
    </w:p>
    <w:p w14:paraId="34389A90" w14:textId="77777777" w:rsidR="00B10A73" w:rsidRPr="00852539" w:rsidRDefault="00C83E43">
      <w:pPr>
        <w:pStyle w:val="BodyText"/>
      </w:pPr>
      <w:r w:rsidRPr="00852539">
        <w:t>The sampling and analysis plan should be included in a DSI report,</w:t>
      </w:r>
      <w:r w:rsidRPr="00852539">
        <w:rPr>
          <w:rStyle w:val="FootnoteReference"/>
        </w:rPr>
        <w:footnoteReference w:id="3"/>
      </w:r>
      <w:r w:rsidRPr="00852539">
        <w:t xml:space="preserve"> a remedial action plan (RAP)</w:t>
      </w:r>
      <w:r w:rsidRPr="00852539">
        <w:rPr>
          <w:rStyle w:val="FootnoteReference"/>
        </w:rPr>
        <w:footnoteReference w:id="4"/>
      </w:r>
      <w:r w:rsidRPr="00852539">
        <w:t xml:space="preserve"> and a site validation report (SVR),</w:t>
      </w:r>
      <w:r w:rsidRPr="00852539">
        <w:rPr>
          <w:rStyle w:val="FootnoteReference"/>
        </w:rPr>
        <w:footnoteReference w:id="5"/>
      </w:r>
      <w:r w:rsidRPr="00852539">
        <w:t xml:space="preserve"> either as part of these reports or as a standalone appendix. The plan can be amended </w:t>
      </w:r>
      <w:r w:rsidR="00B10A73" w:rsidRPr="00852539">
        <w:t>in response to on-site observations as the works progress.</w:t>
      </w:r>
      <w:r w:rsidR="00EB61A4" w:rsidRPr="00852539">
        <w:t xml:space="preserve"> </w:t>
      </w:r>
      <w:r w:rsidR="00EF3794" w:rsidRPr="00852539">
        <w:t>A SQEP</w:t>
      </w:r>
      <w:r w:rsidR="00935953" w:rsidRPr="00852539">
        <w:t xml:space="preserve"> should document and justify a</w:t>
      </w:r>
      <w:r w:rsidR="00B10A73" w:rsidRPr="00852539">
        <w:t xml:space="preserve">ny changes in the final report. </w:t>
      </w:r>
    </w:p>
    <w:p w14:paraId="7A8E5D3A" w14:textId="77777777" w:rsidR="00B10A73" w:rsidRPr="00852539" w:rsidRDefault="00B10A73" w:rsidP="00746083">
      <w:pPr>
        <w:pStyle w:val="Heading3"/>
      </w:pPr>
      <w:bookmarkStart w:id="92" w:name="_Toc438040401"/>
      <w:r w:rsidRPr="00852539">
        <w:t xml:space="preserve">4.2.1 </w:t>
      </w:r>
      <w:r w:rsidR="00746083" w:rsidRPr="00852539">
        <w:tab/>
      </w:r>
      <w:r w:rsidRPr="00852539">
        <w:t xml:space="preserve">Analyte </w:t>
      </w:r>
      <w:bookmarkEnd w:id="92"/>
      <w:r w:rsidR="00DD082B" w:rsidRPr="00852539">
        <w:t>s</w:t>
      </w:r>
      <w:r w:rsidR="00AF3781" w:rsidRPr="00852539">
        <w:t>election</w:t>
      </w:r>
    </w:p>
    <w:p w14:paraId="429B6EE2" w14:textId="77777777" w:rsidR="00FA6C02" w:rsidRPr="00852539" w:rsidRDefault="00FA6C02" w:rsidP="00746083">
      <w:pPr>
        <w:pStyle w:val="BodyText"/>
      </w:pPr>
      <w:r w:rsidRPr="00D05658">
        <w:t xml:space="preserve">Before beginning field sampling, the </w:t>
      </w:r>
      <w:r w:rsidR="008658C4" w:rsidRPr="00D05658">
        <w:t xml:space="preserve">appropriate </w:t>
      </w:r>
      <w:r w:rsidRPr="00D05658">
        <w:t xml:space="preserve">analytes </w:t>
      </w:r>
      <w:r w:rsidR="008658C4" w:rsidRPr="00D05658">
        <w:t>must be selected</w:t>
      </w:r>
      <w:r w:rsidR="00D05658" w:rsidRPr="00D05658">
        <w:t xml:space="preserve"> based on the CSM, </w:t>
      </w:r>
      <w:r w:rsidR="0014285F" w:rsidRPr="00D05658">
        <w:t xml:space="preserve">to ensure information </w:t>
      </w:r>
      <w:r w:rsidR="008658C4" w:rsidRPr="00D05658">
        <w:t xml:space="preserve">obtained </w:t>
      </w:r>
      <w:r w:rsidR="0014285F" w:rsidRPr="00D05658">
        <w:t xml:space="preserve">from </w:t>
      </w:r>
      <w:r w:rsidR="008658C4" w:rsidRPr="00D05658">
        <w:t>sampling and analysis</w:t>
      </w:r>
      <w:r w:rsidR="0014285F" w:rsidRPr="00D05658">
        <w:t xml:space="preserve"> is</w:t>
      </w:r>
      <w:r w:rsidRPr="00D05658">
        <w:t xml:space="preserve"> </w:t>
      </w:r>
      <w:r w:rsidR="00D05658" w:rsidRPr="00D05658">
        <w:t xml:space="preserve">adequate </w:t>
      </w:r>
      <w:r w:rsidRPr="00D05658">
        <w:t>to</w:t>
      </w:r>
      <w:r w:rsidR="00D05658" w:rsidRPr="00D05658">
        <w:t xml:space="preserve"> address data gaps and</w:t>
      </w:r>
      <w:r w:rsidRPr="00D05658">
        <w:t xml:space="preserve"> </w:t>
      </w:r>
      <w:r w:rsidR="00D05658" w:rsidRPr="00D05658">
        <w:t xml:space="preserve">refine </w:t>
      </w:r>
      <w:r w:rsidRPr="00D05658">
        <w:t>the CSM.</w:t>
      </w:r>
      <w:r w:rsidRPr="00852539">
        <w:t xml:space="preserve"> </w:t>
      </w:r>
    </w:p>
    <w:p w14:paraId="5FF9B4D5" w14:textId="77777777" w:rsidR="00243A3C" w:rsidRPr="00852539" w:rsidRDefault="00FA6C02" w:rsidP="00746083">
      <w:pPr>
        <w:pStyle w:val="BodyText"/>
      </w:pPr>
      <w:r w:rsidRPr="00852539">
        <w:t>A SQEP should use professional judgement and experience to assess available information, including</w:t>
      </w:r>
      <w:r w:rsidR="00387189" w:rsidRPr="00852539">
        <w:t xml:space="preserve"> the site history and land use</w:t>
      </w:r>
      <w:r w:rsidRPr="00852539">
        <w:t>, and other site-specific information, to determine the analytes to be investigated</w:t>
      </w:r>
      <w:r w:rsidR="00387189" w:rsidRPr="00852539">
        <w:t xml:space="preserve">. </w:t>
      </w:r>
      <w:r w:rsidR="00A71C96">
        <w:t xml:space="preserve">This selection </w:t>
      </w:r>
      <w:r w:rsidR="00B10A73" w:rsidRPr="00852539">
        <w:t>is informed by</w:t>
      </w:r>
      <w:r w:rsidR="00935953" w:rsidRPr="00852539">
        <w:t>:</w:t>
      </w:r>
      <w:r w:rsidR="00B10A73" w:rsidRPr="00852539">
        <w:t xml:space="preserve"> </w:t>
      </w:r>
    </w:p>
    <w:p w14:paraId="099B3C54" w14:textId="4D6AA77C" w:rsidR="00243A3C" w:rsidRPr="00852539" w:rsidRDefault="00B10A73" w:rsidP="002C2FA1">
      <w:pPr>
        <w:pStyle w:val="Bullets"/>
        <w:numPr>
          <w:ilvl w:val="0"/>
          <w:numId w:val="52"/>
        </w:numPr>
      </w:pPr>
      <w:r w:rsidRPr="00852539">
        <w:t xml:space="preserve">the investigation objectives (refer </w:t>
      </w:r>
      <w:r w:rsidR="00935953" w:rsidRPr="00852539">
        <w:t xml:space="preserve">to </w:t>
      </w:r>
      <w:hyperlink w:anchor="_2.1__Investigation" w:history="1">
        <w:r w:rsidR="00321AA8" w:rsidRPr="005A31F8">
          <w:rPr>
            <w:rStyle w:val="Hyperlink"/>
          </w:rPr>
          <w:t>s</w:t>
        </w:r>
        <w:r w:rsidRPr="005A31F8">
          <w:rPr>
            <w:rStyle w:val="Hyperlink"/>
          </w:rPr>
          <w:t>ection 2.1</w:t>
        </w:r>
      </w:hyperlink>
      <w:r w:rsidRPr="00852539">
        <w:t>)</w:t>
      </w:r>
    </w:p>
    <w:p w14:paraId="23661A0A" w14:textId="77777777" w:rsidR="00243A3C" w:rsidRPr="00852539" w:rsidRDefault="00B10A73" w:rsidP="002C2FA1">
      <w:pPr>
        <w:pStyle w:val="Bullets"/>
        <w:numPr>
          <w:ilvl w:val="0"/>
          <w:numId w:val="52"/>
        </w:numPr>
      </w:pPr>
      <w:r w:rsidRPr="00852539">
        <w:t xml:space="preserve">information </w:t>
      </w:r>
      <w:r w:rsidR="0014285F">
        <w:t>about</w:t>
      </w:r>
      <w:r w:rsidRPr="00852539">
        <w:t xml:space="preserve"> current and previous land use</w:t>
      </w:r>
      <w:r w:rsidR="0014285F">
        <w:t xml:space="preserve"> on the site and adjacent land, especially regarding chemical use or storage and HAIL land use</w:t>
      </w:r>
      <w:r w:rsidRPr="00852539">
        <w:t xml:space="preserve"> </w:t>
      </w:r>
    </w:p>
    <w:p w14:paraId="1F01BBF7" w14:textId="77777777" w:rsidR="00243A3C" w:rsidRPr="00852539" w:rsidRDefault="00243A3C" w:rsidP="002C2FA1">
      <w:pPr>
        <w:pStyle w:val="Bullets"/>
        <w:numPr>
          <w:ilvl w:val="0"/>
          <w:numId w:val="52"/>
        </w:numPr>
      </w:pPr>
      <w:r w:rsidRPr="00852539">
        <w:t>information from previous site investigations</w:t>
      </w:r>
    </w:p>
    <w:p w14:paraId="2094AD67" w14:textId="7E38EEA5" w:rsidR="00B10A73" w:rsidRPr="00852539" w:rsidRDefault="00B10A73" w:rsidP="002C2FA1">
      <w:pPr>
        <w:pStyle w:val="Bullets"/>
        <w:numPr>
          <w:ilvl w:val="0"/>
          <w:numId w:val="52"/>
        </w:numPr>
      </w:pPr>
      <w:r w:rsidRPr="00852539">
        <w:t xml:space="preserve">any preliminary site inspection or </w:t>
      </w:r>
      <w:r w:rsidR="00194FAA">
        <w:t xml:space="preserve">preliminary </w:t>
      </w:r>
      <w:r w:rsidRPr="00852539">
        <w:t xml:space="preserve">soil sampling undertaken (refer </w:t>
      </w:r>
      <w:r w:rsidR="00935953" w:rsidRPr="00852539">
        <w:t xml:space="preserve">to </w:t>
      </w:r>
      <w:hyperlink w:anchor="_3.2.8__Site" w:history="1">
        <w:r w:rsidR="00E0175A">
          <w:rPr>
            <w:rStyle w:val="HyperlinksChar"/>
          </w:rPr>
          <w:t>section 3.3.8</w:t>
        </w:r>
      </w:hyperlink>
      <w:r w:rsidR="00E0175A">
        <w:t xml:space="preserve"> and </w:t>
      </w:r>
      <w:hyperlink w:anchor="_3.2.9__Preliminary" w:history="1">
        <w:r w:rsidR="00E0175A" w:rsidRPr="005A31F8">
          <w:rPr>
            <w:rStyle w:val="Hyperlink"/>
          </w:rPr>
          <w:t>section 3.3.9</w:t>
        </w:r>
      </w:hyperlink>
      <w:r w:rsidRPr="00852539">
        <w:t>).</w:t>
      </w:r>
    </w:p>
    <w:p w14:paraId="02CD0484" w14:textId="77777777" w:rsidR="00D92C67" w:rsidRPr="00852539" w:rsidRDefault="00B10A73" w:rsidP="002C2FA1">
      <w:pPr>
        <w:pStyle w:val="BodyText"/>
        <w:numPr>
          <w:ilvl w:val="0"/>
          <w:numId w:val="52"/>
        </w:numPr>
      </w:pPr>
      <w:r w:rsidRPr="00852539">
        <w:t xml:space="preserve">The analytical techniques available for </w:t>
      </w:r>
      <w:r w:rsidR="007F643C">
        <w:t>environmental media</w:t>
      </w:r>
      <w:r w:rsidRPr="00852539">
        <w:t xml:space="preserve"> </w:t>
      </w:r>
      <w:r w:rsidR="007F643C">
        <w:t xml:space="preserve">often </w:t>
      </w:r>
      <w:r w:rsidRPr="00852539">
        <w:t>range from broad screening techniques</w:t>
      </w:r>
      <w:r w:rsidR="0014285F">
        <w:t xml:space="preserve"> or methods</w:t>
      </w:r>
      <w:r w:rsidRPr="00852539">
        <w:t xml:space="preserve"> to</w:t>
      </w:r>
      <w:r w:rsidR="00CD1C12" w:rsidRPr="00852539">
        <w:t> </w:t>
      </w:r>
      <w:r w:rsidR="007F643C">
        <w:t>ultra</w:t>
      </w:r>
      <w:r w:rsidR="0014285F">
        <w:t>-</w:t>
      </w:r>
      <w:r w:rsidR="007F643C">
        <w:t>trace</w:t>
      </w:r>
      <w:r w:rsidR="007F643C" w:rsidRPr="00852539">
        <w:t xml:space="preserve"> </w:t>
      </w:r>
      <w:r w:rsidRPr="00852539">
        <w:t xml:space="preserve">analysis for individual chemicals or suites of chemicals. </w:t>
      </w:r>
    </w:p>
    <w:p w14:paraId="0E32E2FE" w14:textId="77777777" w:rsidR="00B10A73" w:rsidRPr="00852539" w:rsidRDefault="00BA1F6A" w:rsidP="00746083">
      <w:pPr>
        <w:pStyle w:val="BodyText"/>
        <w:rPr>
          <w:rFonts w:eastAsia="Times New Roman"/>
        </w:rPr>
      </w:pPr>
      <w:r w:rsidRPr="00852539">
        <w:t xml:space="preserve">Once </w:t>
      </w:r>
      <w:r w:rsidR="00EF3794" w:rsidRPr="00852539">
        <w:t xml:space="preserve">the analytes have been selected, a </w:t>
      </w:r>
      <w:r w:rsidR="00CB47B3" w:rsidRPr="00852539">
        <w:t xml:space="preserve">laboratory analytical method </w:t>
      </w:r>
      <w:r w:rsidR="00EF3794" w:rsidRPr="00852539">
        <w:t xml:space="preserve">must be chosen that can deliver results at an </w:t>
      </w:r>
      <w:r w:rsidRPr="00852539">
        <w:t>appropriate</w:t>
      </w:r>
      <w:r w:rsidR="00CB47B3" w:rsidRPr="00852539">
        <w:t xml:space="preserve"> </w:t>
      </w:r>
      <w:r w:rsidR="00B10A73" w:rsidRPr="00852539">
        <w:t>detection limit</w:t>
      </w:r>
      <w:r w:rsidR="0014285F">
        <w:t xml:space="preserve">, based on the </w:t>
      </w:r>
      <w:r w:rsidR="00A71C96">
        <w:t>environmental guideline values (</w:t>
      </w:r>
      <w:r w:rsidR="0014285F">
        <w:t>EGVs</w:t>
      </w:r>
      <w:r w:rsidR="00A71C96">
        <w:t>)</w:t>
      </w:r>
      <w:r w:rsidR="0014285F">
        <w:t xml:space="preserve"> to be applied</w:t>
      </w:r>
      <w:r w:rsidRPr="00852539">
        <w:t xml:space="preserve">. The laboratory method will </w:t>
      </w:r>
      <w:r w:rsidR="007E0A4B" w:rsidRPr="00852539">
        <w:t>determine</w:t>
      </w:r>
      <w:r w:rsidR="00B10A73" w:rsidRPr="00852539">
        <w:t xml:space="preserve"> the sampling method, </w:t>
      </w:r>
      <w:r w:rsidR="00D76850" w:rsidRPr="00852539">
        <w:t xml:space="preserve">the type of </w:t>
      </w:r>
      <w:r w:rsidR="00B10A73" w:rsidRPr="00852539">
        <w:t>sample containers</w:t>
      </w:r>
      <w:r w:rsidRPr="00852539">
        <w:t xml:space="preserve"> to be used</w:t>
      </w:r>
      <w:r w:rsidR="00EF3794" w:rsidRPr="00852539">
        <w:t>, the quantity of the sample,</w:t>
      </w:r>
      <w:r w:rsidR="00B10A73" w:rsidRPr="00852539">
        <w:t xml:space="preserve"> and any preservation requirements. </w:t>
      </w:r>
    </w:p>
    <w:p w14:paraId="513AF61A" w14:textId="1D73FF33" w:rsidR="00B10A73" w:rsidRPr="00852539" w:rsidRDefault="00B10A73" w:rsidP="00746083">
      <w:pPr>
        <w:pStyle w:val="BodyText"/>
      </w:pPr>
      <w:r w:rsidRPr="00852539">
        <w:t xml:space="preserve">To help with the final data interpretation, the detection limits must always be below </w:t>
      </w:r>
      <w:r w:rsidR="00D76850" w:rsidRPr="00852539">
        <w:t>the</w:t>
      </w:r>
      <w:r w:rsidR="00613C10" w:rsidRPr="00852539">
        <w:t xml:space="preserve"> guideline</w:t>
      </w:r>
      <w:r w:rsidR="00D76850" w:rsidRPr="00852539">
        <w:t xml:space="preserve"> </w:t>
      </w:r>
      <w:r w:rsidRPr="00852539">
        <w:t>valu</w:t>
      </w:r>
      <w:r w:rsidR="00B66294" w:rsidRPr="00852539">
        <w:t>e</w:t>
      </w:r>
      <w:r w:rsidRPr="00852539">
        <w:t>.</w:t>
      </w:r>
      <w:r w:rsidR="00EB61A4" w:rsidRPr="00852539">
        <w:t xml:space="preserve"> </w:t>
      </w:r>
      <w:r w:rsidRPr="00852539">
        <w:t xml:space="preserve">The lower the detection limit is </w:t>
      </w:r>
      <w:r w:rsidR="00B66294" w:rsidRPr="00852539">
        <w:t xml:space="preserve">relative to </w:t>
      </w:r>
      <w:r w:rsidRPr="00852539">
        <w:t xml:space="preserve">the associated </w:t>
      </w:r>
      <w:r w:rsidR="00B66294" w:rsidRPr="00852539">
        <w:t>guideline value</w:t>
      </w:r>
      <w:r w:rsidRPr="00852539">
        <w:t xml:space="preserve">, the greater the confidence in the results of </w:t>
      </w:r>
      <w:r w:rsidR="00B66294" w:rsidRPr="00852539">
        <w:t xml:space="preserve">the </w:t>
      </w:r>
      <w:r w:rsidRPr="00852539">
        <w:t>analysis.</w:t>
      </w:r>
      <w:r w:rsidR="00B66294" w:rsidRPr="00852539">
        <w:t xml:space="preserve"> As the concentration of the analyte decreases and approaches the detection limit, it becomes increasingly less reliable.</w:t>
      </w:r>
      <w:r w:rsidR="00EB61A4" w:rsidRPr="00852539">
        <w:t xml:space="preserve"> </w:t>
      </w:r>
      <w:r w:rsidRPr="00852539">
        <w:t xml:space="preserve">Guidance on detection limits and laboratory selection is provided in </w:t>
      </w:r>
      <w:hyperlink w:anchor="_6_Laboratory_analysis" w:history="1">
        <w:r w:rsidR="00321AA8" w:rsidRPr="00E0175A">
          <w:rPr>
            <w:rStyle w:val="HyperlinksChar"/>
          </w:rPr>
          <w:t>s</w:t>
        </w:r>
        <w:r w:rsidRPr="00E0175A">
          <w:rPr>
            <w:rStyle w:val="HyperlinksChar"/>
          </w:rPr>
          <w:t>ection 6</w:t>
        </w:r>
      </w:hyperlink>
      <w:r w:rsidRPr="00852539">
        <w:t>.</w:t>
      </w:r>
      <w:r w:rsidR="00EB61A4" w:rsidRPr="00852539">
        <w:t xml:space="preserve"> </w:t>
      </w:r>
    </w:p>
    <w:p w14:paraId="5E002D64" w14:textId="77777777" w:rsidR="00B10A73" w:rsidRPr="00852539" w:rsidRDefault="00B10A73" w:rsidP="00746083">
      <w:pPr>
        <w:pStyle w:val="Heading3"/>
      </w:pPr>
      <w:bookmarkStart w:id="93" w:name="_4.2.2_Soil_guideline"/>
      <w:bookmarkStart w:id="94" w:name="_Toc438040402"/>
      <w:bookmarkStart w:id="95" w:name="_Toc387243530"/>
      <w:bookmarkEnd w:id="93"/>
      <w:r w:rsidRPr="00852539">
        <w:t>4.2.2</w:t>
      </w:r>
      <w:r w:rsidRPr="00852539">
        <w:tab/>
      </w:r>
      <w:r w:rsidR="009A3DBB" w:rsidRPr="00852539">
        <w:t xml:space="preserve">Contaminant </w:t>
      </w:r>
      <w:r w:rsidR="00DD082B" w:rsidRPr="00852539">
        <w:t>g</w:t>
      </w:r>
      <w:r w:rsidR="009A3DBB" w:rsidRPr="00852539">
        <w:t xml:space="preserve">uideline </w:t>
      </w:r>
      <w:r w:rsidR="00DD082B" w:rsidRPr="00852539">
        <w:t>v</w:t>
      </w:r>
      <w:r w:rsidR="009A3DBB" w:rsidRPr="00852539">
        <w:t>alues</w:t>
      </w:r>
      <w:bookmarkEnd w:id="94"/>
    </w:p>
    <w:bookmarkEnd w:id="95"/>
    <w:p w14:paraId="47DA4F63" w14:textId="77777777" w:rsidR="006B4C8A" w:rsidRPr="00852539" w:rsidRDefault="007F643C" w:rsidP="00194FAA">
      <w:pPr>
        <w:pStyle w:val="BodyText"/>
      </w:pPr>
      <w:r w:rsidRPr="007F643C">
        <w:t xml:space="preserve">Contaminant </w:t>
      </w:r>
      <w:r>
        <w:t>g</w:t>
      </w:r>
      <w:r w:rsidRPr="00852539">
        <w:t xml:space="preserve">uideline </w:t>
      </w:r>
      <w:r w:rsidR="006B4C8A" w:rsidRPr="00852539">
        <w:t>values</w:t>
      </w:r>
      <w:r w:rsidR="00161C2F">
        <w:t xml:space="preserve">, also known as environmental guideline values, </w:t>
      </w:r>
      <w:r w:rsidR="006B4C8A" w:rsidRPr="00852539">
        <w:t xml:space="preserve">represent the level at which a particular contaminant is known to pose a specific risk to a specific receptor. In </w:t>
      </w:r>
      <w:r w:rsidR="003118B6">
        <w:t>these guidelines</w:t>
      </w:r>
      <w:r w:rsidR="006B4C8A" w:rsidRPr="00852539">
        <w:t xml:space="preserve">, the general term ‘guideline value’ has been used when referring to the concentration against which analytical results are to be compared. </w:t>
      </w:r>
    </w:p>
    <w:p w14:paraId="1D245EAF" w14:textId="77777777" w:rsidR="006B4C8A" w:rsidRPr="00852539" w:rsidRDefault="006B4C8A" w:rsidP="00194FAA">
      <w:pPr>
        <w:pStyle w:val="BodyText"/>
      </w:pPr>
      <w:r w:rsidRPr="00852539">
        <w:lastRenderedPageBreak/>
        <w:t>Guideline values are usually expressed in the form of concentration</w:t>
      </w:r>
      <w:r w:rsidR="00161C2F">
        <w:t xml:space="preserve"> ratio</w:t>
      </w:r>
      <w:r w:rsidRPr="00852539">
        <w:t xml:space="preserve">, stated as the </w:t>
      </w:r>
      <w:r w:rsidR="00161C2F">
        <w:t xml:space="preserve">measured </w:t>
      </w:r>
      <w:r w:rsidRPr="00852539">
        <w:t xml:space="preserve">amount of contaminant per unit </w:t>
      </w:r>
      <w:r w:rsidR="00161C2F">
        <w:t xml:space="preserve">amount </w:t>
      </w:r>
      <w:r w:rsidRPr="00852539">
        <w:t>of media (</w:t>
      </w:r>
      <w:r w:rsidR="00137CBC">
        <w:t xml:space="preserve">for example, </w:t>
      </w:r>
      <w:r w:rsidRPr="00852539">
        <w:t xml:space="preserve">mg/kg) of contaminants. </w:t>
      </w:r>
    </w:p>
    <w:p w14:paraId="175131A0" w14:textId="77777777" w:rsidR="006B4C8A" w:rsidRPr="00852539" w:rsidRDefault="006B4C8A" w:rsidP="00194FAA">
      <w:pPr>
        <w:pStyle w:val="BodyText"/>
      </w:pPr>
      <w:r w:rsidRPr="00852539">
        <w:t>Guideline values are calculated based on many factors, including the toxicity of the contaminant and the sensitivity of the receptor under a specific set of conditions</w:t>
      </w:r>
      <w:r w:rsidR="00161C2F" w:rsidRPr="00161C2F">
        <w:t xml:space="preserve"> </w:t>
      </w:r>
      <w:r w:rsidR="00161C2F" w:rsidRPr="00852539">
        <w:t>to represent a specific level of risk</w:t>
      </w:r>
      <w:r w:rsidRPr="00852539">
        <w:t xml:space="preserve">. </w:t>
      </w:r>
      <w:r w:rsidR="00A71C96">
        <w:t>They</w:t>
      </w:r>
      <w:r w:rsidRPr="00D05658">
        <w:t xml:space="preserve"> </w:t>
      </w:r>
      <w:r w:rsidR="00D05658" w:rsidRPr="00D05658">
        <w:t>represent</w:t>
      </w:r>
      <w:r w:rsidR="001A6120" w:rsidRPr="00D05658">
        <w:t xml:space="preserve"> the maximum concentration of a contaminant</w:t>
      </w:r>
      <w:r w:rsidR="00D05658" w:rsidRPr="00D05658">
        <w:t xml:space="preserve"> at which</w:t>
      </w:r>
      <w:r w:rsidR="001A6120" w:rsidRPr="00D05658">
        <w:t>, under a set of pre-determined circumstances, a particular level of risk is acceptable. Guideline values</w:t>
      </w:r>
      <w:r w:rsidR="001A6120">
        <w:t xml:space="preserve"> </w:t>
      </w:r>
      <w:r w:rsidRPr="00852539">
        <w:t>provid</w:t>
      </w:r>
      <w:r w:rsidR="00D05658">
        <w:t>e</w:t>
      </w:r>
      <w:r w:rsidRPr="00852539">
        <w:t xml:space="preserve"> limit</w:t>
      </w:r>
      <w:r w:rsidR="00161C2F">
        <w:t>s</w:t>
      </w:r>
      <w:r w:rsidRPr="00852539">
        <w:t xml:space="preserve"> against which contaminant concentrations can be compared, to determine whether further action or management is recommended or required. </w:t>
      </w:r>
    </w:p>
    <w:p w14:paraId="20E976A2" w14:textId="77777777" w:rsidR="006B4C8A" w:rsidRPr="00852539" w:rsidRDefault="006B4C8A" w:rsidP="00194FAA">
      <w:pPr>
        <w:pStyle w:val="BodyText"/>
      </w:pPr>
      <w:r w:rsidRPr="00852539">
        <w:t>The selection</w:t>
      </w:r>
      <w:r w:rsidR="00D05658">
        <w:t xml:space="preserve"> or derivation</w:t>
      </w:r>
      <w:r w:rsidRPr="00852539">
        <w:t xml:space="preserve"> of an appropriate guideline value for a specific analyte depends on factors such as the objective</w:t>
      </w:r>
      <w:r w:rsidR="00161C2F">
        <w:t>s</w:t>
      </w:r>
      <w:r w:rsidRPr="00852539">
        <w:t xml:space="preserve"> of the investigation, the receptors likely to be present, and the land</w:t>
      </w:r>
      <w:r w:rsidR="00A71C96">
        <w:t xml:space="preserve"> </w:t>
      </w:r>
      <w:r w:rsidRPr="00852539">
        <w:t>use proposed for the site. For example, if the investigation objective is to determine an appropriate disposal location, then the analytical results should be compared with appropriate waste acceptance criteria. Alternatively, if the objective is to complete a risk assessment, then the sample results should be compared with appropriate guideline values that are protective of the relevant receptor (</w:t>
      </w:r>
      <w:r w:rsidR="00A71C96">
        <w:t>eg</w:t>
      </w:r>
      <w:r w:rsidR="00137CBC">
        <w:t xml:space="preserve">, </w:t>
      </w:r>
      <w:r w:rsidRPr="00852539">
        <w:t xml:space="preserve">human health, environmental receptors, </w:t>
      </w:r>
      <w:r w:rsidR="00A71C96">
        <w:t>and so on</w:t>
      </w:r>
      <w:r w:rsidRPr="00852539">
        <w:t>)</w:t>
      </w:r>
      <w:r w:rsidR="00161C2F">
        <w:t xml:space="preserve"> for the expected exposure scenario/land use</w:t>
      </w:r>
      <w:r w:rsidRPr="00852539">
        <w:t xml:space="preserve">. </w:t>
      </w:r>
    </w:p>
    <w:p w14:paraId="3778DE79" w14:textId="77777777" w:rsidR="006B4C8A" w:rsidRPr="00852539" w:rsidRDefault="006B4C8A" w:rsidP="00194FAA">
      <w:pPr>
        <w:pStyle w:val="BodyText"/>
      </w:pPr>
      <w:r w:rsidRPr="00852539">
        <w:t>Guideline values to protect human health are developed for a range of exposure pathways (</w:t>
      </w:r>
      <w:r w:rsidR="00A71C96">
        <w:t>eg</w:t>
      </w:r>
      <w:r w:rsidR="00137CBC">
        <w:t xml:space="preserve">, </w:t>
      </w:r>
      <w:r w:rsidRPr="00852539">
        <w:t xml:space="preserve">ingestion, inhalation, skin absorption) and tailored to specific exposure scenarios. </w:t>
      </w:r>
    </w:p>
    <w:p w14:paraId="32FB9595" w14:textId="77777777" w:rsidR="006B4C8A" w:rsidRPr="00852539" w:rsidRDefault="00D05658" w:rsidP="00194FAA">
      <w:pPr>
        <w:pStyle w:val="BodyText"/>
      </w:pPr>
      <w:r>
        <w:t>T</w:t>
      </w:r>
      <w:r w:rsidR="001A6120">
        <w:t>he actual or proposed</w:t>
      </w:r>
      <w:r w:rsidR="006B4C8A" w:rsidRPr="00852539">
        <w:t xml:space="preserve"> land-use scenario </w:t>
      </w:r>
      <w:r w:rsidR="001A6120">
        <w:t xml:space="preserve">for a </w:t>
      </w:r>
      <w:r w:rsidR="006B4C8A" w:rsidRPr="00852539">
        <w:t>site</w:t>
      </w:r>
      <w:r>
        <w:t xml:space="preserve"> </w:t>
      </w:r>
      <w:r w:rsidR="001A6120">
        <w:t>will guide the selection of an appropriate guideline value.</w:t>
      </w:r>
      <w:r w:rsidR="006B4C8A" w:rsidRPr="00852539">
        <w:t xml:space="preserve"> </w:t>
      </w:r>
    </w:p>
    <w:p w14:paraId="78A655DC" w14:textId="77777777" w:rsidR="006B4C8A" w:rsidRPr="00852539" w:rsidRDefault="006B4C8A" w:rsidP="00194FAA">
      <w:pPr>
        <w:pStyle w:val="BodyText"/>
      </w:pPr>
      <w:r w:rsidRPr="00852539">
        <w:t xml:space="preserve">The land-use scenario that best represents the land-use at a site will determine the appropriate guideline value </w:t>
      </w:r>
      <w:r w:rsidR="00D95BE6">
        <w:t>to apply to laboratory analytical results</w:t>
      </w:r>
      <w:r w:rsidRPr="00852539">
        <w:t xml:space="preserve">. </w:t>
      </w:r>
      <w:r w:rsidR="00D05658">
        <w:t>T</w:t>
      </w:r>
      <w:r w:rsidRPr="00852539">
        <w:t>he guideline value</w:t>
      </w:r>
      <w:r w:rsidR="00D95BE6">
        <w:t>/</w:t>
      </w:r>
      <w:r w:rsidRPr="00852539">
        <w:t>s</w:t>
      </w:r>
      <w:r w:rsidR="0072555E">
        <w:t xml:space="preserve"> selected should be included</w:t>
      </w:r>
      <w:r w:rsidRPr="00852539">
        <w:t xml:space="preserve"> in the sampling and analysis plan. </w:t>
      </w:r>
    </w:p>
    <w:p w14:paraId="2038C5DF" w14:textId="77777777" w:rsidR="006B4C8A" w:rsidRPr="00852539" w:rsidRDefault="006B4C8A" w:rsidP="002D0D8A">
      <w:pPr>
        <w:pStyle w:val="BodyText"/>
      </w:pPr>
      <w:r w:rsidRPr="00852539">
        <w:t xml:space="preserve">The </w:t>
      </w:r>
      <w:r w:rsidR="002B193A">
        <w:t>NESCS</w:t>
      </w:r>
      <w:r w:rsidRPr="00852539">
        <w:t xml:space="preserve"> has adopted the following five standard land-use scenarios: </w:t>
      </w:r>
    </w:p>
    <w:p w14:paraId="3D0BB3AF" w14:textId="77777777" w:rsidR="006B4C8A" w:rsidRPr="00852539" w:rsidRDefault="006B4C8A" w:rsidP="002C2FA1">
      <w:pPr>
        <w:pStyle w:val="Bullets"/>
        <w:numPr>
          <w:ilvl w:val="0"/>
          <w:numId w:val="53"/>
        </w:numPr>
      </w:pPr>
      <w:r w:rsidRPr="00852539">
        <w:t>rural residential and/or lifestyle blocks</w:t>
      </w:r>
    </w:p>
    <w:p w14:paraId="04F918D8" w14:textId="77777777" w:rsidR="006B4C8A" w:rsidRPr="00852539" w:rsidRDefault="006B4C8A" w:rsidP="002C2FA1">
      <w:pPr>
        <w:pStyle w:val="Bullets"/>
        <w:numPr>
          <w:ilvl w:val="0"/>
          <w:numId w:val="53"/>
        </w:numPr>
      </w:pPr>
      <w:r w:rsidRPr="00852539">
        <w:t>residential</w:t>
      </w:r>
    </w:p>
    <w:p w14:paraId="633AC8E5" w14:textId="77777777" w:rsidR="006B4C8A" w:rsidRPr="00852539" w:rsidRDefault="006B4C8A" w:rsidP="002C2FA1">
      <w:pPr>
        <w:pStyle w:val="Bullets"/>
        <w:numPr>
          <w:ilvl w:val="0"/>
          <w:numId w:val="53"/>
        </w:numPr>
      </w:pPr>
      <w:r w:rsidRPr="00852539">
        <w:t>high-density residential</w:t>
      </w:r>
    </w:p>
    <w:p w14:paraId="6139DC65" w14:textId="77777777" w:rsidR="006B4C8A" w:rsidRPr="00852539" w:rsidRDefault="006B4C8A" w:rsidP="002C2FA1">
      <w:pPr>
        <w:pStyle w:val="Bullets"/>
        <w:numPr>
          <w:ilvl w:val="0"/>
          <w:numId w:val="53"/>
        </w:numPr>
      </w:pPr>
      <w:r w:rsidRPr="00852539">
        <w:t>parks and/or recreational</w:t>
      </w:r>
    </w:p>
    <w:p w14:paraId="03C8FB6B" w14:textId="77777777" w:rsidR="006B4C8A" w:rsidRPr="00852539" w:rsidRDefault="00693B3A" w:rsidP="002C2FA1">
      <w:pPr>
        <w:pStyle w:val="Bullets"/>
        <w:numPr>
          <w:ilvl w:val="0"/>
          <w:numId w:val="53"/>
        </w:numPr>
      </w:pPr>
      <w:r w:rsidRPr="00852539">
        <w:t>commercial and</w:t>
      </w:r>
      <w:r w:rsidR="006B4C8A" w:rsidRPr="00852539">
        <w:t>/or</w:t>
      </w:r>
      <w:r w:rsidR="00A70B48">
        <w:t xml:space="preserve"> </w:t>
      </w:r>
      <w:r w:rsidR="006B4C8A" w:rsidRPr="00852539">
        <w:t>industrial outdoor worker</w:t>
      </w:r>
      <w:r w:rsidR="00A70B48">
        <w:t xml:space="preserve"> </w:t>
      </w:r>
      <w:r w:rsidR="006B4C8A" w:rsidRPr="00852539">
        <w:t>and/or</w:t>
      </w:r>
      <w:r w:rsidR="00A70B48">
        <w:t xml:space="preserve"> </w:t>
      </w:r>
      <w:r w:rsidR="006B4C8A" w:rsidRPr="00852539">
        <w:t>maintenance (unpaved).</w:t>
      </w:r>
    </w:p>
    <w:p w14:paraId="5061DA7D" w14:textId="44785589" w:rsidR="006B4C8A" w:rsidRPr="00852539" w:rsidRDefault="006B4C8A" w:rsidP="006B4C8A">
      <w:pPr>
        <w:pStyle w:val="BodyText"/>
      </w:pPr>
      <w:r w:rsidRPr="00852539">
        <w:t xml:space="preserve">These land-use scenarios are described in more detail in section 7 of the </w:t>
      </w:r>
      <w:hyperlink r:id="rId55" w:history="1">
        <w:r w:rsidRPr="005A31F8">
          <w:rPr>
            <w:rStyle w:val="HyperlinksChar"/>
            <w:i/>
            <w:iCs/>
          </w:rPr>
          <w:t>Methodology for deriving standards for contaminants in soil to protect human health</w:t>
        </w:r>
      </w:hyperlink>
      <w:r w:rsidRPr="00852539">
        <w:rPr>
          <w:rStyle w:val="HyperlinksChar"/>
          <w:i/>
        </w:rPr>
        <w:t xml:space="preserve"> </w:t>
      </w:r>
      <w:r w:rsidRPr="00852539">
        <w:t>(Ministry for the Environment, 2011) (referred to hereafter as the Methodology)</w:t>
      </w:r>
      <w:r w:rsidR="00A71C96">
        <w:t>,</w:t>
      </w:r>
      <w:r w:rsidRPr="00852539">
        <w:t xml:space="preserve"> which is incorporated by reference in the </w:t>
      </w:r>
      <w:r w:rsidR="002B193A">
        <w:t>NESCS</w:t>
      </w:r>
      <w:r w:rsidRPr="00852539">
        <w:t xml:space="preserve"> (regulation 7(1)). </w:t>
      </w:r>
    </w:p>
    <w:p w14:paraId="5507C41A" w14:textId="77777777" w:rsidR="006B4C8A" w:rsidRPr="00852539" w:rsidRDefault="0072555E" w:rsidP="0072555E">
      <w:pPr>
        <w:pStyle w:val="BodyText"/>
      </w:pPr>
      <w:r w:rsidRPr="0072555E">
        <w:t>In a case where the proposed land use</w:t>
      </w:r>
      <w:r>
        <w:t xml:space="preserve"> is not a </w:t>
      </w:r>
      <w:r w:rsidRPr="00852539">
        <w:t>standard land-use scenario</w:t>
      </w:r>
      <w:r>
        <w:t>, a</w:t>
      </w:r>
      <w:r w:rsidR="006B4C8A" w:rsidRPr="00852539">
        <w:t xml:space="preserve"> site</w:t>
      </w:r>
      <w:r w:rsidR="00A71C96">
        <w:t>-</w:t>
      </w:r>
      <w:r w:rsidR="006B4C8A" w:rsidRPr="00852539">
        <w:t xml:space="preserve">specific assessment of exposure to contaminants </w:t>
      </w:r>
      <w:r>
        <w:t>may be required</w:t>
      </w:r>
      <w:r w:rsidR="006B4C8A" w:rsidRPr="00852539">
        <w:t xml:space="preserve">. Such an assessment is referred to as a Tier 2 risk assessment. Tier 2 risk assessments are addressed in the Methodology and CLMG 2. </w:t>
      </w:r>
    </w:p>
    <w:p w14:paraId="25FAF95B" w14:textId="77777777" w:rsidR="006B4C8A" w:rsidRPr="00852539" w:rsidRDefault="006B4C8A" w:rsidP="002D0D8A">
      <w:pPr>
        <w:pStyle w:val="Heading3"/>
      </w:pPr>
      <w:r w:rsidRPr="00852539">
        <w:t xml:space="preserve">Guideline values under the </w:t>
      </w:r>
      <w:r w:rsidR="002B193A">
        <w:t>NESCS</w:t>
      </w:r>
    </w:p>
    <w:p w14:paraId="283CDEB8" w14:textId="77777777" w:rsidR="006B4C8A" w:rsidRPr="00D15D5E" w:rsidRDefault="006B4C8A">
      <w:pPr>
        <w:pStyle w:val="BodyText"/>
      </w:pPr>
      <w:r w:rsidRPr="00D15D5E">
        <w:t xml:space="preserve">Under the </w:t>
      </w:r>
      <w:r w:rsidR="002B193A" w:rsidRPr="00D15D5E">
        <w:t>NESCS</w:t>
      </w:r>
      <w:r w:rsidRPr="00D15D5E">
        <w:t xml:space="preserve">, guideline values are referred to as soil contaminant standards (SCS), and are regulatory limits that are protective of human health. </w:t>
      </w:r>
    </w:p>
    <w:p w14:paraId="4238F756" w14:textId="77777777" w:rsidR="006B4C8A" w:rsidRPr="004C6D68" w:rsidRDefault="00D031F6">
      <w:pPr>
        <w:pStyle w:val="BodyText"/>
      </w:pPr>
      <w:r w:rsidRPr="00D15D5E">
        <w:t xml:space="preserve">Under the </w:t>
      </w:r>
      <w:r w:rsidR="002B193A" w:rsidRPr="00D15D5E">
        <w:t>NESCS</w:t>
      </w:r>
      <w:r w:rsidRPr="00D15D5E">
        <w:t xml:space="preserve">, </w:t>
      </w:r>
      <w:r w:rsidR="00D14643">
        <w:t>a</w:t>
      </w:r>
      <w:r w:rsidRPr="00D15D5E">
        <w:t xml:space="preserve"> SQEP must use the </w:t>
      </w:r>
      <w:r w:rsidR="006B4C8A" w:rsidRPr="00D15D5E">
        <w:t xml:space="preserve">SCSs </w:t>
      </w:r>
      <w:r w:rsidRPr="00515603">
        <w:t xml:space="preserve">that </w:t>
      </w:r>
      <w:r w:rsidR="006B4C8A" w:rsidRPr="004C6D68">
        <w:t>exist for 12 pr</w:t>
      </w:r>
      <w:r w:rsidR="006B4C8A" w:rsidRPr="000C1D57">
        <w:t>iority contaminants</w:t>
      </w:r>
      <w:r w:rsidR="00D14643">
        <w:t xml:space="preserve"> and </w:t>
      </w:r>
      <w:r w:rsidR="006B4C8A" w:rsidRPr="000C1D57">
        <w:t xml:space="preserve">for five standard land-use </w:t>
      </w:r>
      <w:r w:rsidR="00C64378" w:rsidRPr="003118B6">
        <w:t xml:space="preserve">exposure </w:t>
      </w:r>
      <w:r w:rsidR="006B4C8A" w:rsidRPr="004C6D68">
        <w:t xml:space="preserve">scenarios. These are described in more detail in the Methodology. </w:t>
      </w:r>
    </w:p>
    <w:p w14:paraId="1E756474" w14:textId="77777777" w:rsidR="00F83D3E" w:rsidRPr="004C6D68" w:rsidRDefault="00D031F6">
      <w:pPr>
        <w:pStyle w:val="BodyText"/>
      </w:pPr>
      <w:r w:rsidRPr="004C6D68">
        <w:lastRenderedPageBreak/>
        <w:t xml:space="preserve">If </w:t>
      </w:r>
      <w:r w:rsidR="005603AC" w:rsidRPr="004C6D68">
        <w:t>a</w:t>
      </w:r>
      <w:r w:rsidRPr="004C6D68">
        <w:t xml:space="preserve"> contaminant of concern (CoC) for a site </w:t>
      </w:r>
      <w:r w:rsidR="005603AC" w:rsidRPr="004C6D68">
        <w:t>is</w:t>
      </w:r>
      <w:r w:rsidRPr="004C6D68">
        <w:t xml:space="preserve"> not included among the 12 priority contaminants, guideline values must be</w:t>
      </w:r>
      <w:r w:rsidR="00F83D3E" w:rsidRPr="004C6D68">
        <w:t xml:space="preserve"> </w:t>
      </w:r>
      <w:r w:rsidRPr="004C6D68">
        <w:t>selected</w:t>
      </w:r>
      <w:r w:rsidR="00F83D3E" w:rsidRPr="004C6D68">
        <w:t xml:space="preserve"> from national or international guideline values in accordance with </w:t>
      </w:r>
      <w:r w:rsidR="0072555E" w:rsidRPr="004C6D68">
        <w:t>CLMG 2</w:t>
      </w:r>
      <w:r w:rsidR="00C64378" w:rsidRPr="004C6D68">
        <w:t>.</w:t>
      </w:r>
    </w:p>
    <w:p w14:paraId="189B7130" w14:textId="77777777" w:rsidR="00D031F6" w:rsidRPr="004C6D68" w:rsidRDefault="00D031F6">
      <w:pPr>
        <w:pStyle w:val="BodyText"/>
      </w:pPr>
      <w:r w:rsidRPr="004C6D68">
        <w:t xml:space="preserve">The SCS or </w:t>
      </w:r>
      <w:r w:rsidR="0072555E" w:rsidRPr="004C6D68">
        <w:t>guideline value</w:t>
      </w:r>
      <w:r w:rsidRPr="004C6D68">
        <w:t xml:space="preserve"> selected should be appropriate to the contaminant, the </w:t>
      </w:r>
      <w:r w:rsidR="0072555E" w:rsidRPr="004C6D68">
        <w:t>environmental media</w:t>
      </w:r>
      <w:r w:rsidRPr="004C6D68">
        <w:t xml:space="preserve">, and the current or proposed site use (the receptors) that have been identified in the CSM. </w:t>
      </w:r>
    </w:p>
    <w:p w14:paraId="1E51F703" w14:textId="77777777" w:rsidR="00BF57E3" w:rsidRPr="00852539" w:rsidRDefault="00BF57E3" w:rsidP="00185011">
      <w:pPr>
        <w:pStyle w:val="Heading3"/>
        <w:spacing w:before="280"/>
      </w:pPr>
      <w:bookmarkStart w:id="96" w:name="_4.2.3_Sampling_design"/>
      <w:bookmarkStart w:id="97" w:name="_Toc438040403"/>
      <w:bookmarkStart w:id="98" w:name="_Toc387243532"/>
      <w:bookmarkEnd w:id="96"/>
      <w:r w:rsidRPr="00852539">
        <w:t>4.2.3</w:t>
      </w:r>
      <w:r w:rsidRPr="00852539">
        <w:tab/>
        <w:t xml:space="preserve">Sampling </w:t>
      </w:r>
      <w:bookmarkEnd w:id="97"/>
      <w:bookmarkEnd w:id="98"/>
      <w:r w:rsidR="00DD082B" w:rsidRPr="00852539">
        <w:t>d</w:t>
      </w:r>
      <w:r w:rsidR="00BB3F8F" w:rsidRPr="00852539">
        <w:t>esign</w:t>
      </w:r>
    </w:p>
    <w:p w14:paraId="497DE6E3" w14:textId="77777777" w:rsidR="00B81F82" w:rsidRPr="00852539" w:rsidRDefault="00B81F82" w:rsidP="00B81F82">
      <w:pPr>
        <w:pStyle w:val="BodyText"/>
        <w:rPr>
          <w:rFonts w:eastAsiaTheme="minorHAnsi"/>
        </w:rPr>
      </w:pPr>
      <w:r w:rsidRPr="00852539">
        <w:rPr>
          <w:rFonts w:eastAsiaTheme="minorHAnsi"/>
        </w:rPr>
        <w:t>Statistically robust and reliable data depends on a properly designed sampling plan.</w:t>
      </w:r>
    </w:p>
    <w:p w14:paraId="7E0F6029" w14:textId="77777777" w:rsidR="00B81F82" w:rsidRPr="00852539" w:rsidRDefault="00B81F82" w:rsidP="00BF57E3">
      <w:pPr>
        <w:pStyle w:val="BodyText"/>
        <w:rPr>
          <w:rFonts w:eastAsiaTheme="minorHAnsi"/>
        </w:rPr>
      </w:pPr>
      <w:r w:rsidRPr="00852539">
        <w:rPr>
          <w:rFonts w:eastAsiaTheme="minorHAnsi"/>
        </w:rPr>
        <w:t>The field investigation part of a site investigation usually requires forethought and planning to ensure the samples collected can be analysed by the laboratory</w:t>
      </w:r>
      <w:r w:rsidR="006248E9" w:rsidRPr="00852539">
        <w:rPr>
          <w:rFonts w:eastAsiaTheme="minorHAnsi"/>
        </w:rPr>
        <w:t>,</w:t>
      </w:r>
      <w:r w:rsidRPr="00852539">
        <w:rPr>
          <w:rFonts w:eastAsiaTheme="minorHAnsi"/>
        </w:rPr>
        <w:t xml:space="preserve"> and </w:t>
      </w:r>
      <w:r w:rsidR="006248E9" w:rsidRPr="00852539">
        <w:rPr>
          <w:rFonts w:eastAsiaTheme="minorHAnsi"/>
        </w:rPr>
        <w:t xml:space="preserve">will </w:t>
      </w:r>
      <w:r w:rsidRPr="00852539">
        <w:rPr>
          <w:rFonts w:eastAsiaTheme="minorHAnsi"/>
        </w:rPr>
        <w:t>provide data that meets the investigation objectives.</w:t>
      </w:r>
      <w:r w:rsidR="00A70B48">
        <w:rPr>
          <w:rFonts w:eastAsiaTheme="minorHAnsi"/>
        </w:rPr>
        <w:t xml:space="preserve"> </w:t>
      </w:r>
      <w:r w:rsidRPr="00852539">
        <w:t>Without a clear understanding of the investigation objectives, there is a risk of inappropriate, insufficient or excessive sampling.</w:t>
      </w:r>
    </w:p>
    <w:p w14:paraId="2EE912F6" w14:textId="77777777" w:rsidR="00CE1F85" w:rsidRPr="00852539" w:rsidRDefault="00C53E71" w:rsidP="00BF57E3">
      <w:pPr>
        <w:pStyle w:val="BodyText"/>
        <w:rPr>
          <w:rFonts w:eastAsiaTheme="minorHAnsi"/>
        </w:rPr>
      </w:pPr>
      <w:r w:rsidRPr="00852539">
        <w:rPr>
          <w:rFonts w:eastAsiaTheme="minorHAnsi"/>
        </w:rPr>
        <w:t xml:space="preserve">The purpose of sampling design is to ensure investigations focus on obtaining </w:t>
      </w:r>
      <w:r w:rsidR="00322A70" w:rsidRPr="00852539">
        <w:rPr>
          <w:rFonts w:eastAsiaTheme="minorHAnsi"/>
        </w:rPr>
        <w:t xml:space="preserve">sufficient </w:t>
      </w:r>
      <w:r w:rsidRPr="00852539">
        <w:rPr>
          <w:rFonts w:eastAsiaTheme="minorHAnsi"/>
        </w:rPr>
        <w:t xml:space="preserve">data that is </w:t>
      </w:r>
      <w:r w:rsidR="00322A70" w:rsidRPr="00852539">
        <w:rPr>
          <w:rFonts w:eastAsiaTheme="minorHAnsi"/>
        </w:rPr>
        <w:t xml:space="preserve">fit for purpose </w:t>
      </w:r>
      <w:r w:rsidR="00D95BE6">
        <w:rPr>
          <w:rFonts w:eastAsiaTheme="minorHAnsi"/>
        </w:rPr>
        <w:t>and that</w:t>
      </w:r>
      <w:r w:rsidR="00D95BE6" w:rsidRPr="00852539">
        <w:rPr>
          <w:rFonts w:eastAsiaTheme="minorHAnsi"/>
        </w:rPr>
        <w:t xml:space="preserve"> </w:t>
      </w:r>
      <w:r w:rsidR="00D95BE6">
        <w:rPr>
          <w:rFonts w:eastAsiaTheme="minorHAnsi"/>
        </w:rPr>
        <w:t>satisfies</w:t>
      </w:r>
      <w:r w:rsidR="00D95BE6" w:rsidRPr="00852539">
        <w:rPr>
          <w:rFonts w:eastAsiaTheme="minorHAnsi"/>
        </w:rPr>
        <w:t xml:space="preserve"> </w:t>
      </w:r>
      <w:r w:rsidRPr="00852539">
        <w:rPr>
          <w:rFonts w:eastAsiaTheme="minorHAnsi"/>
        </w:rPr>
        <w:t xml:space="preserve">the investigation objectives. </w:t>
      </w:r>
      <w:r w:rsidR="00F25FBC" w:rsidRPr="00852539">
        <w:rPr>
          <w:rFonts w:eastAsiaTheme="minorHAnsi"/>
        </w:rPr>
        <w:t>Good</w:t>
      </w:r>
      <w:r w:rsidR="00322A70" w:rsidRPr="00852539">
        <w:rPr>
          <w:rFonts w:eastAsiaTheme="minorHAnsi"/>
        </w:rPr>
        <w:t xml:space="preserve"> s</w:t>
      </w:r>
      <w:r w:rsidRPr="00852539">
        <w:rPr>
          <w:rFonts w:eastAsiaTheme="minorHAnsi"/>
        </w:rPr>
        <w:t>ampling design can optimise efforts and resources spent to achieve the investigation objectives</w:t>
      </w:r>
      <w:r w:rsidR="004537B1">
        <w:rPr>
          <w:rFonts w:eastAsiaTheme="minorHAnsi"/>
        </w:rPr>
        <w:t xml:space="preserve"> by</w:t>
      </w:r>
      <w:r w:rsidRPr="00852539">
        <w:rPr>
          <w:rFonts w:eastAsiaTheme="minorHAnsi"/>
        </w:rPr>
        <w:t xml:space="preserve"> avoiding unnecessary repetition</w:t>
      </w:r>
      <w:r w:rsidR="00FD64C4" w:rsidRPr="00FD64C4">
        <w:rPr>
          <w:rFonts w:eastAsiaTheme="minorHAnsi"/>
        </w:rPr>
        <w:t xml:space="preserve"> </w:t>
      </w:r>
      <w:r w:rsidR="00FD64C4" w:rsidRPr="00852539">
        <w:rPr>
          <w:rFonts w:eastAsiaTheme="minorHAnsi"/>
        </w:rPr>
        <w:t>or waste</w:t>
      </w:r>
      <w:r w:rsidR="00FD64C4">
        <w:rPr>
          <w:rFonts w:eastAsiaTheme="minorHAnsi"/>
        </w:rPr>
        <w:t xml:space="preserve"> of resources</w:t>
      </w:r>
      <w:r w:rsidRPr="00852539">
        <w:rPr>
          <w:rFonts w:eastAsiaTheme="minorHAnsi"/>
        </w:rPr>
        <w:t xml:space="preserve">. </w:t>
      </w:r>
    </w:p>
    <w:p w14:paraId="3E8929D4" w14:textId="77777777" w:rsidR="00DB0B0E" w:rsidRPr="00852539" w:rsidRDefault="00CC18BA" w:rsidP="00BF57E3">
      <w:pPr>
        <w:pStyle w:val="BodyText"/>
        <w:rPr>
          <w:rFonts w:eastAsiaTheme="minorHAnsi"/>
        </w:rPr>
      </w:pPr>
      <w:r w:rsidRPr="00852539">
        <w:rPr>
          <w:rFonts w:eastAsiaTheme="minorHAnsi"/>
        </w:rPr>
        <w:t xml:space="preserve">Samples are not the site, but do represent it. </w:t>
      </w:r>
      <w:r w:rsidR="00BF57E3" w:rsidRPr="00852539">
        <w:rPr>
          <w:rFonts w:eastAsiaTheme="minorHAnsi"/>
        </w:rPr>
        <w:t xml:space="preserve">It is not possible to define the level of contamination over an entire site </w:t>
      </w:r>
      <w:r w:rsidR="007C7223">
        <w:rPr>
          <w:rFonts w:eastAsiaTheme="minorHAnsi"/>
        </w:rPr>
        <w:t>from</w:t>
      </w:r>
      <w:r w:rsidR="007C7223" w:rsidRPr="00852539">
        <w:rPr>
          <w:rFonts w:eastAsiaTheme="minorHAnsi"/>
        </w:rPr>
        <w:t xml:space="preserve"> </w:t>
      </w:r>
      <w:r w:rsidR="00BF57E3" w:rsidRPr="00852539">
        <w:rPr>
          <w:rFonts w:eastAsiaTheme="minorHAnsi"/>
        </w:rPr>
        <w:t>a single concentration measurement.</w:t>
      </w:r>
      <w:r w:rsidRPr="00852539">
        <w:rPr>
          <w:rFonts w:eastAsiaTheme="minorHAnsi"/>
        </w:rPr>
        <w:t xml:space="preserve"> Statistical </w:t>
      </w:r>
      <w:r w:rsidR="006248E9" w:rsidRPr="00852539">
        <w:rPr>
          <w:rFonts w:eastAsiaTheme="minorHAnsi"/>
        </w:rPr>
        <w:t>certainty</w:t>
      </w:r>
      <w:r w:rsidRPr="00852539">
        <w:rPr>
          <w:rFonts w:eastAsiaTheme="minorHAnsi"/>
        </w:rPr>
        <w:t xml:space="preserve"> increases as the number of samples taken increases. </w:t>
      </w:r>
      <w:r w:rsidR="00BF57E3" w:rsidRPr="00852539">
        <w:rPr>
          <w:rFonts w:eastAsiaTheme="minorHAnsi"/>
        </w:rPr>
        <w:t xml:space="preserve">The minimum number of samples required for site characterisation depends on the </w:t>
      </w:r>
      <w:r w:rsidR="00DB0B0E" w:rsidRPr="00852539">
        <w:rPr>
          <w:rFonts w:eastAsiaTheme="minorHAnsi"/>
        </w:rPr>
        <w:t xml:space="preserve">type of investigation, the </w:t>
      </w:r>
      <w:r w:rsidR="00BF57E3" w:rsidRPr="00852539">
        <w:rPr>
          <w:rFonts w:eastAsiaTheme="minorHAnsi"/>
        </w:rPr>
        <w:t>investigation objectives, the complexity of the contamination</w:t>
      </w:r>
      <w:r w:rsidR="000C2512" w:rsidRPr="00852539">
        <w:rPr>
          <w:rFonts w:eastAsiaTheme="minorHAnsi"/>
        </w:rPr>
        <w:t>,</w:t>
      </w:r>
      <w:r w:rsidR="00185011" w:rsidRPr="00852539">
        <w:rPr>
          <w:rFonts w:eastAsiaTheme="minorHAnsi"/>
        </w:rPr>
        <w:t> </w:t>
      </w:r>
      <w:r w:rsidR="00C97CE9" w:rsidRPr="00852539">
        <w:rPr>
          <w:rFonts w:eastAsiaTheme="minorHAnsi"/>
        </w:rPr>
        <w:t xml:space="preserve">the level of confidence required </w:t>
      </w:r>
      <w:r w:rsidR="00BF57E3" w:rsidRPr="00852539">
        <w:rPr>
          <w:rFonts w:eastAsiaTheme="minorHAnsi"/>
        </w:rPr>
        <w:t xml:space="preserve">and the level of knowledge </w:t>
      </w:r>
      <w:r w:rsidR="00C97CE9" w:rsidRPr="00852539">
        <w:rPr>
          <w:rFonts w:eastAsiaTheme="minorHAnsi"/>
        </w:rPr>
        <w:t xml:space="preserve">about </w:t>
      </w:r>
      <w:r w:rsidR="00BF57E3" w:rsidRPr="00852539">
        <w:rPr>
          <w:rFonts w:eastAsiaTheme="minorHAnsi"/>
        </w:rPr>
        <w:t>the site.</w:t>
      </w:r>
      <w:r w:rsidR="00EB61A4" w:rsidRPr="00852539">
        <w:rPr>
          <w:rFonts w:eastAsiaTheme="minorHAnsi"/>
        </w:rPr>
        <w:t xml:space="preserve"> </w:t>
      </w:r>
    </w:p>
    <w:p w14:paraId="2F168847" w14:textId="77777777" w:rsidR="00BF57E3" w:rsidRDefault="00BF57E3" w:rsidP="00BF57E3">
      <w:pPr>
        <w:pStyle w:val="BodyText"/>
      </w:pPr>
      <w:r w:rsidRPr="00852539">
        <w:t xml:space="preserve">A clear definition of the sampling objective is the first step </w:t>
      </w:r>
      <w:r w:rsidR="003D0CDA" w:rsidRPr="00852539">
        <w:t xml:space="preserve">to </w:t>
      </w:r>
      <w:r w:rsidRPr="00852539">
        <w:t>developing the sampling design.</w:t>
      </w:r>
      <w:r w:rsidR="00EB61A4" w:rsidRPr="00852539">
        <w:t xml:space="preserve"> </w:t>
      </w:r>
      <w:r w:rsidR="0061079F" w:rsidRPr="00852539">
        <w:t>T</w:t>
      </w:r>
      <w:r w:rsidR="0089645A" w:rsidRPr="00852539">
        <w:t>he design of the sampling programme must always be informed by the CSM.</w:t>
      </w:r>
      <w:r w:rsidR="00EB61A4" w:rsidRPr="00852539">
        <w:t xml:space="preserve"> </w:t>
      </w:r>
    </w:p>
    <w:p w14:paraId="0E76D29B" w14:textId="77777777" w:rsidR="002D0D8A" w:rsidRPr="002D0D8A" w:rsidRDefault="002D0D8A" w:rsidP="002D0D8A">
      <w:pPr>
        <w:pStyle w:val="Heading4"/>
        <w:rPr>
          <w:rFonts w:eastAsiaTheme="minorHAnsi"/>
        </w:rPr>
      </w:pPr>
      <w:r w:rsidRPr="002D0D8A">
        <w:t>Examples of sampling objectives</w:t>
      </w:r>
    </w:p>
    <w:p w14:paraId="7F7A2A5E" w14:textId="77777777" w:rsidR="00BF57E3" w:rsidRPr="00852539" w:rsidRDefault="000614B4" w:rsidP="00185011">
      <w:pPr>
        <w:pStyle w:val="BodyText"/>
        <w:spacing w:after="100"/>
      </w:pPr>
      <w:r w:rsidRPr="00852539">
        <w:t xml:space="preserve">Example 1: </w:t>
      </w:r>
      <w:r w:rsidR="00F9009D" w:rsidRPr="00852539">
        <w:t xml:space="preserve">The detailed site investigation (DSI) </w:t>
      </w:r>
      <w:r w:rsidR="00BF57E3" w:rsidRPr="00852539">
        <w:t>is generally driven by the objectives</w:t>
      </w:r>
      <w:r w:rsidR="003D0CDA" w:rsidRPr="00852539">
        <w:t xml:space="preserve"> to</w:t>
      </w:r>
      <w:r w:rsidR="00BF57E3" w:rsidRPr="00852539">
        <w:t>:</w:t>
      </w:r>
    </w:p>
    <w:p w14:paraId="0CB862D8" w14:textId="77777777" w:rsidR="00BF57E3" w:rsidRPr="00852539" w:rsidRDefault="00BF57E3" w:rsidP="002C2FA1">
      <w:pPr>
        <w:pStyle w:val="Bullets"/>
        <w:numPr>
          <w:ilvl w:val="0"/>
          <w:numId w:val="54"/>
        </w:numPr>
      </w:pPr>
      <w:r w:rsidRPr="00852539">
        <w:t xml:space="preserve">gather information </w:t>
      </w:r>
      <w:r w:rsidR="003D0CDA" w:rsidRPr="00852539">
        <w:t>about</w:t>
      </w:r>
      <w:r w:rsidRPr="00852539">
        <w:t xml:space="preserve"> the type, extent and severity of contamination</w:t>
      </w:r>
    </w:p>
    <w:p w14:paraId="18B4B457" w14:textId="77777777" w:rsidR="00DB0B0E" w:rsidRPr="00852539" w:rsidRDefault="00BF57E3" w:rsidP="002C2FA1">
      <w:pPr>
        <w:pStyle w:val="Bullets"/>
        <w:numPr>
          <w:ilvl w:val="0"/>
          <w:numId w:val="54"/>
        </w:numPr>
      </w:pPr>
      <w:r w:rsidRPr="00852539">
        <w:t>provide sufficient supporting data to determine, with an acceptable level of confidence, the contamination status of a site relative to guideline values</w:t>
      </w:r>
    </w:p>
    <w:p w14:paraId="67772619" w14:textId="77777777" w:rsidR="00BF57E3" w:rsidRPr="00852539" w:rsidRDefault="00DB0B0E" w:rsidP="002C2FA1">
      <w:pPr>
        <w:pStyle w:val="Bullets"/>
        <w:numPr>
          <w:ilvl w:val="0"/>
          <w:numId w:val="54"/>
        </w:numPr>
      </w:pPr>
      <w:r w:rsidRPr="00852539">
        <w:t>inform the CSM and risk assessment regarding the level of risk posed by contamination to human health and/or environmental receptors</w:t>
      </w:r>
      <w:r w:rsidR="00BF57E3" w:rsidRPr="00852539">
        <w:t>.</w:t>
      </w:r>
    </w:p>
    <w:p w14:paraId="60FD8BA2" w14:textId="77777777" w:rsidR="00CE1F85" w:rsidRPr="00852539" w:rsidRDefault="000614B4" w:rsidP="002C2FA1">
      <w:pPr>
        <w:pStyle w:val="BodyText"/>
        <w:numPr>
          <w:ilvl w:val="0"/>
          <w:numId w:val="54"/>
        </w:numPr>
        <w:rPr>
          <w:rFonts w:eastAsiaTheme="minorHAnsi"/>
        </w:rPr>
      </w:pPr>
      <w:r w:rsidRPr="00852539">
        <w:rPr>
          <w:rFonts w:eastAsiaTheme="minorHAnsi"/>
        </w:rPr>
        <w:t xml:space="preserve">Example 2: </w:t>
      </w:r>
      <w:r w:rsidR="00BF57E3" w:rsidRPr="00852539">
        <w:rPr>
          <w:rFonts w:eastAsiaTheme="minorHAnsi"/>
        </w:rPr>
        <w:t xml:space="preserve">The </w:t>
      </w:r>
      <w:r w:rsidR="00CE1F85" w:rsidRPr="00852539">
        <w:rPr>
          <w:rFonts w:eastAsiaTheme="minorHAnsi"/>
        </w:rPr>
        <w:t>site validation investigation (SVI) is generally driven by the objectives to:</w:t>
      </w:r>
    </w:p>
    <w:p w14:paraId="79E2BE09" w14:textId="77777777" w:rsidR="00983983" w:rsidRPr="00852539" w:rsidRDefault="002950D4" w:rsidP="002C2FA1">
      <w:pPr>
        <w:pStyle w:val="Bullets"/>
        <w:numPr>
          <w:ilvl w:val="0"/>
          <w:numId w:val="54"/>
        </w:numPr>
      </w:pPr>
      <w:r w:rsidRPr="00852539">
        <w:t>gather</w:t>
      </w:r>
      <w:r w:rsidR="00983983" w:rsidRPr="00852539">
        <w:t xml:space="preserve"> up-to-date data about contamination conditions at the site</w:t>
      </w:r>
      <w:r w:rsidR="0072555E">
        <w:t xml:space="preserve"> </w:t>
      </w:r>
      <w:r w:rsidR="00D14643">
        <w:t xml:space="preserve">after </w:t>
      </w:r>
      <w:r w:rsidR="0072555E">
        <w:t>remediation</w:t>
      </w:r>
    </w:p>
    <w:p w14:paraId="0AA14699" w14:textId="77777777" w:rsidR="002950D4" w:rsidRPr="00852539" w:rsidRDefault="00BF57E3" w:rsidP="002C2FA1">
      <w:pPr>
        <w:pStyle w:val="Bullets"/>
        <w:numPr>
          <w:ilvl w:val="0"/>
          <w:numId w:val="54"/>
        </w:numPr>
      </w:pPr>
      <w:r w:rsidRPr="00852539">
        <w:t>provide sufficient supporting data to determine, with an acceptable level of confidence, that the contamination on the site has been reduced below a threshold value</w:t>
      </w:r>
    </w:p>
    <w:p w14:paraId="681E21A3" w14:textId="77777777" w:rsidR="00BF57E3" w:rsidRPr="00852539" w:rsidRDefault="002950D4" w:rsidP="002C2FA1">
      <w:pPr>
        <w:pStyle w:val="Bullets"/>
        <w:numPr>
          <w:ilvl w:val="0"/>
          <w:numId w:val="54"/>
        </w:numPr>
      </w:pPr>
      <w:r w:rsidRPr="00852539">
        <w:t>inform</w:t>
      </w:r>
      <w:r w:rsidR="00983983" w:rsidRPr="00852539">
        <w:t xml:space="preserve"> the CSM</w:t>
      </w:r>
      <w:r w:rsidR="00FD64C4">
        <w:t xml:space="preserve"> in order to refine the understanding of </w:t>
      </w:r>
      <w:r w:rsidR="0072555E">
        <w:t xml:space="preserve">residual </w:t>
      </w:r>
      <w:r w:rsidR="00FD64C4">
        <w:t>risk at the site.</w:t>
      </w:r>
    </w:p>
    <w:p w14:paraId="66FD640C" w14:textId="77777777" w:rsidR="00BF57E3" w:rsidRPr="00852539" w:rsidRDefault="00645910" w:rsidP="00BF57E3">
      <w:pPr>
        <w:pStyle w:val="BodyText"/>
      </w:pPr>
      <w:r w:rsidRPr="00852539">
        <w:t>If it is intended that statistical analysis of the sample results</w:t>
      </w:r>
      <w:r w:rsidR="006E7ECA" w:rsidRPr="00852539">
        <w:t xml:space="preserve"> will be undertaken to fulfil the investigation</w:t>
      </w:r>
      <w:r w:rsidR="008C250B" w:rsidRPr="00852539">
        <w:t xml:space="preserve"> objectives</w:t>
      </w:r>
      <w:r w:rsidRPr="00852539">
        <w:t>, then the sampling programme must be appropriately designed</w:t>
      </w:r>
      <w:r w:rsidR="00BF57E3" w:rsidRPr="00852539">
        <w:t xml:space="preserve"> </w:t>
      </w:r>
      <w:r w:rsidR="00583915" w:rsidRPr="00852539">
        <w:t xml:space="preserve">to allow this to occur. </w:t>
      </w:r>
    </w:p>
    <w:p w14:paraId="21F4078A" w14:textId="77777777" w:rsidR="006248E9" w:rsidRPr="00852539" w:rsidRDefault="006248E9" w:rsidP="006248E9">
      <w:pPr>
        <w:pStyle w:val="BodyText"/>
      </w:pPr>
      <w:r w:rsidRPr="00852539">
        <w:t>When designing a sampling and analysis plan, the upper confidence level that will be required should be taken into account when planning the number of samples</w:t>
      </w:r>
      <w:r w:rsidR="00D14643">
        <w:t xml:space="preserve"> to be collected</w:t>
      </w:r>
      <w:r w:rsidRPr="00852539">
        <w:t>.</w:t>
      </w:r>
      <w:r w:rsidR="00A70B48">
        <w:t xml:space="preserve"> </w:t>
      </w:r>
    </w:p>
    <w:p w14:paraId="29D1F12E" w14:textId="77777777" w:rsidR="006248E9" w:rsidRPr="00852539" w:rsidRDefault="006248E9" w:rsidP="006248E9">
      <w:pPr>
        <w:pStyle w:val="BodyText"/>
      </w:pPr>
      <w:r w:rsidRPr="00852539">
        <w:lastRenderedPageBreak/>
        <w:t xml:space="preserve">For the purposes of a DSI or SVI to meet any requirement under the </w:t>
      </w:r>
      <w:r w:rsidR="002B193A">
        <w:t>NESCS</w:t>
      </w:r>
      <w:r w:rsidRPr="00852539">
        <w:t>, the 95</w:t>
      </w:r>
      <w:r w:rsidR="00A70B48">
        <w:t xml:space="preserve"> per cent</w:t>
      </w:r>
      <w:r w:rsidRPr="00852539">
        <w:t xml:space="preserve"> upper confidence level (95 </w:t>
      </w:r>
      <w:r w:rsidR="00F5644F">
        <w:t>per cent</w:t>
      </w:r>
      <w:r w:rsidRPr="00852539">
        <w:t xml:space="preserve"> UCL) of the mean for a contaminant is the appropriate confidence level for assessment. The 95 </w:t>
      </w:r>
      <w:r w:rsidR="00F5644F">
        <w:t>per cent</w:t>
      </w:r>
      <w:r w:rsidRPr="00852539">
        <w:t xml:space="preserve"> UCL is appropriate to many other investigation types where statistical certainty is a requirement.</w:t>
      </w:r>
      <w:r w:rsidR="0096035F">
        <w:t xml:space="preserve"> </w:t>
      </w:r>
    </w:p>
    <w:p w14:paraId="761E4674" w14:textId="336BBA21" w:rsidR="002950D4" w:rsidRPr="00852539" w:rsidRDefault="002950D4" w:rsidP="002950D4">
      <w:pPr>
        <w:pStyle w:val="BodyText"/>
      </w:pPr>
      <w:r w:rsidRPr="00852539">
        <w:t>Further detail is provided in</w:t>
      </w:r>
      <w:r w:rsidRPr="005A31F8">
        <w:t xml:space="preserve"> </w:t>
      </w:r>
      <w:hyperlink w:anchor="_7_Basics_of" w:history="1">
        <w:r w:rsidRPr="005A31F8">
          <w:rPr>
            <w:rStyle w:val="HyperlinksChar"/>
          </w:rPr>
          <w:t>section 7</w:t>
        </w:r>
      </w:hyperlink>
      <w:r w:rsidRPr="00852539">
        <w:t>.</w:t>
      </w:r>
    </w:p>
    <w:p w14:paraId="0281BAB1" w14:textId="77777777" w:rsidR="00005AAE" w:rsidRPr="00852539" w:rsidRDefault="00005AAE" w:rsidP="002D0D8A">
      <w:pPr>
        <w:pStyle w:val="BlueBoxheading0"/>
        <w:pBdr>
          <w:bottom w:val="single" w:sz="4" w:space="0" w:color="D2DDE2"/>
        </w:pBdr>
      </w:pPr>
      <w:r w:rsidRPr="00852539">
        <w:t>Exposure areas</w:t>
      </w:r>
    </w:p>
    <w:p w14:paraId="45E3D72A" w14:textId="77777777" w:rsidR="00D930E8" w:rsidRPr="00852539" w:rsidRDefault="00005AAE" w:rsidP="002D0D8A">
      <w:pPr>
        <w:pStyle w:val="BlueBoxheading0"/>
        <w:pBdr>
          <w:bottom w:val="single" w:sz="4" w:space="0" w:color="D2DDE2"/>
        </w:pBdr>
        <w:rPr>
          <w:b w:val="0"/>
        </w:rPr>
      </w:pPr>
      <w:r w:rsidRPr="00852539">
        <w:rPr>
          <w:b w:val="0"/>
        </w:rPr>
        <w:t xml:space="preserve">Some sites have complex contaminant distribution patterns, and concentrations of contaminants that vary significantly from one part of the site to another. </w:t>
      </w:r>
    </w:p>
    <w:p w14:paraId="50C24F4F" w14:textId="77777777" w:rsidR="00B7019B" w:rsidRPr="00852539" w:rsidRDefault="00005AAE" w:rsidP="002D0D8A">
      <w:pPr>
        <w:pStyle w:val="BlueBoxheading0"/>
        <w:pBdr>
          <w:bottom w:val="single" w:sz="4" w:space="0" w:color="D2DDE2"/>
        </w:pBdr>
        <w:rPr>
          <w:b w:val="0"/>
        </w:rPr>
      </w:pPr>
      <w:r w:rsidRPr="00852539">
        <w:rPr>
          <w:b w:val="0"/>
        </w:rPr>
        <w:t>The concept of exposure areas simplifies the task</w:t>
      </w:r>
      <w:r w:rsidR="00947AFD" w:rsidRPr="00852539">
        <w:rPr>
          <w:b w:val="0"/>
        </w:rPr>
        <w:t>s</w:t>
      </w:r>
      <w:r w:rsidRPr="00852539">
        <w:rPr>
          <w:b w:val="0"/>
        </w:rPr>
        <w:t xml:space="preserve"> of characterising a site and </w:t>
      </w:r>
      <w:r w:rsidR="00947AFD" w:rsidRPr="00852539">
        <w:rPr>
          <w:b w:val="0"/>
        </w:rPr>
        <w:t>developing and refining</w:t>
      </w:r>
      <w:r w:rsidRPr="00852539">
        <w:rPr>
          <w:b w:val="0"/>
        </w:rPr>
        <w:t xml:space="preserve"> a CSM by dividing the </w:t>
      </w:r>
      <w:r w:rsidR="00B112AF" w:rsidRPr="00852539">
        <w:rPr>
          <w:b w:val="0"/>
        </w:rPr>
        <w:t xml:space="preserve">larger complex </w:t>
      </w:r>
      <w:r w:rsidRPr="00852539">
        <w:rPr>
          <w:b w:val="0"/>
        </w:rPr>
        <w:t>site into smaller areas where</w:t>
      </w:r>
      <w:r w:rsidR="00B7019B" w:rsidRPr="00852539">
        <w:rPr>
          <w:b w:val="0"/>
        </w:rPr>
        <w:t>:</w:t>
      </w:r>
    </w:p>
    <w:p w14:paraId="49696D81" w14:textId="77777777" w:rsidR="00B7019B" w:rsidRDefault="00B7019B" w:rsidP="002D0D8A">
      <w:pPr>
        <w:pStyle w:val="BlueBoxheading0"/>
        <w:pBdr>
          <w:bottom w:val="single" w:sz="4" w:space="0" w:color="D2DDE2"/>
        </w:pBdr>
        <w:rPr>
          <w:b w:val="0"/>
        </w:rPr>
      </w:pPr>
      <w:r w:rsidRPr="00852539">
        <w:rPr>
          <w:b w:val="0"/>
        </w:rPr>
        <w:t>•</w:t>
      </w:r>
      <w:r w:rsidRPr="00852539">
        <w:rPr>
          <w:b w:val="0"/>
        </w:rPr>
        <w:tab/>
      </w:r>
      <w:r w:rsidR="00005AAE" w:rsidRPr="00852539">
        <w:rPr>
          <w:b w:val="0"/>
        </w:rPr>
        <w:t>the contaminant distribution and concentration is expected to be relatively homogenous</w:t>
      </w:r>
    </w:p>
    <w:p w14:paraId="6C9AC59A" w14:textId="77777777" w:rsidR="001B205B" w:rsidRPr="00852539" w:rsidRDefault="001B205B" w:rsidP="002D0D8A">
      <w:pPr>
        <w:pStyle w:val="BlueBoxheading0"/>
        <w:pBdr>
          <w:bottom w:val="single" w:sz="4" w:space="0" w:color="D2DDE2"/>
        </w:pBdr>
        <w:rPr>
          <w:b w:val="0"/>
        </w:rPr>
      </w:pPr>
      <w:r w:rsidRPr="0040643F">
        <w:rPr>
          <w:b w:val="0"/>
        </w:rPr>
        <w:t>•</w:t>
      </w:r>
      <w:r w:rsidRPr="0040643F">
        <w:rPr>
          <w:b w:val="0"/>
        </w:rPr>
        <w:tab/>
        <w:t xml:space="preserve">site conditions such as geology, soil type, fill material, topography </w:t>
      </w:r>
      <w:r w:rsidR="00D14643">
        <w:rPr>
          <w:b w:val="0"/>
        </w:rPr>
        <w:t>and so on</w:t>
      </w:r>
      <w:r w:rsidR="00D14643" w:rsidRPr="0040643F">
        <w:rPr>
          <w:b w:val="0"/>
        </w:rPr>
        <w:t xml:space="preserve"> </w:t>
      </w:r>
      <w:r w:rsidRPr="0040643F">
        <w:rPr>
          <w:b w:val="0"/>
        </w:rPr>
        <w:t>are similar</w:t>
      </w:r>
    </w:p>
    <w:p w14:paraId="089B99B0" w14:textId="77777777" w:rsidR="00B112AF" w:rsidRPr="00852539" w:rsidRDefault="00B7019B" w:rsidP="002D0D8A">
      <w:pPr>
        <w:pStyle w:val="BlueBoxheading0"/>
        <w:pBdr>
          <w:bottom w:val="single" w:sz="4" w:space="0" w:color="D2DDE2"/>
        </w:pBdr>
        <w:ind w:left="719" w:hanging="435"/>
        <w:rPr>
          <w:b w:val="0"/>
        </w:rPr>
      </w:pPr>
      <w:r w:rsidRPr="00852539">
        <w:rPr>
          <w:b w:val="0"/>
        </w:rPr>
        <w:t>•</w:t>
      </w:r>
      <w:r w:rsidRPr="00852539">
        <w:rPr>
          <w:b w:val="0"/>
        </w:rPr>
        <w:tab/>
      </w:r>
      <w:r w:rsidR="00D930E8" w:rsidRPr="00852539">
        <w:rPr>
          <w:b w:val="0"/>
        </w:rPr>
        <w:t xml:space="preserve">a receptor </w:t>
      </w:r>
      <w:r w:rsidR="00B112AF" w:rsidRPr="00852539">
        <w:rPr>
          <w:b w:val="0"/>
        </w:rPr>
        <w:t>could</w:t>
      </w:r>
      <w:r w:rsidR="00D930E8" w:rsidRPr="00852539">
        <w:rPr>
          <w:b w:val="0"/>
        </w:rPr>
        <w:t xml:space="preserve"> expect </w:t>
      </w:r>
      <w:r w:rsidR="00B112AF" w:rsidRPr="00852539">
        <w:rPr>
          <w:b w:val="0"/>
        </w:rPr>
        <w:t xml:space="preserve">to receive </w:t>
      </w:r>
      <w:r w:rsidR="00D930E8" w:rsidRPr="00852539">
        <w:rPr>
          <w:b w:val="0"/>
        </w:rPr>
        <w:t>a similar level of exposure when undertaking a particular land use or activity</w:t>
      </w:r>
      <w:r w:rsidR="00005AAE" w:rsidRPr="00852539">
        <w:rPr>
          <w:b w:val="0"/>
        </w:rPr>
        <w:t>.</w:t>
      </w:r>
      <w:r w:rsidR="00D930E8" w:rsidRPr="00852539">
        <w:rPr>
          <w:b w:val="0"/>
        </w:rPr>
        <w:t xml:space="preserve"> </w:t>
      </w:r>
    </w:p>
    <w:p w14:paraId="5463A86A" w14:textId="77777777" w:rsidR="00005AAE" w:rsidRPr="00852539" w:rsidRDefault="00005AAE" w:rsidP="002D0D8A">
      <w:pPr>
        <w:pStyle w:val="BlueBoxheading0"/>
        <w:pBdr>
          <w:bottom w:val="single" w:sz="4" w:space="0" w:color="D2DDE2"/>
        </w:pBdr>
        <w:rPr>
          <w:b w:val="0"/>
        </w:rPr>
      </w:pPr>
      <w:r w:rsidRPr="00852539">
        <w:rPr>
          <w:b w:val="0"/>
        </w:rPr>
        <w:t>By dividing a site into exposure areas, a SQEP can</w:t>
      </w:r>
      <w:r w:rsidR="00D930E8" w:rsidRPr="00852539">
        <w:rPr>
          <w:b w:val="0"/>
        </w:rPr>
        <w:t xml:space="preserve"> potentially</w:t>
      </w:r>
      <w:r w:rsidRPr="00852539">
        <w:rPr>
          <w:b w:val="0"/>
        </w:rPr>
        <w:t>:</w:t>
      </w:r>
    </w:p>
    <w:p w14:paraId="0E40BC2F" w14:textId="77777777" w:rsidR="00005AAE" w:rsidRPr="00852539" w:rsidRDefault="00005AAE" w:rsidP="002D0D8A">
      <w:pPr>
        <w:pStyle w:val="BlueBoxheading0"/>
        <w:pBdr>
          <w:bottom w:val="single" w:sz="4" w:space="0" w:color="D2DDE2"/>
        </w:pBdr>
        <w:rPr>
          <w:b w:val="0"/>
        </w:rPr>
      </w:pPr>
      <w:r w:rsidRPr="00852539">
        <w:rPr>
          <w:b w:val="0"/>
        </w:rPr>
        <w:t>•</w:t>
      </w:r>
      <w:r w:rsidRPr="00852539">
        <w:rPr>
          <w:b w:val="0"/>
        </w:rPr>
        <w:tab/>
      </w:r>
      <w:r w:rsidR="00B112AF" w:rsidRPr="00852539">
        <w:rPr>
          <w:b w:val="0"/>
        </w:rPr>
        <w:t>l</w:t>
      </w:r>
      <w:r w:rsidR="00D930E8" w:rsidRPr="00852539">
        <w:rPr>
          <w:b w:val="0"/>
        </w:rPr>
        <w:t>imit the analytes to be i</w:t>
      </w:r>
      <w:r w:rsidRPr="00852539">
        <w:rPr>
          <w:b w:val="0"/>
        </w:rPr>
        <w:t>nvestigate</w:t>
      </w:r>
      <w:r w:rsidR="00D930E8" w:rsidRPr="00852539">
        <w:rPr>
          <w:b w:val="0"/>
        </w:rPr>
        <w:t>d to those specific to each exposure area</w:t>
      </w:r>
    </w:p>
    <w:p w14:paraId="64800A19" w14:textId="77777777" w:rsidR="00005AAE" w:rsidRPr="00852539" w:rsidRDefault="00005AAE" w:rsidP="002D0D8A">
      <w:pPr>
        <w:pStyle w:val="BlueBoxheading0"/>
        <w:pBdr>
          <w:bottom w:val="single" w:sz="4" w:space="0" w:color="D2DDE2"/>
        </w:pBdr>
        <w:ind w:left="720" w:hanging="436"/>
        <w:rPr>
          <w:b w:val="0"/>
        </w:rPr>
      </w:pPr>
      <w:r w:rsidRPr="00852539">
        <w:rPr>
          <w:b w:val="0"/>
        </w:rPr>
        <w:t>•</w:t>
      </w:r>
      <w:r w:rsidRPr="00852539">
        <w:rPr>
          <w:b w:val="0"/>
        </w:rPr>
        <w:tab/>
      </w:r>
      <w:r w:rsidR="00D930E8" w:rsidRPr="00852539">
        <w:rPr>
          <w:b w:val="0"/>
        </w:rPr>
        <w:t>manage areas with high</w:t>
      </w:r>
      <w:r w:rsidR="00B112AF" w:rsidRPr="00852539">
        <w:rPr>
          <w:b w:val="0"/>
        </w:rPr>
        <w:t xml:space="preserve"> contaminant concentration</w:t>
      </w:r>
      <w:r w:rsidR="00D930E8" w:rsidRPr="00852539">
        <w:rPr>
          <w:b w:val="0"/>
        </w:rPr>
        <w:t>s (hotspots) as individual exposure areas</w:t>
      </w:r>
    </w:p>
    <w:p w14:paraId="1F1055AC" w14:textId="77777777" w:rsidR="00B112AF" w:rsidRPr="00852539" w:rsidRDefault="00B112AF" w:rsidP="002D0D8A">
      <w:pPr>
        <w:pStyle w:val="BlueBoxheading0"/>
        <w:pBdr>
          <w:bottom w:val="single" w:sz="4" w:space="0" w:color="D2DDE2"/>
        </w:pBdr>
        <w:ind w:left="720" w:hanging="436"/>
        <w:rPr>
          <w:b w:val="0"/>
        </w:rPr>
      </w:pPr>
      <w:r w:rsidRPr="00852539">
        <w:rPr>
          <w:b w:val="0"/>
        </w:rPr>
        <w:t>•</w:t>
      </w:r>
      <w:r w:rsidRPr="00852539">
        <w:rPr>
          <w:b w:val="0"/>
        </w:rPr>
        <w:tab/>
        <w:t>determine the appropriate guideline values for each exposure area</w:t>
      </w:r>
    </w:p>
    <w:p w14:paraId="50B3733C" w14:textId="77777777" w:rsidR="00B112AF" w:rsidRPr="00852539" w:rsidRDefault="00B112AF" w:rsidP="002D0D8A">
      <w:pPr>
        <w:pStyle w:val="BlueBoxheading0"/>
        <w:pBdr>
          <w:bottom w:val="single" w:sz="4" w:space="0" w:color="D2DDE2"/>
        </w:pBdr>
        <w:ind w:left="720" w:hanging="436"/>
        <w:rPr>
          <w:b w:val="0"/>
        </w:rPr>
      </w:pPr>
      <w:r w:rsidRPr="00852539">
        <w:rPr>
          <w:b w:val="0"/>
        </w:rPr>
        <w:t>•</w:t>
      </w:r>
      <w:r w:rsidRPr="00852539">
        <w:rPr>
          <w:b w:val="0"/>
        </w:rPr>
        <w:tab/>
        <w:t>simplify the statistical analytical procedures</w:t>
      </w:r>
    </w:p>
    <w:p w14:paraId="0F58B724" w14:textId="77777777" w:rsidR="00005AAE" w:rsidRPr="00852539" w:rsidRDefault="00005AAE" w:rsidP="002D0D8A">
      <w:pPr>
        <w:pStyle w:val="BlueBoxheading0"/>
        <w:pBdr>
          <w:bottom w:val="single" w:sz="4" w:space="0" w:color="D2DDE2"/>
        </w:pBdr>
        <w:rPr>
          <w:b w:val="0"/>
        </w:rPr>
      </w:pPr>
      <w:r w:rsidRPr="00852539">
        <w:rPr>
          <w:b w:val="0"/>
        </w:rPr>
        <w:t>•</w:t>
      </w:r>
      <w:r w:rsidRPr="00852539">
        <w:rPr>
          <w:b w:val="0"/>
        </w:rPr>
        <w:tab/>
      </w:r>
      <w:r w:rsidR="00F777D7" w:rsidRPr="00852539">
        <w:rPr>
          <w:b w:val="0"/>
        </w:rPr>
        <w:t xml:space="preserve">focus resources </w:t>
      </w:r>
      <w:r w:rsidR="00D14643">
        <w:rPr>
          <w:b w:val="0"/>
        </w:rPr>
        <w:t>on</w:t>
      </w:r>
      <w:r w:rsidR="00D14643" w:rsidRPr="00852539">
        <w:rPr>
          <w:b w:val="0"/>
        </w:rPr>
        <w:t xml:space="preserve"> </w:t>
      </w:r>
      <w:r w:rsidR="00F777D7" w:rsidRPr="00852539">
        <w:rPr>
          <w:b w:val="0"/>
        </w:rPr>
        <w:t>the more complex</w:t>
      </w:r>
      <w:r w:rsidR="002D0D8A">
        <w:rPr>
          <w:b w:val="0"/>
        </w:rPr>
        <w:t xml:space="preserve"> and/or high</w:t>
      </w:r>
      <w:r w:rsidR="00801EA7">
        <w:rPr>
          <w:b w:val="0"/>
        </w:rPr>
        <w:t>-</w:t>
      </w:r>
      <w:r w:rsidR="002D0D8A">
        <w:rPr>
          <w:b w:val="0"/>
        </w:rPr>
        <w:t>risk</w:t>
      </w:r>
      <w:r w:rsidR="00F777D7" w:rsidRPr="00852539">
        <w:rPr>
          <w:b w:val="0"/>
        </w:rPr>
        <w:t xml:space="preserve"> exposure areas</w:t>
      </w:r>
      <w:r w:rsidR="00D14643">
        <w:rPr>
          <w:b w:val="0"/>
        </w:rPr>
        <w:t>.</w:t>
      </w:r>
      <w:r w:rsidR="00F777D7" w:rsidRPr="00852539">
        <w:rPr>
          <w:b w:val="0"/>
        </w:rPr>
        <w:t xml:space="preserve"> </w:t>
      </w:r>
    </w:p>
    <w:p w14:paraId="59769A99" w14:textId="77777777" w:rsidR="00B112AF" w:rsidRPr="00852539" w:rsidRDefault="00B112AF" w:rsidP="002D0D8A">
      <w:pPr>
        <w:pStyle w:val="BlueBoxheading0"/>
        <w:pBdr>
          <w:bottom w:val="single" w:sz="4" w:space="0" w:color="D2DDE2"/>
        </w:pBdr>
        <w:rPr>
          <w:b w:val="0"/>
        </w:rPr>
      </w:pPr>
      <w:r w:rsidRPr="00852539">
        <w:rPr>
          <w:b w:val="0"/>
        </w:rPr>
        <w:t>These exposure areas can then be assessed individually and</w:t>
      </w:r>
      <w:r w:rsidR="00D14643">
        <w:rPr>
          <w:b w:val="0"/>
        </w:rPr>
        <w:t>,</w:t>
      </w:r>
      <w:r w:rsidRPr="00852539">
        <w:rPr>
          <w:b w:val="0"/>
        </w:rPr>
        <w:t xml:space="preserve"> where necessary</w:t>
      </w:r>
      <w:r w:rsidR="00D14643">
        <w:rPr>
          <w:b w:val="0"/>
        </w:rPr>
        <w:t>,</w:t>
      </w:r>
      <w:r w:rsidRPr="00852539">
        <w:rPr>
          <w:b w:val="0"/>
        </w:rPr>
        <w:t xml:space="preserve"> either</w:t>
      </w:r>
      <w:r w:rsidR="00D14643">
        <w:rPr>
          <w:b w:val="0"/>
        </w:rPr>
        <w:t xml:space="preserve"> have</w:t>
      </w:r>
      <w:r w:rsidRPr="00852539">
        <w:rPr>
          <w:b w:val="0"/>
        </w:rPr>
        <w:t xml:space="preserve"> specific remedial</w:t>
      </w:r>
      <w:r w:rsidR="00F777D7" w:rsidRPr="00852539">
        <w:rPr>
          <w:b w:val="0"/>
        </w:rPr>
        <w:t xml:space="preserve">/management </w:t>
      </w:r>
      <w:r w:rsidRPr="00852539">
        <w:rPr>
          <w:b w:val="0"/>
        </w:rPr>
        <w:t>actions designed for each exposure area</w:t>
      </w:r>
      <w:r w:rsidR="00F777D7" w:rsidRPr="00852539">
        <w:rPr>
          <w:b w:val="0"/>
        </w:rPr>
        <w:t>,</w:t>
      </w:r>
      <w:r w:rsidRPr="00852539">
        <w:rPr>
          <w:b w:val="0"/>
        </w:rPr>
        <w:t xml:space="preserve"> or the assessments combined to derive an overall site characterisation.</w:t>
      </w:r>
    </w:p>
    <w:p w14:paraId="3615B41A" w14:textId="77777777" w:rsidR="00B112AF" w:rsidRPr="00852539" w:rsidRDefault="00005AAE" w:rsidP="002D0D8A">
      <w:pPr>
        <w:pStyle w:val="BlueBoxheading0"/>
        <w:pBdr>
          <w:bottom w:val="single" w:sz="4" w:space="0" w:color="D2DDE2"/>
        </w:pBdr>
        <w:rPr>
          <w:b w:val="0"/>
        </w:rPr>
      </w:pPr>
      <w:r w:rsidRPr="00852539">
        <w:rPr>
          <w:b w:val="0"/>
        </w:rPr>
        <w:t xml:space="preserve">Failing to identify exposure areas on a site can </w:t>
      </w:r>
      <w:r w:rsidR="00D14643">
        <w:rPr>
          <w:b w:val="0"/>
        </w:rPr>
        <w:t>result in</w:t>
      </w:r>
      <w:r w:rsidRPr="00852539">
        <w:rPr>
          <w:b w:val="0"/>
        </w:rPr>
        <w:t xml:space="preserve"> incorrect data interpretation, leading to incorrect assumptions and conclusions about the risk posed by contamination at a site.</w:t>
      </w:r>
    </w:p>
    <w:p w14:paraId="79AB1F16" w14:textId="77777777" w:rsidR="00895D3A" w:rsidRPr="00852539" w:rsidRDefault="00895D3A" w:rsidP="002D0D8A">
      <w:pPr>
        <w:pStyle w:val="BlueBoxheading0"/>
        <w:pBdr>
          <w:bottom w:val="single" w:sz="4" w:space="0" w:color="D2DDE2"/>
        </w:pBdr>
        <w:rPr>
          <w:b w:val="0"/>
        </w:rPr>
      </w:pPr>
    </w:p>
    <w:p w14:paraId="34D4806F" w14:textId="77777777" w:rsidR="00673EB4" w:rsidRPr="00852539" w:rsidRDefault="00673EB4" w:rsidP="00FE5B59">
      <w:pPr>
        <w:pStyle w:val="Heading4"/>
      </w:pPr>
      <w:r w:rsidRPr="00FE5B59">
        <w:t xml:space="preserve">Information requirements for </w:t>
      </w:r>
      <w:r w:rsidR="002D0D8A">
        <w:t>site investigations and conceptual site models</w:t>
      </w:r>
    </w:p>
    <w:p w14:paraId="574FFC76" w14:textId="77777777" w:rsidR="00D14643" w:rsidRDefault="00BF57E3" w:rsidP="00BF57E3">
      <w:pPr>
        <w:pStyle w:val="BodyText"/>
      </w:pPr>
      <w:r w:rsidRPr="00852539">
        <w:t>Once the sampling objective has been established, the sampling pattern can be determined.</w:t>
      </w:r>
      <w:r w:rsidR="00EB61A4" w:rsidRPr="00852539">
        <w:t xml:space="preserve"> </w:t>
      </w:r>
      <w:r w:rsidRPr="00852539">
        <w:t>The selection of a sampling pattern is informed by</w:t>
      </w:r>
      <w:r w:rsidR="00D14643">
        <w:t>:</w:t>
      </w:r>
    </w:p>
    <w:p w14:paraId="3295286A" w14:textId="77777777" w:rsidR="00D14643" w:rsidRDefault="00BF57E3" w:rsidP="002C2FA1">
      <w:pPr>
        <w:pStyle w:val="Bullets"/>
        <w:numPr>
          <w:ilvl w:val="0"/>
          <w:numId w:val="55"/>
        </w:numPr>
        <w:rPr>
          <w:rFonts w:eastAsiaTheme="minorHAnsi"/>
        </w:rPr>
      </w:pPr>
      <w:r w:rsidRPr="00852539">
        <w:t>the</w:t>
      </w:r>
      <w:r w:rsidRPr="00852539">
        <w:rPr>
          <w:rFonts w:eastAsiaTheme="minorHAnsi"/>
        </w:rPr>
        <w:t xml:space="preserve"> collection and assessment of information derived from the proposed site use</w:t>
      </w:r>
    </w:p>
    <w:p w14:paraId="1F3C336A" w14:textId="77777777" w:rsidR="00D14643" w:rsidRDefault="00BF57E3" w:rsidP="002C2FA1">
      <w:pPr>
        <w:pStyle w:val="Bullets"/>
        <w:numPr>
          <w:ilvl w:val="0"/>
          <w:numId w:val="55"/>
        </w:numPr>
        <w:rPr>
          <w:rFonts w:eastAsiaTheme="minorHAnsi"/>
        </w:rPr>
      </w:pPr>
      <w:r w:rsidRPr="00852539">
        <w:rPr>
          <w:rFonts w:eastAsiaTheme="minorHAnsi"/>
        </w:rPr>
        <w:t>records of current, surrounding and previous land use</w:t>
      </w:r>
    </w:p>
    <w:p w14:paraId="638D393B" w14:textId="6C1E6F87" w:rsidR="00BF57E3" w:rsidRPr="00852539" w:rsidRDefault="00BF57E3" w:rsidP="002C2FA1">
      <w:pPr>
        <w:pStyle w:val="Bullets"/>
        <w:numPr>
          <w:ilvl w:val="0"/>
          <w:numId w:val="55"/>
        </w:numPr>
        <w:rPr>
          <w:rFonts w:eastAsiaTheme="minorHAnsi"/>
        </w:rPr>
      </w:pPr>
      <w:r w:rsidRPr="00852539">
        <w:rPr>
          <w:rFonts w:eastAsiaTheme="minorHAnsi"/>
        </w:rPr>
        <w:t>any preliminary site inspection</w:t>
      </w:r>
      <w:r w:rsidR="00D14643">
        <w:rPr>
          <w:rFonts w:eastAsiaTheme="minorHAnsi"/>
        </w:rPr>
        <w:t xml:space="preserve"> and</w:t>
      </w:r>
      <w:r w:rsidRPr="00852539">
        <w:rPr>
          <w:rFonts w:eastAsiaTheme="minorHAnsi"/>
        </w:rPr>
        <w:t xml:space="preserve"> preliminary soil sampling</w:t>
      </w:r>
      <w:r w:rsidR="003D0CDA" w:rsidRPr="00852539">
        <w:rPr>
          <w:rFonts w:eastAsiaTheme="minorHAnsi"/>
        </w:rPr>
        <w:t>,</w:t>
      </w:r>
      <w:r w:rsidRPr="00852539">
        <w:rPr>
          <w:rFonts w:eastAsiaTheme="minorHAnsi"/>
        </w:rPr>
        <w:t xml:space="preserve"> or historical investigations undertaken (refer </w:t>
      </w:r>
      <w:hyperlink w:anchor="_3.3_Information_requirements" w:history="1">
        <w:r w:rsidR="009E1FC1" w:rsidRPr="00E0175A">
          <w:rPr>
            <w:rStyle w:val="HyperlinksChar"/>
          </w:rPr>
          <w:t>section 3.3</w:t>
        </w:r>
      </w:hyperlink>
      <w:r w:rsidRPr="00852539">
        <w:rPr>
          <w:rFonts w:eastAsiaTheme="minorHAnsi"/>
        </w:rPr>
        <w:t>).</w:t>
      </w:r>
      <w:r w:rsidR="00842006" w:rsidRPr="00852539">
        <w:rPr>
          <w:rFonts w:eastAsiaTheme="minorHAnsi"/>
        </w:rPr>
        <w:t xml:space="preserve"> </w:t>
      </w:r>
    </w:p>
    <w:p w14:paraId="3BD97077" w14:textId="77777777" w:rsidR="00BF57E3" w:rsidRPr="00852539" w:rsidRDefault="007D3350" w:rsidP="00BF57E3">
      <w:pPr>
        <w:pStyle w:val="BodyText"/>
        <w:rPr>
          <w:rFonts w:eastAsia="Times New Roman"/>
        </w:rPr>
      </w:pPr>
      <w:r w:rsidRPr="00852539">
        <w:rPr>
          <w:rFonts w:eastAsiaTheme="minorHAnsi"/>
        </w:rPr>
        <w:t>A SQEP should</w:t>
      </w:r>
      <w:r w:rsidR="00F9009D" w:rsidRPr="00852539">
        <w:rPr>
          <w:rFonts w:eastAsiaTheme="minorHAnsi"/>
        </w:rPr>
        <w:t xml:space="preserve"> consider </w:t>
      </w:r>
      <w:r w:rsidR="00BF57E3" w:rsidRPr="00852539">
        <w:rPr>
          <w:rFonts w:eastAsiaTheme="minorHAnsi"/>
        </w:rPr>
        <w:t xml:space="preserve">how representative the soil samples collected </w:t>
      </w:r>
      <w:r w:rsidR="00801EA7">
        <w:rPr>
          <w:rFonts w:eastAsiaTheme="minorHAnsi"/>
        </w:rPr>
        <w:t>would</w:t>
      </w:r>
      <w:r w:rsidR="00801EA7" w:rsidRPr="00852539">
        <w:rPr>
          <w:rFonts w:eastAsiaTheme="minorHAnsi"/>
        </w:rPr>
        <w:t xml:space="preserve"> </w:t>
      </w:r>
      <w:r w:rsidR="00BF57E3" w:rsidRPr="00852539">
        <w:rPr>
          <w:rFonts w:eastAsiaTheme="minorHAnsi"/>
        </w:rPr>
        <w:t>be of the area to be assessed.</w:t>
      </w:r>
      <w:r w:rsidR="00EB61A4" w:rsidRPr="00852539">
        <w:rPr>
          <w:rFonts w:eastAsiaTheme="minorHAnsi"/>
        </w:rPr>
        <w:t xml:space="preserve"> </w:t>
      </w:r>
      <w:r w:rsidR="00BF57E3" w:rsidRPr="00852539">
        <w:t>A representative set of soil samples is one in which each individual soil sample is representative of the location from which it was taken, and where the set as a whole provides a representative measure of the contaminant concentrations that a receptor may be exposed to.</w:t>
      </w:r>
    </w:p>
    <w:p w14:paraId="0C9B1149" w14:textId="77777777" w:rsidR="009E1FC1" w:rsidRDefault="00BF57E3" w:rsidP="00185011">
      <w:pPr>
        <w:pStyle w:val="BodyText"/>
        <w:spacing w:after="100"/>
      </w:pPr>
      <w:r w:rsidRPr="00852539">
        <w:t xml:space="preserve">In addition, </w:t>
      </w:r>
      <w:r w:rsidR="007D3350" w:rsidRPr="00852539">
        <w:t>a SQEP will</w:t>
      </w:r>
      <w:r w:rsidR="00F9009D" w:rsidRPr="00852539">
        <w:t xml:space="preserve"> also need to consider </w:t>
      </w:r>
      <w:r w:rsidRPr="00852539">
        <w:t xml:space="preserve">the physical </w:t>
      </w:r>
      <w:r w:rsidR="00D94ABB" w:rsidRPr="00852539">
        <w:t xml:space="preserve">constraints </w:t>
      </w:r>
      <w:r w:rsidRPr="00852539">
        <w:t xml:space="preserve">imposed by site conditions </w:t>
      </w:r>
      <w:r w:rsidR="00D94ABB" w:rsidRPr="00852539">
        <w:t>and the characteristics of the contaminants present</w:t>
      </w:r>
      <w:r w:rsidR="003D0CDA" w:rsidRPr="00852539">
        <w:t xml:space="preserve">. </w:t>
      </w:r>
    </w:p>
    <w:p w14:paraId="1FBC4B84" w14:textId="1ED5D6B8" w:rsidR="00BF57E3" w:rsidRPr="00852539" w:rsidRDefault="003D0CDA" w:rsidP="00185011">
      <w:pPr>
        <w:pStyle w:val="BodyText"/>
        <w:spacing w:after="100"/>
      </w:pPr>
      <w:r w:rsidRPr="00852539">
        <w:lastRenderedPageBreak/>
        <w:t xml:space="preserve">These </w:t>
      </w:r>
      <w:r w:rsidR="00BF57E3" w:rsidRPr="00852539">
        <w:t>may include:</w:t>
      </w:r>
    </w:p>
    <w:p w14:paraId="15A9C8F8" w14:textId="77777777" w:rsidR="00BF57E3" w:rsidRPr="00852539" w:rsidRDefault="00BF57E3" w:rsidP="002C2FA1">
      <w:pPr>
        <w:pStyle w:val="Bullets"/>
        <w:numPr>
          <w:ilvl w:val="0"/>
          <w:numId w:val="56"/>
        </w:numPr>
      </w:pPr>
      <w:r w:rsidRPr="00852539">
        <w:t>access constraints including the location of buildings</w:t>
      </w:r>
      <w:r w:rsidR="00F9009D" w:rsidRPr="00852539">
        <w:t xml:space="preserve">, </w:t>
      </w:r>
      <w:r w:rsidRPr="00852539">
        <w:t>hard-stand</w:t>
      </w:r>
      <w:r w:rsidR="00C76C7D">
        <w:t>,</w:t>
      </w:r>
      <w:r w:rsidRPr="00852539">
        <w:t xml:space="preserve"> canopies </w:t>
      </w:r>
      <w:r w:rsidR="00F9009D" w:rsidRPr="00852539">
        <w:t>and</w:t>
      </w:r>
      <w:r w:rsidRPr="00852539">
        <w:t xml:space="preserve"> underground services, </w:t>
      </w:r>
      <w:r w:rsidR="00F9009D" w:rsidRPr="00852539">
        <w:t xml:space="preserve">as well as </w:t>
      </w:r>
      <w:r w:rsidRPr="00852539">
        <w:t xml:space="preserve">other issues that could pose physical challenges to the design and implementation </w:t>
      </w:r>
      <w:r w:rsidR="001D61D6" w:rsidRPr="00852539">
        <w:t xml:space="preserve">for potential </w:t>
      </w:r>
      <w:r w:rsidRPr="00852539">
        <w:t>site investigations</w:t>
      </w:r>
    </w:p>
    <w:p w14:paraId="2D8F868C" w14:textId="77777777" w:rsidR="00BF57E3" w:rsidRPr="00852539" w:rsidRDefault="00BF57E3" w:rsidP="002C2FA1">
      <w:pPr>
        <w:pStyle w:val="Bullets"/>
        <w:numPr>
          <w:ilvl w:val="0"/>
          <w:numId w:val="56"/>
        </w:numPr>
      </w:pPr>
      <w:r w:rsidRPr="00852539">
        <w:t xml:space="preserve">the location of physical hazards such as overhead </w:t>
      </w:r>
      <w:r w:rsidR="007D3350" w:rsidRPr="00852539">
        <w:t xml:space="preserve">and underground </w:t>
      </w:r>
      <w:r w:rsidRPr="00852539">
        <w:t>power cables</w:t>
      </w:r>
    </w:p>
    <w:p w14:paraId="76296207" w14:textId="77777777" w:rsidR="00382DBE" w:rsidRPr="00852539" w:rsidRDefault="00BF57E3" w:rsidP="002C2FA1">
      <w:pPr>
        <w:pStyle w:val="Bullets"/>
        <w:numPr>
          <w:ilvl w:val="0"/>
          <w:numId w:val="56"/>
        </w:numPr>
      </w:pPr>
      <w:r w:rsidRPr="00852539">
        <w:t>the availability of water and electrical supply for use during site investigations</w:t>
      </w:r>
    </w:p>
    <w:p w14:paraId="2CA29716" w14:textId="77777777" w:rsidR="00BF57E3" w:rsidRPr="00852539" w:rsidRDefault="000614B4" w:rsidP="002C2FA1">
      <w:pPr>
        <w:pStyle w:val="Bullets"/>
        <w:numPr>
          <w:ilvl w:val="0"/>
          <w:numId w:val="56"/>
        </w:numPr>
      </w:pPr>
      <w:r w:rsidRPr="00852539">
        <w:t>physico</w:t>
      </w:r>
      <w:r w:rsidR="00A61642" w:rsidRPr="00852539">
        <w:t>-</w:t>
      </w:r>
      <w:r w:rsidRPr="00852539">
        <w:t xml:space="preserve">chemical properties of the contaminant/s, </w:t>
      </w:r>
      <w:r w:rsidR="00137CBC">
        <w:t xml:space="preserve">for example, </w:t>
      </w:r>
      <w:r w:rsidR="00382DBE" w:rsidRPr="00852539">
        <w:t>density, water miscibility, transmissivity</w:t>
      </w:r>
      <w:r w:rsidRPr="00852539">
        <w:t>, persistence</w:t>
      </w:r>
      <w:r w:rsidR="00382DBE" w:rsidRPr="00852539">
        <w:t xml:space="preserve"> and volatility</w:t>
      </w:r>
      <w:r w:rsidR="003D0CDA" w:rsidRPr="00852539">
        <w:t>.</w:t>
      </w:r>
    </w:p>
    <w:p w14:paraId="748AFA3C" w14:textId="77777777" w:rsidR="00BF57E3" w:rsidRPr="00852539" w:rsidRDefault="00BF57E3" w:rsidP="00BF57E3">
      <w:pPr>
        <w:pStyle w:val="BodyText"/>
        <w:rPr>
          <w:rFonts w:eastAsiaTheme="minorHAnsi"/>
          <w:color w:val="000000"/>
        </w:rPr>
      </w:pPr>
      <w:r w:rsidRPr="00852539">
        <w:t>Selecting an appropriate sampling pattern requires professional knowledge and experience and should be supported by clear justification.</w:t>
      </w:r>
      <w:r w:rsidRPr="00852539">
        <w:rPr>
          <w:rFonts w:eastAsiaTheme="minorHAnsi"/>
          <w:color w:val="000000"/>
        </w:rPr>
        <w:t xml:space="preserve"> There are two main approaches to sampling design:</w:t>
      </w:r>
    </w:p>
    <w:p w14:paraId="12AEC86F" w14:textId="77777777" w:rsidR="00BF57E3" w:rsidRPr="00852539" w:rsidRDefault="00BF57E3" w:rsidP="002C2FA1">
      <w:pPr>
        <w:pStyle w:val="Bullets"/>
        <w:numPr>
          <w:ilvl w:val="0"/>
          <w:numId w:val="57"/>
        </w:numPr>
        <w:rPr>
          <w:rFonts w:eastAsiaTheme="minorHAnsi"/>
        </w:rPr>
      </w:pPr>
      <w:r w:rsidRPr="00852539">
        <w:rPr>
          <w:rFonts w:eastAsiaTheme="minorHAnsi"/>
        </w:rPr>
        <w:t>targeted sampling, also termed judgemental sampling, which focuses on known, suspected or point source areas of contamination</w:t>
      </w:r>
    </w:p>
    <w:p w14:paraId="564C0EE2" w14:textId="77777777" w:rsidR="00BF57E3" w:rsidRPr="00852539" w:rsidRDefault="00BF57E3" w:rsidP="002C2FA1">
      <w:pPr>
        <w:pStyle w:val="Bullets"/>
        <w:numPr>
          <w:ilvl w:val="0"/>
          <w:numId w:val="57"/>
        </w:numPr>
        <w:rPr>
          <w:rFonts w:eastAsiaTheme="minorHAnsi"/>
        </w:rPr>
      </w:pPr>
      <w:r w:rsidRPr="00852539">
        <w:rPr>
          <w:rFonts w:eastAsiaTheme="minorHAnsi"/>
        </w:rPr>
        <w:t xml:space="preserve">probability-based </w:t>
      </w:r>
      <w:r w:rsidR="00CD3145" w:rsidRPr="00852539">
        <w:rPr>
          <w:rFonts w:eastAsiaTheme="minorHAnsi"/>
        </w:rPr>
        <w:t xml:space="preserve">or systematic </w:t>
      </w:r>
      <w:r w:rsidRPr="00852539">
        <w:rPr>
          <w:rFonts w:eastAsiaTheme="minorHAnsi"/>
        </w:rPr>
        <w:t xml:space="preserve">sampling, which </w:t>
      </w:r>
      <w:r w:rsidR="001B205B">
        <w:rPr>
          <w:rFonts w:eastAsiaTheme="minorHAnsi"/>
        </w:rPr>
        <w:t xml:space="preserve">can be used to statistically </w:t>
      </w:r>
      <w:r w:rsidRPr="00852539">
        <w:rPr>
          <w:rFonts w:eastAsiaTheme="minorHAnsi"/>
        </w:rPr>
        <w:t xml:space="preserve">characterise contamination </w:t>
      </w:r>
      <w:r w:rsidR="001B205B">
        <w:rPr>
          <w:rFonts w:eastAsiaTheme="minorHAnsi"/>
        </w:rPr>
        <w:t xml:space="preserve">within </w:t>
      </w:r>
      <w:r w:rsidRPr="00852539">
        <w:rPr>
          <w:rFonts w:eastAsiaTheme="minorHAnsi"/>
        </w:rPr>
        <w:t>a defined area of a site</w:t>
      </w:r>
      <w:r w:rsidR="0040643F" w:rsidRPr="0040643F">
        <w:rPr>
          <w:rFonts w:eastAsiaTheme="minorHAnsi"/>
        </w:rPr>
        <w:t xml:space="preserve"> </w:t>
      </w:r>
      <w:r w:rsidR="0040643F" w:rsidRPr="00852539">
        <w:rPr>
          <w:rFonts w:eastAsiaTheme="minorHAnsi"/>
        </w:rPr>
        <w:t>or volume</w:t>
      </w:r>
      <w:r w:rsidR="0040643F">
        <w:rPr>
          <w:rFonts w:eastAsiaTheme="minorHAnsi"/>
        </w:rPr>
        <w:t xml:space="preserve"> of a stockpile</w:t>
      </w:r>
      <w:r w:rsidRPr="00852539">
        <w:rPr>
          <w:rFonts w:eastAsiaTheme="minorHAnsi"/>
        </w:rPr>
        <w:t>.</w:t>
      </w:r>
    </w:p>
    <w:p w14:paraId="3EE3D5A9" w14:textId="77777777" w:rsidR="00BF57E3" w:rsidRPr="00D15D5E" w:rsidRDefault="00BF57E3" w:rsidP="00D15D5E">
      <w:pPr>
        <w:pStyle w:val="BodyText"/>
      </w:pPr>
      <w:r w:rsidRPr="00D15D5E">
        <w:t xml:space="preserve">In practice, more than one sampling pattern may be used </w:t>
      </w:r>
      <w:r w:rsidR="000C6475" w:rsidRPr="00D15D5E">
        <w:t>to</w:t>
      </w:r>
      <w:r w:rsidRPr="00D15D5E">
        <w:t xml:space="preserve"> satisfy the different objectives. Typical sampling patterns are illustrated in figure 3. A guide to selecting the sampling pattern, based on some examples of sampling objectives and various scenarios, is provided in table 3. </w:t>
      </w:r>
    </w:p>
    <w:p w14:paraId="1FDFC6D6" w14:textId="77777777" w:rsidR="00BF57E3" w:rsidRPr="00852539" w:rsidRDefault="00BF57E3" w:rsidP="00C56CCE">
      <w:pPr>
        <w:pStyle w:val="Figureheading"/>
        <w:ind w:left="0" w:firstLine="0"/>
        <w:rPr>
          <w:rFonts w:eastAsiaTheme="minorHAnsi"/>
        </w:rPr>
      </w:pPr>
      <w:bookmarkStart w:id="99" w:name="figure3"/>
      <w:bookmarkStart w:id="100" w:name="_Toc71279722"/>
      <w:bookmarkStart w:id="101" w:name="_Hlk74740872"/>
      <w:r w:rsidRPr="00852539">
        <w:rPr>
          <w:rFonts w:eastAsiaTheme="minorHAnsi"/>
        </w:rPr>
        <w:t>Figure 3</w:t>
      </w:r>
      <w:bookmarkEnd w:id="99"/>
      <w:r w:rsidRPr="00852539">
        <w:rPr>
          <w:rFonts w:eastAsiaTheme="minorHAnsi"/>
        </w:rPr>
        <w:t xml:space="preserve">: </w:t>
      </w:r>
      <w:r w:rsidRPr="00852539">
        <w:rPr>
          <w:rFonts w:eastAsiaTheme="minorHAnsi"/>
        </w:rPr>
        <w:tab/>
        <w:t>Sampling patterns</w:t>
      </w:r>
      <w:bookmarkEnd w:id="100"/>
    </w:p>
    <w:bookmarkEnd w:id="101"/>
    <w:p w14:paraId="66DBCE31" w14:textId="0EF0D4AE" w:rsidR="00AA4F8A" w:rsidRPr="00852539" w:rsidRDefault="00484376" w:rsidP="00484376">
      <w:pPr>
        <w:pStyle w:val="BodyText"/>
      </w:pPr>
      <w:r>
        <w:rPr>
          <w:noProof/>
        </w:rPr>
        <w:drawing>
          <wp:inline distT="0" distB="0" distL="0" distR="0" wp14:anchorId="481BE297" wp14:editId="36E4798A">
            <wp:extent cx="5222789" cy="349291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289741" cy="3537689"/>
                    </a:xfrm>
                    <a:prstGeom prst="rect">
                      <a:avLst/>
                    </a:prstGeom>
                  </pic:spPr>
                </pic:pic>
              </a:graphicData>
            </a:graphic>
          </wp:inline>
        </w:drawing>
      </w:r>
    </w:p>
    <w:p w14:paraId="62EE7989" w14:textId="77777777" w:rsidR="00522B8C" w:rsidRPr="00852539" w:rsidRDefault="00522B8C" w:rsidP="00A345EE">
      <w:pPr>
        <w:pStyle w:val="Tableheading"/>
        <w:spacing w:before="240"/>
        <w:rPr>
          <w:rFonts w:ascii="Times New Roman" w:eastAsia="Times New Roman" w:hAnsi="Times New Roman"/>
        </w:rPr>
      </w:pPr>
      <w:bookmarkStart w:id="102" w:name="Table3"/>
      <w:bookmarkStart w:id="103" w:name="_Toc71279714"/>
      <w:r w:rsidRPr="00852539">
        <w:lastRenderedPageBreak/>
        <w:t>Table 3</w:t>
      </w:r>
      <w:bookmarkEnd w:id="102"/>
      <w:r w:rsidRPr="00852539">
        <w:t xml:space="preserve">: </w:t>
      </w:r>
      <w:r w:rsidRPr="00852539">
        <w:tab/>
        <w:t>Sampling pattern selection guide</w:t>
      </w:r>
      <w:bookmarkEnd w:id="103"/>
    </w:p>
    <w:tbl>
      <w:tblPr>
        <w:tblW w:w="8670" w:type="dxa"/>
        <w:tblBorders>
          <w:top w:val="single" w:sz="4" w:space="0" w:color="17556C"/>
          <w:bottom w:val="single" w:sz="4" w:space="0" w:color="17556C"/>
          <w:insideH w:val="single" w:sz="4" w:space="0" w:color="17556C"/>
          <w:insideV w:val="single" w:sz="4" w:space="0" w:color="17556C"/>
        </w:tblBorders>
        <w:tblLook w:val="01E0" w:firstRow="1" w:lastRow="1" w:firstColumn="1" w:lastColumn="1" w:noHBand="0" w:noVBand="0"/>
      </w:tblPr>
      <w:tblGrid>
        <w:gridCol w:w="2376"/>
        <w:gridCol w:w="2268"/>
        <w:gridCol w:w="1701"/>
        <w:gridCol w:w="2325"/>
      </w:tblGrid>
      <w:tr w:rsidR="00A345EE" w:rsidRPr="00852539" w14:paraId="23251A8A" w14:textId="77777777" w:rsidTr="002D0D8A">
        <w:tc>
          <w:tcPr>
            <w:tcW w:w="2376" w:type="dxa"/>
            <w:shd w:val="clear" w:color="auto" w:fill="17556C"/>
            <w:hideMark/>
          </w:tcPr>
          <w:p w14:paraId="71B961EC" w14:textId="77777777" w:rsidR="00522B8C" w:rsidRPr="00852539" w:rsidRDefault="00136230" w:rsidP="004049D8">
            <w:pPr>
              <w:pStyle w:val="TableTextbold"/>
              <w:keepNext/>
              <w:rPr>
                <w:rFonts w:ascii="Arial" w:eastAsia="Times New Roman" w:hAnsi="Arial"/>
                <w:color w:val="FFFFFF" w:themeColor="background1"/>
              </w:rPr>
            </w:pPr>
            <w:r w:rsidRPr="00852539">
              <w:rPr>
                <w:color w:val="FFFFFF" w:themeColor="background1"/>
              </w:rPr>
              <w:t>When</w:t>
            </w:r>
            <w:r w:rsidR="00E747B5" w:rsidRPr="00852539">
              <w:rPr>
                <w:color w:val="FFFFFF" w:themeColor="background1"/>
              </w:rPr>
              <w:t>.</w:t>
            </w:r>
            <w:r w:rsidR="00C6160C" w:rsidRPr="00852539">
              <w:rPr>
                <w:color w:val="FFFFFF" w:themeColor="background1"/>
              </w:rPr>
              <w:t xml:space="preserve"> . .</w:t>
            </w:r>
          </w:p>
        </w:tc>
        <w:tc>
          <w:tcPr>
            <w:tcW w:w="2268" w:type="dxa"/>
            <w:shd w:val="clear" w:color="auto" w:fill="17556C"/>
            <w:hideMark/>
          </w:tcPr>
          <w:p w14:paraId="6FEE7CD0" w14:textId="77777777" w:rsidR="00522B8C" w:rsidRPr="00852539" w:rsidRDefault="00E747B5">
            <w:pPr>
              <w:pStyle w:val="TableTextbold"/>
              <w:keepNext/>
              <w:rPr>
                <w:color w:val="FFFFFF" w:themeColor="background1"/>
              </w:rPr>
            </w:pPr>
            <w:r w:rsidRPr="00852539">
              <w:rPr>
                <w:color w:val="FFFFFF" w:themeColor="background1"/>
              </w:rPr>
              <w:t>a</w:t>
            </w:r>
            <w:r w:rsidR="00522B8C" w:rsidRPr="00852539">
              <w:rPr>
                <w:color w:val="FFFFFF" w:themeColor="background1"/>
              </w:rPr>
              <w:t xml:space="preserve">nd </w:t>
            </w:r>
            <w:r w:rsidR="00136230" w:rsidRPr="00852539">
              <w:rPr>
                <w:color w:val="FFFFFF" w:themeColor="background1"/>
              </w:rPr>
              <w:t>there is</w:t>
            </w:r>
            <w:r w:rsidR="00C6160C" w:rsidRPr="00852539">
              <w:rPr>
                <w:color w:val="FFFFFF" w:themeColor="background1"/>
              </w:rPr>
              <w:t>. . .</w:t>
            </w:r>
          </w:p>
        </w:tc>
        <w:tc>
          <w:tcPr>
            <w:tcW w:w="1701" w:type="dxa"/>
            <w:shd w:val="clear" w:color="auto" w:fill="17556C"/>
            <w:hideMark/>
          </w:tcPr>
          <w:p w14:paraId="2B372EED" w14:textId="77777777" w:rsidR="00522B8C" w:rsidRPr="00852539" w:rsidRDefault="00E747B5" w:rsidP="00C6160C">
            <w:pPr>
              <w:pStyle w:val="TableTextbold"/>
              <w:keepNext/>
              <w:rPr>
                <w:color w:val="FFFFFF" w:themeColor="background1"/>
              </w:rPr>
            </w:pPr>
            <w:r w:rsidRPr="00852539">
              <w:rPr>
                <w:color w:val="FFFFFF" w:themeColor="background1"/>
              </w:rPr>
              <w:t>c</w:t>
            </w:r>
            <w:r w:rsidR="00522B8C" w:rsidRPr="00852539">
              <w:rPr>
                <w:color w:val="FFFFFF" w:themeColor="background1"/>
              </w:rPr>
              <w:t>onsider using</w:t>
            </w:r>
            <w:r w:rsidR="00C6160C" w:rsidRPr="00852539">
              <w:rPr>
                <w:color w:val="FFFFFF" w:themeColor="background1"/>
              </w:rPr>
              <w:t xml:space="preserve"> . . .</w:t>
            </w:r>
          </w:p>
        </w:tc>
        <w:tc>
          <w:tcPr>
            <w:tcW w:w="2325" w:type="dxa"/>
            <w:shd w:val="clear" w:color="auto" w:fill="17556C"/>
            <w:hideMark/>
          </w:tcPr>
          <w:p w14:paraId="7F0FFB35" w14:textId="77777777" w:rsidR="00522B8C" w:rsidRPr="00852539" w:rsidRDefault="00E747B5" w:rsidP="00A345EE">
            <w:pPr>
              <w:pStyle w:val="TableTextbold"/>
              <w:keepNext/>
              <w:rPr>
                <w:color w:val="FFFFFF" w:themeColor="background1"/>
              </w:rPr>
            </w:pPr>
            <w:r w:rsidRPr="00852539">
              <w:rPr>
                <w:color w:val="FFFFFF" w:themeColor="background1"/>
              </w:rPr>
              <w:t>t</w:t>
            </w:r>
            <w:r w:rsidR="00C6160C" w:rsidRPr="00852539">
              <w:rPr>
                <w:color w:val="FFFFFF" w:themeColor="background1"/>
              </w:rPr>
              <w:t>o . . .</w:t>
            </w:r>
          </w:p>
        </w:tc>
      </w:tr>
      <w:tr w:rsidR="00522B8C" w:rsidRPr="00852539" w14:paraId="178847B7" w14:textId="77777777" w:rsidTr="002D0D8A">
        <w:tc>
          <w:tcPr>
            <w:tcW w:w="2376" w:type="dxa"/>
            <w:vAlign w:val="center"/>
            <w:hideMark/>
          </w:tcPr>
          <w:p w14:paraId="6177E464" w14:textId="77777777" w:rsidR="00522B8C" w:rsidRPr="00852539" w:rsidRDefault="00522B8C" w:rsidP="00A345EE">
            <w:pPr>
              <w:pStyle w:val="TableText"/>
              <w:keepNext/>
            </w:pPr>
            <w:r w:rsidRPr="00852539">
              <w:t xml:space="preserve">completing </w:t>
            </w:r>
            <w:r w:rsidRPr="00852539">
              <w:rPr>
                <w:i/>
              </w:rPr>
              <w:t xml:space="preserve">preliminary sampling, </w:t>
            </w:r>
            <w:r w:rsidRPr="00852539">
              <w:t>augmenting a systematic sampling design,</w:t>
            </w:r>
            <w:r w:rsidRPr="00852539">
              <w:rPr>
                <w:i/>
              </w:rPr>
              <w:t xml:space="preserve"> </w:t>
            </w:r>
            <w:r w:rsidRPr="00852539">
              <w:t>or performing an investigation of a relatively small-scale problem</w:t>
            </w:r>
          </w:p>
        </w:tc>
        <w:tc>
          <w:tcPr>
            <w:tcW w:w="2268" w:type="dxa"/>
            <w:hideMark/>
          </w:tcPr>
          <w:p w14:paraId="4F81BC60" w14:textId="77777777" w:rsidR="00522B8C" w:rsidRPr="00852539" w:rsidRDefault="00522B8C" w:rsidP="004049D8">
            <w:pPr>
              <w:pStyle w:val="TableText"/>
            </w:pPr>
            <w:r w:rsidRPr="00852539">
              <w:t>a limited budget and/or a limited schedule, and where contamination sources are</w:t>
            </w:r>
            <w:r w:rsidR="00136230" w:rsidRPr="00852539">
              <w:t xml:space="preserve"> located is known</w:t>
            </w:r>
          </w:p>
        </w:tc>
        <w:tc>
          <w:tcPr>
            <w:tcW w:w="1701" w:type="dxa"/>
            <w:hideMark/>
          </w:tcPr>
          <w:p w14:paraId="3F2485DE" w14:textId="77777777" w:rsidR="00522B8C" w:rsidRPr="00852539" w:rsidRDefault="00522B8C" w:rsidP="00522B8C">
            <w:pPr>
              <w:pStyle w:val="TableText"/>
            </w:pPr>
            <w:r w:rsidRPr="00852539">
              <w:t xml:space="preserve">targeted sampling </w:t>
            </w:r>
          </w:p>
        </w:tc>
        <w:tc>
          <w:tcPr>
            <w:tcW w:w="2325" w:type="dxa"/>
            <w:hideMark/>
          </w:tcPr>
          <w:p w14:paraId="77306B10" w14:textId="77777777" w:rsidR="00522B8C" w:rsidRPr="00852539" w:rsidRDefault="00522B8C" w:rsidP="00522B8C">
            <w:pPr>
              <w:pStyle w:val="TableText"/>
            </w:pPr>
            <w:r w:rsidRPr="00852539">
              <w:t>assess whether further investigation is warranted, which may include a statistical probabilistic sampling design.</w:t>
            </w:r>
          </w:p>
        </w:tc>
      </w:tr>
      <w:tr w:rsidR="00522B8C" w:rsidRPr="00852539" w14:paraId="5AEFE994" w14:textId="77777777" w:rsidTr="002D0D8A">
        <w:tc>
          <w:tcPr>
            <w:tcW w:w="2376" w:type="dxa"/>
            <w:hideMark/>
          </w:tcPr>
          <w:p w14:paraId="6233F78B" w14:textId="77777777" w:rsidR="00522B8C" w:rsidRPr="00852539" w:rsidRDefault="00522B8C" w:rsidP="00A345EE">
            <w:pPr>
              <w:pStyle w:val="TableText"/>
              <w:keepNext/>
            </w:pPr>
            <w:r w:rsidRPr="00852539">
              <w:t>developing an understanding of where contamination is present</w:t>
            </w:r>
          </w:p>
        </w:tc>
        <w:tc>
          <w:tcPr>
            <w:tcW w:w="2268" w:type="dxa"/>
            <w:hideMark/>
          </w:tcPr>
          <w:p w14:paraId="7EAC74F2" w14:textId="77777777" w:rsidR="00522B8C" w:rsidRPr="00852539" w:rsidRDefault="00522B8C" w:rsidP="00522B8C">
            <w:pPr>
              <w:pStyle w:val="TableText"/>
            </w:pPr>
            <w:r w:rsidRPr="00852539">
              <w:t>an adequate budget for the number of samples needed</w:t>
            </w:r>
          </w:p>
        </w:tc>
        <w:tc>
          <w:tcPr>
            <w:tcW w:w="1701" w:type="dxa"/>
            <w:hideMark/>
          </w:tcPr>
          <w:p w14:paraId="390F65DF" w14:textId="77777777" w:rsidR="00522B8C" w:rsidRPr="00852539" w:rsidRDefault="00522B8C" w:rsidP="00522B8C">
            <w:pPr>
              <w:pStyle w:val="TableText"/>
            </w:pPr>
            <w:r w:rsidRPr="00852539">
              <w:t xml:space="preserve">systematic sampling </w:t>
            </w:r>
          </w:p>
        </w:tc>
        <w:tc>
          <w:tcPr>
            <w:tcW w:w="2325" w:type="dxa"/>
            <w:hideMark/>
          </w:tcPr>
          <w:p w14:paraId="1EC3DC87" w14:textId="77777777" w:rsidR="00522B8C" w:rsidRPr="00852539" w:rsidRDefault="00522B8C" w:rsidP="00522B8C">
            <w:pPr>
              <w:pStyle w:val="TableText"/>
            </w:pPr>
            <w:r w:rsidRPr="00852539">
              <w:t>acquire coverage of the area of concern with a given level of confidence of detecting a hotspot of a given size.</w:t>
            </w:r>
          </w:p>
        </w:tc>
      </w:tr>
      <w:tr w:rsidR="00522B8C" w:rsidRPr="00852539" w14:paraId="55937654" w14:textId="77777777" w:rsidTr="002D0D8A">
        <w:tc>
          <w:tcPr>
            <w:tcW w:w="2376" w:type="dxa"/>
          </w:tcPr>
          <w:p w14:paraId="40E0B7FE" w14:textId="77777777" w:rsidR="00522B8C" w:rsidRPr="00852539" w:rsidRDefault="00522B8C" w:rsidP="00522B8C">
            <w:pPr>
              <w:pStyle w:val="TableText"/>
            </w:pPr>
            <w:r w:rsidRPr="00852539">
              <w:t>estimating a population mean</w:t>
            </w:r>
          </w:p>
        </w:tc>
        <w:tc>
          <w:tcPr>
            <w:tcW w:w="2268" w:type="dxa"/>
            <w:hideMark/>
          </w:tcPr>
          <w:p w14:paraId="07FF7454" w14:textId="77777777" w:rsidR="00522B8C" w:rsidRPr="00852539" w:rsidRDefault="00522B8C" w:rsidP="00522B8C">
            <w:pPr>
              <w:pStyle w:val="TableText"/>
            </w:pPr>
            <w:r w:rsidRPr="00852539">
              <w:t>an adequate budget for the number of samples needed</w:t>
            </w:r>
          </w:p>
        </w:tc>
        <w:tc>
          <w:tcPr>
            <w:tcW w:w="1701" w:type="dxa"/>
            <w:hideMark/>
          </w:tcPr>
          <w:p w14:paraId="6E1E60F4" w14:textId="77777777" w:rsidR="00522B8C" w:rsidRPr="00852539" w:rsidRDefault="00522B8C" w:rsidP="00522B8C">
            <w:pPr>
              <w:pStyle w:val="TableText"/>
            </w:pPr>
            <w:r w:rsidRPr="00852539">
              <w:t xml:space="preserve">systematic sampling </w:t>
            </w:r>
          </w:p>
        </w:tc>
        <w:tc>
          <w:tcPr>
            <w:tcW w:w="2325" w:type="dxa"/>
            <w:hideMark/>
          </w:tcPr>
          <w:p w14:paraId="1E7A5173" w14:textId="77777777" w:rsidR="00522B8C" w:rsidRPr="00852539" w:rsidRDefault="00522B8C" w:rsidP="00522B8C">
            <w:pPr>
              <w:pStyle w:val="TableText"/>
            </w:pPr>
            <w:r w:rsidRPr="00852539">
              <w:t>provide an estimate of mean contaminant concentration in the exposure area.</w:t>
            </w:r>
          </w:p>
        </w:tc>
      </w:tr>
    </w:tbl>
    <w:p w14:paraId="152F4E48" w14:textId="77777777" w:rsidR="006F65D0" w:rsidRPr="00852539" w:rsidRDefault="006F65D0" w:rsidP="006F65D0">
      <w:pPr>
        <w:pStyle w:val="Note"/>
        <w:rPr>
          <w:rFonts w:ascii="Times New Roman" w:eastAsia="Times New Roman" w:hAnsi="Times New Roman"/>
        </w:rPr>
      </w:pPr>
      <w:r w:rsidRPr="00852539">
        <w:t xml:space="preserve">Source: </w:t>
      </w:r>
      <w:r w:rsidR="00C6160C" w:rsidRPr="00852539">
        <w:t xml:space="preserve">Adapted </w:t>
      </w:r>
      <w:r w:rsidRPr="00852539">
        <w:t xml:space="preserve">from </w:t>
      </w:r>
      <w:r w:rsidR="00110443" w:rsidRPr="00852539">
        <w:t>USEPA</w:t>
      </w:r>
      <w:r w:rsidRPr="00852539">
        <w:t>, 2002</w:t>
      </w:r>
      <w:r w:rsidR="00C6160C" w:rsidRPr="00852539">
        <w:t>.</w:t>
      </w:r>
    </w:p>
    <w:p w14:paraId="52DAEADC" w14:textId="77777777" w:rsidR="006F65D0" w:rsidRPr="00852539" w:rsidRDefault="006F65D0" w:rsidP="006F65D0">
      <w:pPr>
        <w:pStyle w:val="Heading4"/>
      </w:pPr>
      <w:r w:rsidRPr="00852539">
        <w:t>Targeted sampling</w:t>
      </w:r>
    </w:p>
    <w:p w14:paraId="3370D76F" w14:textId="77777777" w:rsidR="003A4ADF" w:rsidRPr="00852539" w:rsidRDefault="006F65D0" w:rsidP="006F65D0">
      <w:pPr>
        <w:pStyle w:val="BodyText"/>
      </w:pPr>
      <w:r w:rsidRPr="00852539">
        <w:t xml:space="preserve">Targeted sampling </w:t>
      </w:r>
      <w:r w:rsidR="00252BDC" w:rsidRPr="00852539">
        <w:t>makes use of</w:t>
      </w:r>
      <w:r w:rsidR="0089661F" w:rsidRPr="00852539">
        <w:t xml:space="preserve"> a judgemental sample </w:t>
      </w:r>
      <w:r w:rsidR="00AE373E">
        <w:t xml:space="preserve">technique for </w:t>
      </w:r>
      <w:r w:rsidR="0089661F" w:rsidRPr="00852539">
        <w:t>site selection</w:t>
      </w:r>
      <w:r w:rsidR="00265324">
        <w:t xml:space="preserve">. </w:t>
      </w:r>
      <w:r w:rsidR="00801EA7">
        <w:t xml:space="preserve">This </w:t>
      </w:r>
      <w:r w:rsidR="00801EA7" w:rsidRPr="00852539">
        <w:t>technique</w:t>
      </w:r>
      <w:r w:rsidR="00265324">
        <w:t xml:space="preserve"> </w:t>
      </w:r>
      <w:r w:rsidRPr="00852539">
        <w:t>involves selecting sampling locations based on expert knowledge or professional judgement, usually informed by a well-developed CSM</w:t>
      </w:r>
      <w:r w:rsidR="00C7774C" w:rsidRPr="00852539">
        <w:t xml:space="preserve"> or site-specific </w:t>
      </w:r>
      <w:r w:rsidR="0089661F" w:rsidRPr="00852539">
        <w:t>knowledge</w:t>
      </w:r>
      <w:r w:rsidRPr="00852539">
        <w:t>. The quality of targeted sampling depends heavily on the quality of knowledge about site conditions and the proposed, current and historic site usage</w:t>
      </w:r>
      <w:r w:rsidR="00252BDC" w:rsidRPr="00852539">
        <w:t xml:space="preserve">, </w:t>
      </w:r>
      <w:r w:rsidR="00E2017F" w:rsidRPr="00852539">
        <w:t xml:space="preserve">as well as </w:t>
      </w:r>
      <w:r w:rsidR="00252BDC" w:rsidRPr="00852539">
        <w:t xml:space="preserve">the experience of the individual selecting the sample sites. </w:t>
      </w:r>
    </w:p>
    <w:p w14:paraId="0B058B2E" w14:textId="77777777" w:rsidR="006F65D0" w:rsidRPr="00852539" w:rsidRDefault="006F65D0" w:rsidP="006F65D0">
      <w:pPr>
        <w:pStyle w:val="BodyText"/>
      </w:pPr>
      <w:r w:rsidRPr="00852539">
        <w:t>Targeted sampling will probably not be capable of satisfying investigation objectives that require assessment of risk over an entire site, but may be able to meet simpler objectives, such as determin</w:t>
      </w:r>
      <w:r w:rsidR="00AE373E">
        <w:t>ing</w:t>
      </w:r>
      <w:r w:rsidRPr="00852539">
        <w:t xml:space="preserve"> </w:t>
      </w:r>
      <w:r w:rsidR="00C76C7D">
        <w:t xml:space="preserve">the boundaries of a contaminated area and </w:t>
      </w:r>
      <w:r w:rsidRPr="00852539">
        <w:t>whether the site should be investigated further.</w:t>
      </w:r>
      <w:r w:rsidR="00EB61A4" w:rsidRPr="00852539">
        <w:t xml:space="preserve"> </w:t>
      </w:r>
      <w:r w:rsidRPr="00852539">
        <w:t xml:space="preserve">However, this sampling design can be used in combination with other sampling designs to produce effective sampling for defensible decision-making (NEPC, 2013). </w:t>
      </w:r>
    </w:p>
    <w:p w14:paraId="6EB90C9F" w14:textId="77777777" w:rsidR="006F65D0" w:rsidRPr="00852539" w:rsidRDefault="006F65D0" w:rsidP="006F65D0">
      <w:pPr>
        <w:pStyle w:val="BodyText"/>
      </w:pPr>
      <w:r w:rsidRPr="00852539">
        <w:t xml:space="preserve">Targeted sampling is often used to good effect to: </w:t>
      </w:r>
    </w:p>
    <w:p w14:paraId="4C261058" w14:textId="77777777" w:rsidR="006F65D0" w:rsidRPr="00852539" w:rsidRDefault="006F65D0" w:rsidP="002C2FA1">
      <w:pPr>
        <w:pStyle w:val="Bullets"/>
        <w:numPr>
          <w:ilvl w:val="0"/>
          <w:numId w:val="58"/>
        </w:numPr>
      </w:pPr>
      <w:r w:rsidRPr="00852539">
        <w:t xml:space="preserve">provide insight into what chemicals may be present </w:t>
      </w:r>
      <w:r w:rsidR="00C6160C" w:rsidRPr="00852539">
        <w:t>from</w:t>
      </w:r>
      <w:r w:rsidRPr="00852539">
        <w:t xml:space="preserve"> particular activities that have occurred</w:t>
      </w:r>
    </w:p>
    <w:p w14:paraId="6B4DDF0D" w14:textId="77777777" w:rsidR="006F65D0" w:rsidRPr="00852539" w:rsidRDefault="006F65D0" w:rsidP="002C2FA1">
      <w:pPr>
        <w:pStyle w:val="Bullets"/>
        <w:numPr>
          <w:ilvl w:val="0"/>
          <w:numId w:val="58"/>
        </w:numPr>
      </w:pPr>
      <w:r w:rsidRPr="00852539">
        <w:t>confirm the presence or level of contamina</w:t>
      </w:r>
      <w:r w:rsidR="00BF5721" w:rsidRPr="00852539">
        <w:t>tion at a specific location (</w:t>
      </w:r>
      <w:r w:rsidR="00AE373E">
        <w:t>eg</w:t>
      </w:r>
      <w:r w:rsidR="00137CBC">
        <w:t xml:space="preserve">, </w:t>
      </w:r>
      <w:r w:rsidRPr="00852539">
        <w:t>a ‘worst case’ location)</w:t>
      </w:r>
    </w:p>
    <w:p w14:paraId="2572E2D2" w14:textId="77777777" w:rsidR="006F65D0" w:rsidRPr="00852539" w:rsidRDefault="006F65D0" w:rsidP="002C2FA1">
      <w:pPr>
        <w:pStyle w:val="Bullets"/>
        <w:numPr>
          <w:ilvl w:val="0"/>
          <w:numId w:val="58"/>
        </w:numPr>
      </w:pPr>
      <w:r w:rsidRPr="00852539">
        <w:t xml:space="preserve">provide screening information to </w:t>
      </w:r>
      <w:r w:rsidR="00C6160C" w:rsidRPr="00852539">
        <w:t>help scope</w:t>
      </w:r>
      <w:r w:rsidRPr="00852539">
        <w:t xml:space="preserve"> subsequent investigation phases</w:t>
      </w:r>
      <w:r w:rsidR="00C7774C" w:rsidRPr="00852539">
        <w:t xml:space="preserve"> (</w:t>
      </w:r>
      <w:r w:rsidR="00AE373E">
        <w:t>eg</w:t>
      </w:r>
      <w:r w:rsidR="00137CBC">
        <w:t xml:space="preserve">, </w:t>
      </w:r>
      <w:r w:rsidR="00C7774C" w:rsidRPr="00852539">
        <w:t>in PSIs with limited sampling)</w:t>
      </w:r>
      <w:r w:rsidR="00AE373E">
        <w:t>.</w:t>
      </w:r>
    </w:p>
    <w:p w14:paraId="437457BF" w14:textId="77777777" w:rsidR="00FD6F4D" w:rsidRPr="00852539" w:rsidRDefault="00C7774C" w:rsidP="00265324">
      <w:pPr>
        <w:pStyle w:val="BodyText"/>
      </w:pPr>
      <w:r w:rsidRPr="00852539">
        <w:t>Data derived from t</w:t>
      </w:r>
      <w:r w:rsidR="006F65D0" w:rsidRPr="00852539">
        <w:t xml:space="preserve">argeted sampling </w:t>
      </w:r>
      <w:r w:rsidR="00CD3145" w:rsidRPr="00852539">
        <w:t xml:space="preserve">have </w:t>
      </w:r>
      <w:r w:rsidRPr="00852539">
        <w:t>both advantages and limitations that need to be considered before the method is employed. Advantages of targeted sampling</w:t>
      </w:r>
      <w:r w:rsidR="0089661F" w:rsidRPr="00852539">
        <w:t xml:space="preserve"> include</w:t>
      </w:r>
      <w:r w:rsidRPr="00852539">
        <w:t>:</w:t>
      </w:r>
    </w:p>
    <w:p w14:paraId="615722D6" w14:textId="77777777" w:rsidR="00C7774C" w:rsidRPr="00852539" w:rsidRDefault="00C7774C" w:rsidP="002C2FA1">
      <w:pPr>
        <w:pStyle w:val="Bullets"/>
        <w:numPr>
          <w:ilvl w:val="0"/>
          <w:numId w:val="59"/>
        </w:numPr>
      </w:pPr>
      <w:r w:rsidRPr="00852539">
        <w:t>cost</w:t>
      </w:r>
      <w:r w:rsidR="00E2017F" w:rsidRPr="00852539">
        <w:t xml:space="preserve"> </w:t>
      </w:r>
      <w:r w:rsidRPr="00852539">
        <w:t>effective</w:t>
      </w:r>
      <w:r w:rsidR="00AE373E">
        <w:t>,</w:t>
      </w:r>
      <w:r w:rsidRPr="00852539">
        <w:t xml:space="preserve"> </w:t>
      </w:r>
      <w:r w:rsidR="00E2017F" w:rsidRPr="00852539">
        <w:t>as it is focused</w:t>
      </w:r>
      <w:r w:rsidRPr="00852539">
        <w:t xml:space="preserve"> on specific, pre-determined locations</w:t>
      </w:r>
      <w:r w:rsidR="0089661F" w:rsidRPr="00852539">
        <w:t xml:space="preserve"> and contaminants</w:t>
      </w:r>
    </w:p>
    <w:p w14:paraId="66E04D86" w14:textId="77777777" w:rsidR="00FD6F4D" w:rsidRPr="00852539" w:rsidRDefault="0089661F" w:rsidP="002C2FA1">
      <w:pPr>
        <w:pStyle w:val="Bullets"/>
        <w:numPr>
          <w:ilvl w:val="0"/>
          <w:numId w:val="59"/>
        </w:numPr>
      </w:pPr>
      <w:r w:rsidRPr="00852539">
        <w:t>r</w:t>
      </w:r>
      <w:r w:rsidR="00FD6F4D" w:rsidRPr="00852539">
        <w:t xml:space="preserve">equires </w:t>
      </w:r>
      <w:r w:rsidRPr="00852539">
        <w:t xml:space="preserve">less planning </w:t>
      </w:r>
      <w:r w:rsidR="00E2017F" w:rsidRPr="00852539">
        <w:t>before</w:t>
      </w:r>
      <w:r w:rsidRPr="00852539">
        <w:t xml:space="preserve"> sampling</w:t>
      </w:r>
    </w:p>
    <w:p w14:paraId="460AE918" w14:textId="77777777" w:rsidR="00FD6F4D" w:rsidRPr="00852539" w:rsidRDefault="0089661F" w:rsidP="002C2FA1">
      <w:pPr>
        <w:pStyle w:val="Bullets"/>
        <w:numPr>
          <w:ilvl w:val="0"/>
          <w:numId w:val="59"/>
        </w:numPr>
      </w:pPr>
      <w:r w:rsidRPr="00852539">
        <w:t>c</w:t>
      </w:r>
      <w:r w:rsidR="00FD6F4D" w:rsidRPr="00852539">
        <w:t>an be used to confirm</w:t>
      </w:r>
      <w:r w:rsidR="003D0BA8" w:rsidRPr="00852539">
        <w:t xml:space="preserve"> </w:t>
      </w:r>
      <w:r w:rsidR="00FD6F4D" w:rsidRPr="00852539">
        <w:t>presence and severity of contamination</w:t>
      </w:r>
      <w:r w:rsidR="00CC18BA" w:rsidRPr="00852539">
        <w:t>.</w:t>
      </w:r>
    </w:p>
    <w:p w14:paraId="0D253D76" w14:textId="77777777" w:rsidR="0089661F" w:rsidRPr="00852539" w:rsidRDefault="0089661F" w:rsidP="00265324">
      <w:pPr>
        <w:pStyle w:val="BodyText"/>
      </w:pPr>
      <w:r w:rsidRPr="00852539">
        <w:t>Limitations of targeted sampling include:</w:t>
      </w:r>
    </w:p>
    <w:p w14:paraId="68B38007" w14:textId="77777777" w:rsidR="00FD6F4D" w:rsidRPr="00852539" w:rsidRDefault="0089661F" w:rsidP="002C2FA1">
      <w:pPr>
        <w:pStyle w:val="Bullets"/>
        <w:numPr>
          <w:ilvl w:val="0"/>
          <w:numId w:val="60"/>
        </w:numPr>
      </w:pPr>
      <w:r w:rsidRPr="00852539">
        <w:t>very limited statistical application due to inherent bias</w:t>
      </w:r>
    </w:p>
    <w:p w14:paraId="4943742B" w14:textId="77777777" w:rsidR="0089661F" w:rsidRPr="00852539" w:rsidRDefault="0089661F" w:rsidP="002C2FA1">
      <w:pPr>
        <w:pStyle w:val="Bullets"/>
        <w:numPr>
          <w:ilvl w:val="0"/>
          <w:numId w:val="60"/>
        </w:numPr>
      </w:pPr>
      <w:r w:rsidRPr="00852539">
        <w:t xml:space="preserve">cannot be used to confirm the absence of contamination </w:t>
      </w:r>
    </w:p>
    <w:p w14:paraId="3BCC777A" w14:textId="77777777" w:rsidR="0089661F" w:rsidRPr="00852539" w:rsidRDefault="0089661F" w:rsidP="002C2FA1">
      <w:pPr>
        <w:pStyle w:val="Bullets"/>
        <w:numPr>
          <w:ilvl w:val="0"/>
          <w:numId w:val="60"/>
        </w:numPr>
      </w:pPr>
      <w:r w:rsidRPr="00852539">
        <w:t>cannot reliably assess statistical precision</w:t>
      </w:r>
    </w:p>
    <w:p w14:paraId="2E1065B4" w14:textId="77777777" w:rsidR="0089661F" w:rsidRPr="00852539" w:rsidRDefault="0089661F" w:rsidP="002C2FA1">
      <w:pPr>
        <w:pStyle w:val="Bullets"/>
        <w:numPr>
          <w:ilvl w:val="0"/>
          <w:numId w:val="60"/>
        </w:numPr>
      </w:pPr>
      <w:r w:rsidRPr="00852539">
        <w:lastRenderedPageBreak/>
        <w:t>relies on accurate site knowledge</w:t>
      </w:r>
    </w:p>
    <w:p w14:paraId="461A70D3" w14:textId="77777777" w:rsidR="005D7403" w:rsidRPr="00852539" w:rsidRDefault="00C7774C" w:rsidP="002C2FA1">
      <w:pPr>
        <w:pStyle w:val="Bullets"/>
        <w:numPr>
          <w:ilvl w:val="0"/>
          <w:numId w:val="60"/>
        </w:numPr>
      </w:pPr>
      <w:r w:rsidRPr="00852539">
        <w:t>limited statistical application due to inherent assumptions determin</w:t>
      </w:r>
      <w:r w:rsidR="005D7403" w:rsidRPr="00852539">
        <w:t>ing</w:t>
      </w:r>
      <w:r w:rsidRPr="00852539">
        <w:t xml:space="preserve"> sample locations. </w:t>
      </w:r>
    </w:p>
    <w:p w14:paraId="7F671E99" w14:textId="77777777" w:rsidR="00E31C79" w:rsidRPr="00852539" w:rsidRDefault="003B3846" w:rsidP="00D37074">
      <w:pPr>
        <w:pStyle w:val="BodyText"/>
        <w:spacing w:after="240"/>
      </w:pPr>
      <w:r w:rsidRPr="00852539">
        <w:t>T</w:t>
      </w:r>
      <w:r w:rsidR="00382DBE" w:rsidRPr="00852539">
        <w:t>argeted sampling</w:t>
      </w:r>
      <w:r w:rsidRPr="00852539">
        <w:t xml:space="preserve"> introduces bias</w:t>
      </w:r>
      <w:r w:rsidR="00382DBE" w:rsidRPr="00852539">
        <w:t xml:space="preserve">, making it </w:t>
      </w:r>
      <w:r w:rsidR="004F07DE" w:rsidRPr="00852539">
        <w:t xml:space="preserve">generally </w:t>
      </w:r>
      <w:r w:rsidR="00382DBE" w:rsidRPr="00852539">
        <w:t xml:space="preserve">unsuitable for </w:t>
      </w:r>
      <w:r w:rsidR="005D7403" w:rsidRPr="00852539">
        <w:t xml:space="preserve">statistically </w:t>
      </w:r>
      <w:r w:rsidR="006F65D0" w:rsidRPr="00852539">
        <w:t>confirming t</w:t>
      </w:r>
      <w:r w:rsidR="00BF5721" w:rsidRPr="00852539">
        <w:t>he absence of contamination</w:t>
      </w:r>
      <w:r w:rsidRPr="00852539">
        <w:t xml:space="preserve"> at a site</w:t>
      </w:r>
      <w:r w:rsidR="00BF5721" w:rsidRPr="00852539">
        <w:t xml:space="preserve"> (</w:t>
      </w:r>
      <w:r w:rsidR="00137CBC">
        <w:t xml:space="preserve">for example, </w:t>
      </w:r>
      <w:r w:rsidRPr="00852539">
        <w:t xml:space="preserve">for </w:t>
      </w:r>
      <w:r w:rsidR="006F65D0" w:rsidRPr="00852539">
        <w:t>human health risk assessment or validation sampling)</w:t>
      </w:r>
      <w:r w:rsidR="005D7403" w:rsidRPr="00852539">
        <w:t xml:space="preserve">. </w:t>
      </w:r>
      <w:r w:rsidR="002B3EF9" w:rsidRPr="00852539">
        <w:t xml:space="preserve">A systematic sampling design is recommended for </w:t>
      </w:r>
      <w:r w:rsidRPr="00852539">
        <w:t xml:space="preserve">investigation objectives driven by </w:t>
      </w:r>
      <w:r w:rsidR="004F07DE" w:rsidRPr="00852539">
        <w:t xml:space="preserve">a need for </w:t>
      </w:r>
      <w:r w:rsidRPr="00852539">
        <w:t xml:space="preserve">statistical </w:t>
      </w:r>
      <w:r w:rsidR="00A02064" w:rsidRPr="00852539">
        <w:t>reliability, especially when relying on data for risk assessment</w:t>
      </w:r>
      <w:r w:rsidR="002B3EF9" w:rsidRPr="00852539">
        <w:t xml:space="preserve">. </w:t>
      </w:r>
    </w:p>
    <w:p w14:paraId="320DCC84" w14:textId="77777777" w:rsidR="00AE373E" w:rsidRPr="00852539" w:rsidRDefault="00E31C79" w:rsidP="00D37074">
      <w:pPr>
        <w:pStyle w:val="BodyText"/>
        <w:spacing w:after="240"/>
      </w:pPr>
      <w:r w:rsidRPr="00852539">
        <w:t xml:space="preserve">Irrespective of the sampling strategy, the selection of analytes and analytical method, collection of samples, QA/QC and chain of custody requirements must meet the investigation objectives. </w:t>
      </w:r>
    </w:p>
    <w:p w14:paraId="566BC463" w14:textId="77777777" w:rsidR="00B90B7F" w:rsidRPr="00852539" w:rsidRDefault="00B90B7F" w:rsidP="00852539">
      <w:pPr>
        <w:pStyle w:val="BlueBoxheading0"/>
        <w:rPr>
          <w:rFonts w:ascii="Arial Narrow" w:eastAsia="Times New Roman" w:hAnsi="Arial Narrow"/>
        </w:rPr>
      </w:pPr>
      <w:r w:rsidRPr="00852539">
        <w:t>Example – Targeted sampling</w:t>
      </w:r>
    </w:p>
    <w:p w14:paraId="7F59DB09" w14:textId="77777777" w:rsidR="00B90B7F" w:rsidRPr="00852539" w:rsidRDefault="00B90B7F" w:rsidP="00852539">
      <w:pPr>
        <w:pStyle w:val="BlueBoxheading0"/>
      </w:pPr>
      <w:r w:rsidRPr="00852539">
        <w:rPr>
          <w:b w:val="0"/>
        </w:rPr>
        <w:t xml:space="preserve">A timber treatment site is being investigated using targeted sampling. Based on the preliminary site inspection, aerial photographs and discussions with workers, samples are located around the edge of the drip pad, along vehicle tracks where treated timber is carried, under an </w:t>
      </w:r>
      <w:r w:rsidR="00801EA7" w:rsidRPr="00852539">
        <w:rPr>
          <w:b w:val="0"/>
        </w:rPr>
        <w:t>aboveground</w:t>
      </w:r>
      <w:r w:rsidRPr="00852539">
        <w:rPr>
          <w:b w:val="0"/>
        </w:rPr>
        <w:t xml:space="preserve"> diesel tank, and under the piles of treated timber stored in the yard. Samples are also taken at the </w:t>
      </w:r>
      <w:r w:rsidR="00E2017F" w:rsidRPr="00852539">
        <w:rPr>
          <w:b w:val="0"/>
        </w:rPr>
        <w:t xml:space="preserve">delivery point for </w:t>
      </w:r>
      <w:r w:rsidRPr="00852539">
        <w:rPr>
          <w:b w:val="0"/>
        </w:rPr>
        <w:t>bulk copper</w:t>
      </w:r>
      <w:r w:rsidR="00AE373E">
        <w:rPr>
          <w:b w:val="0"/>
        </w:rPr>
        <w:t>-</w:t>
      </w:r>
      <w:r w:rsidRPr="00852539">
        <w:rPr>
          <w:b w:val="0"/>
        </w:rPr>
        <w:t>chromium</w:t>
      </w:r>
      <w:r w:rsidR="00AE373E">
        <w:rPr>
          <w:b w:val="0"/>
        </w:rPr>
        <w:t>,</w:t>
      </w:r>
      <w:r w:rsidRPr="00852539">
        <w:rPr>
          <w:b w:val="0"/>
        </w:rPr>
        <w:t xml:space="preserve"> arsenic solution, </w:t>
      </w:r>
      <w:r w:rsidR="00E2017F" w:rsidRPr="00852539">
        <w:rPr>
          <w:b w:val="0"/>
        </w:rPr>
        <w:t xml:space="preserve">which is </w:t>
      </w:r>
      <w:r w:rsidRPr="00852539">
        <w:rPr>
          <w:b w:val="0"/>
        </w:rPr>
        <w:t xml:space="preserve">where the pentachlorophenol antisapstain bath used to be located, </w:t>
      </w:r>
      <w:r w:rsidR="00E2017F" w:rsidRPr="00852539">
        <w:rPr>
          <w:b w:val="0"/>
        </w:rPr>
        <w:t xml:space="preserve">as well as </w:t>
      </w:r>
      <w:r w:rsidRPr="00852539">
        <w:rPr>
          <w:b w:val="0"/>
        </w:rPr>
        <w:t>the area where sludge from the treatment operations used to be dumped.</w:t>
      </w:r>
    </w:p>
    <w:p w14:paraId="3534D6A4" w14:textId="77777777" w:rsidR="00935A52" w:rsidRPr="00852539" w:rsidRDefault="00935A52" w:rsidP="00935A52">
      <w:pPr>
        <w:pStyle w:val="Heading4"/>
      </w:pPr>
      <w:bookmarkStart w:id="104" w:name="_Systematic_sampling"/>
      <w:bookmarkEnd w:id="104"/>
      <w:r w:rsidRPr="00852539">
        <w:t>Systematic sampling</w:t>
      </w:r>
    </w:p>
    <w:p w14:paraId="471B1A7C" w14:textId="77777777" w:rsidR="00935A52" w:rsidRPr="00852539" w:rsidRDefault="00935A52" w:rsidP="00935A52">
      <w:pPr>
        <w:pStyle w:val="BodyText"/>
      </w:pPr>
      <w:r w:rsidRPr="00852539">
        <w:t xml:space="preserve">Systematic sampling, otherwise known as grid sampling, is a probability-based sampling pattern where sampling locations are selected at regular intervals throughout the investigation area. The first sampling location is chosen at random to </w:t>
      </w:r>
      <w:r w:rsidR="00E2017F" w:rsidRPr="00852539">
        <w:t xml:space="preserve">reduce </w:t>
      </w:r>
      <w:r w:rsidRPr="00852539">
        <w:t xml:space="preserve">bias. </w:t>
      </w:r>
    </w:p>
    <w:p w14:paraId="75D3D6C5" w14:textId="77777777" w:rsidR="00935A52" w:rsidRPr="00852539" w:rsidRDefault="00935A52" w:rsidP="00D15D5E">
      <w:pPr>
        <w:pStyle w:val="BodyText"/>
      </w:pPr>
      <w:r w:rsidRPr="00852539">
        <w:t xml:space="preserve">Grid patterns may include square, triangular, radial and herringbone shapes, and are selected </w:t>
      </w:r>
      <w:r w:rsidR="00801EA7" w:rsidRPr="00852539">
        <w:t>based on</w:t>
      </w:r>
      <w:r w:rsidRPr="00852539">
        <w:t xml:space="preserve"> factors such as the size and geometry of the site, and an understanding of the potential distribution of contaminants associated with the identified site use.</w:t>
      </w:r>
      <w:r w:rsidR="00EB61A4" w:rsidRPr="00852539">
        <w:t xml:space="preserve"> </w:t>
      </w:r>
    </w:p>
    <w:p w14:paraId="5AE32798" w14:textId="77777777" w:rsidR="003A4ADF" w:rsidRPr="00852539" w:rsidRDefault="003A4ADF" w:rsidP="00D15D5E">
      <w:pPr>
        <w:pStyle w:val="BodyText"/>
      </w:pPr>
      <w:r w:rsidRPr="00852539">
        <w:t>Transect sampling (where samples are spaced out along lines) can also be regarded as a type of systematic sampling technique, as long as transects are systematically spaced.</w:t>
      </w:r>
    </w:p>
    <w:p w14:paraId="5772DEF0" w14:textId="77777777" w:rsidR="00935A52" w:rsidRPr="00852539" w:rsidRDefault="00935A52" w:rsidP="00F5644F">
      <w:pPr>
        <w:spacing w:before="0" w:after="200" w:line="276" w:lineRule="auto"/>
        <w:jc w:val="left"/>
        <w:rPr>
          <w:szCs w:val="20"/>
        </w:rPr>
      </w:pPr>
      <w:r w:rsidRPr="00852539">
        <w:t>Systematic sampling is used to search for hotspots and to infer means, percentiles or other parameters</w:t>
      </w:r>
      <w:r w:rsidR="00E2017F" w:rsidRPr="00852539">
        <w:t xml:space="preserve">. It is </w:t>
      </w:r>
      <w:r w:rsidRPr="00852539">
        <w:t>also useful for defining spatial patterns or trends over time.</w:t>
      </w:r>
      <w:r w:rsidR="00EB61A4" w:rsidRPr="00852539">
        <w:t xml:space="preserve"> </w:t>
      </w:r>
      <w:r w:rsidRPr="00852539">
        <w:t>Situations appropriate to the use of systematic sampling include:</w:t>
      </w:r>
    </w:p>
    <w:p w14:paraId="6CDF8C87" w14:textId="77777777" w:rsidR="00935A52" w:rsidRPr="00852539" w:rsidRDefault="00935A52" w:rsidP="002C2FA1">
      <w:pPr>
        <w:pStyle w:val="Bullets"/>
        <w:numPr>
          <w:ilvl w:val="0"/>
          <w:numId w:val="61"/>
        </w:numPr>
      </w:pPr>
      <w:r w:rsidRPr="00852539">
        <w:t xml:space="preserve">general site characterisation in the absence of adequate site history </w:t>
      </w:r>
    </w:p>
    <w:p w14:paraId="571F1419" w14:textId="77777777" w:rsidR="00935A52" w:rsidRPr="00852539" w:rsidRDefault="00935A52" w:rsidP="002C2FA1">
      <w:pPr>
        <w:pStyle w:val="Bullets"/>
        <w:numPr>
          <w:ilvl w:val="0"/>
          <w:numId w:val="61"/>
        </w:numPr>
      </w:pPr>
      <w:r w:rsidRPr="00852539">
        <w:t>detect</w:t>
      </w:r>
      <w:r w:rsidR="00C6160C" w:rsidRPr="00852539">
        <w:t>ing</w:t>
      </w:r>
      <w:r w:rsidRPr="00852539">
        <w:t xml:space="preserve"> hotspots when possible locations are not known</w:t>
      </w:r>
    </w:p>
    <w:p w14:paraId="5E52E310" w14:textId="77777777" w:rsidR="00935A52" w:rsidRPr="00852539" w:rsidRDefault="00935A52" w:rsidP="002C2FA1">
      <w:pPr>
        <w:pStyle w:val="Bullets"/>
        <w:numPr>
          <w:ilvl w:val="0"/>
          <w:numId w:val="61"/>
        </w:numPr>
      </w:pPr>
      <w:r w:rsidRPr="00852539">
        <w:t>estimating the mean concentrations of contaminants across a site</w:t>
      </w:r>
      <w:r w:rsidR="0073322B" w:rsidRPr="00852539">
        <w:t xml:space="preserve"> or exposure area</w:t>
      </w:r>
      <w:r w:rsidRPr="00852539">
        <w:t xml:space="preserve"> (as an estimate of average exposure of a receptor) for risk assessment purposes</w:t>
      </w:r>
    </w:p>
    <w:p w14:paraId="2CDDD0CE" w14:textId="77777777" w:rsidR="00935A52" w:rsidRPr="00852539" w:rsidRDefault="00935A52" w:rsidP="002C2FA1">
      <w:pPr>
        <w:pStyle w:val="Bullets"/>
        <w:numPr>
          <w:ilvl w:val="0"/>
          <w:numId w:val="61"/>
        </w:numPr>
      </w:pPr>
      <w:r w:rsidRPr="00852539">
        <w:t xml:space="preserve">validation of remaining </w:t>
      </w:r>
      <w:r w:rsidRPr="00852539">
        <w:rPr>
          <w:i/>
        </w:rPr>
        <w:t>in-situ</w:t>
      </w:r>
      <w:r w:rsidRPr="00852539">
        <w:t xml:space="preserve"> or treated soil and any imported backfill material following remediation</w:t>
      </w:r>
    </w:p>
    <w:p w14:paraId="54A02934" w14:textId="77777777" w:rsidR="006970D1" w:rsidRPr="00852539" w:rsidRDefault="00E2017F" w:rsidP="002C2FA1">
      <w:pPr>
        <w:pStyle w:val="Bullets"/>
        <w:numPr>
          <w:ilvl w:val="0"/>
          <w:numId w:val="61"/>
        </w:numPr>
      </w:pPr>
      <w:r w:rsidRPr="00852539">
        <w:t>assessing</w:t>
      </w:r>
      <w:r w:rsidR="006970D1" w:rsidRPr="00852539">
        <w:t xml:space="preserve"> the </w:t>
      </w:r>
      <w:r w:rsidR="0073322B" w:rsidRPr="00852539">
        <w:t>acceptability of the level of risk posed by</w:t>
      </w:r>
      <w:r w:rsidR="006970D1" w:rsidRPr="00852539">
        <w:t xml:space="preserve"> contaminants for human health risk assessments.</w:t>
      </w:r>
    </w:p>
    <w:p w14:paraId="1F599CD7" w14:textId="77777777" w:rsidR="00935A52" w:rsidRPr="00852539" w:rsidRDefault="00935A52" w:rsidP="00C16993">
      <w:pPr>
        <w:pStyle w:val="BodyText"/>
        <w:spacing w:after="240"/>
      </w:pPr>
      <w:r w:rsidRPr="00852539">
        <w:t>If the property</w:t>
      </w:r>
      <w:r w:rsidR="000C6475" w:rsidRPr="00852539">
        <w:t xml:space="preserve"> and/or </w:t>
      </w:r>
      <w:r w:rsidRPr="00852539">
        <w:t>trend of interest is aligned with the grid, systematic sampling has the potential to introduce bias (over or under representation) to the results.</w:t>
      </w:r>
    </w:p>
    <w:p w14:paraId="4BE29BA0" w14:textId="77777777" w:rsidR="007873AA" w:rsidRPr="00852539" w:rsidRDefault="007873AA" w:rsidP="00852539">
      <w:pPr>
        <w:pStyle w:val="BlueBoxheading0"/>
      </w:pPr>
      <w:r w:rsidRPr="00852539">
        <w:lastRenderedPageBreak/>
        <w:t>Example – Appropriate grid spacing</w:t>
      </w:r>
    </w:p>
    <w:p w14:paraId="4F7939D1" w14:textId="77777777" w:rsidR="007873AA" w:rsidRPr="00852539" w:rsidRDefault="007873AA" w:rsidP="00852539">
      <w:pPr>
        <w:pStyle w:val="BlueBoxheading0"/>
      </w:pPr>
      <w:r w:rsidRPr="00852539">
        <w:rPr>
          <w:b w:val="0"/>
        </w:rPr>
        <w:t xml:space="preserve">A former vineyard had grapevines in rows, </w:t>
      </w:r>
      <w:r w:rsidR="001B205B">
        <w:rPr>
          <w:b w:val="0"/>
        </w:rPr>
        <w:t xml:space="preserve">each supported by </w:t>
      </w:r>
      <w:r w:rsidR="00265324">
        <w:rPr>
          <w:b w:val="0"/>
        </w:rPr>
        <w:t>copper chromium arsenic (</w:t>
      </w:r>
      <w:r w:rsidR="001B205B">
        <w:rPr>
          <w:b w:val="0"/>
        </w:rPr>
        <w:t>CCA</w:t>
      </w:r>
      <w:r w:rsidR="00265324">
        <w:rPr>
          <w:b w:val="0"/>
        </w:rPr>
        <w:t>)</w:t>
      </w:r>
      <w:r w:rsidR="001B205B">
        <w:rPr>
          <w:b w:val="0"/>
        </w:rPr>
        <w:t xml:space="preserve"> </w:t>
      </w:r>
      <w:r w:rsidR="00265324" w:rsidRPr="00265324">
        <w:rPr>
          <w:b w:val="0"/>
        </w:rPr>
        <w:t xml:space="preserve">treated </w:t>
      </w:r>
      <w:r w:rsidR="001B205B">
        <w:rPr>
          <w:b w:val="0"/>
        </w:rPr>
        <w:t xml:space="preserve">posts, </w:t>
      </w:r>
      <w:r w:rsidRPr="00852539">
        <w:rPr>
          <w:b w:val="0"/>
        </w:rPr>
        <w:t xml:space="preserve">spaced at regular intervals. In determining an average concentration </w:t>
      </w:r>
      <w:r w:rsidR="001B205B">
        <w:rPr>
          <w:b w:val="0"/>
        </w:rPr>
        <w:t xml:space="preserve">of contamination </w:t>
      </w:r>
      <w:r w:rsidRPr="00852539">
        <w:rPr>
          <w:b w:val="0"/>
        </w:rPr>
        <w:t>for human health risk assessment, an appropriate grid spacing would represent both the soil within the grapevine rows and the spaces between the rows.</w:t>
      </w:r>
    </w:p>
    <w:p w14:paraId="78ABE7F4" w14:textId="77777777" w:rsidR="004F3545" w:rsidRDefault="007873AA" w:rsidP="00C56CCE">
      <w:pPr>
        <w:pStyle w:val="BlueBoxheading0"/>
      </w:pPr>
      <w:r w:rsidRPr="00852539">
        <w:rPr>
          <w:b w:val="0"/>
        </w:rPr>
        <w:t>An additional, finer grid would also need to be devised to ensure residual contamination from CCA</w:t>
      </w:r>
      <w:r w:rsidR="000E7E82" w:rsidRPr="00852539">
        <w:rPr>
          <w:b w:val="0"/>
        </w:rPr>
        <w:t>-</w:t>
      </w:r>
      <w:r w:rsidRPr="00852539">
        <w:rPr>
          <w:b w:val="0"/>
        </w:rPr>
        <w:t xml:space="preserve">treated posts </w:t>
      </w:r>
      <w:r w:rsidR="000E7E82" w:rsidRPr="00852539">
        <w:rPr>
          <w:b w:val="0"/>
        </w:rPr>
        <w:t xml:space="preserve">could </w:t>
      </w:r>
      <w:r w:rsidRPr="00852539">
        <w:rPr>
          <w:b w:val="0"/>
        </w:rPr>
        <w:t xml:space="preserve">be sampled and the results included in </w:t>
      </w:r>
      <w:r w:rsidR="000E7E82" w:rsidRPr="00852539">
        <w:rPr>
          <w:b w:val="0"/>
        </w:rPr>
        <w:t xml:space="preserve">the </w:t>
      </w:r>
      <w:r w:rsidRPr="00852539">
        <w:rPr>
          <w:b w:val="0"/>
        </w:rPr>
        <w:t xml:space="preserve">CSM. The grid spacing and location should be based on the calculation in </w:t>
      </w:r>
      <w:hyperlink w:anchor="_Appendix_B:_Hotspot" w:history="1">
        <w:r w:rsidR="00AE373E">
          <w:rPr>
            <w:rStyle w:val="HyperlinksChar"/>
          </w:rPr>
          <w:t>a</w:t>
        </w:r>
        <w:r w:rsidRPr="00852539">
          <w:rPr>
            <w:rStyle w:val="HyperlinksChar"/>
          </w:rPr>
          <w:t>ppendix B</w:t>
        </w:r>
      </w:hyperlink>
      <w:r w:rsidRPr="00852539">
        <w:rPr>
          <w:b w:val="0"/>
        </w:rPr>
        <w:t xml:space="preserve"> for finding a hotspot of a particular radius. The size of the hotspot the investigation is seeking to find would be related to the size of the contamination halo around </w:t>
      </w:r>
      <w:r w:rsidR="000E7E82" w:rsidRPr="00852539">
        <w:rPr>
          <w:b w:val="0"/>
        </w:rPr>
        <w:t xml:space="preserve">the </w:t>
      </w:r>
      <w:r w:rsidR="00801EA7" w:rsidRPr="00852539">
        <w:rPr>
          <w:b w:val="0"/>
        </w:rPr>
        <w:t>postholes</w:t>
      </w:r>
      <w:r w:rsidRPr="00852539">
        <w:rPr>
          <w:b w:val="0"/>
        </w:rPr>
        <w:t xml:space="preserve">. </w:t>
      </w:r>
    </w:p>
    <w:p w14:paraId="75EE8475" w14:textId="75A5058E" w:rsidR="00935A52" w:rsidRPr="00852539" w:rsidRDefault="00935A52" w:rsidP="00484376">
      <w:pPr>
        <w:pStyle w:val="BodyText"/>
        <w:spacing w:before="240" w:after="240"/>
      </w:pPr>
      <w:r w:rsidRPr="00852539">
        <w:t>Where site infrastructure (</w:t>
      </w:r>
      <w:r w:rsidR="00137CBC">
        <w:t xml:space="preserve">for example, </w:t>
      </w:r>
      <w:r w:rsidRPr="00852539">
        <w:t>existing residential building) impedes</w:t>
      </w:r>
      <w:r w:rsidR="007D3350" w:rsidRPr="00852539">
        <w:t xml:space="preserve"> the SQEP’s</w:t>
      </w:r>
      <w:r w:rsidR="000E7E82" w:rsidRPr="00852539">
        <w:t xml:space="preserve"> </w:t>
      </w:r>
      <w:r w:rsidRPr="00852539">
        <w:t xml:space="preserve">ability to execute a grid system, </w:t>
      </w:r>
      <w:r w:rsidR="007D3350" w:rsidRPr="00852539">
        <w:t>the SQEP should</w:t>
      </w:r>
      <w:r w:rsidR="000E7E82" w:rsidRPr="00852539">
        <w:t xml:space="preserve"> consider and report on </w:t>
      </w:r>
      <w:r w:rsidRPr="00852539">
        <w:t xml:space="preserve">the significance of the data gap from not collecting the sample (refer </w:t>
      </w:r>
      <w:r w:rsidR="000E7E82" w:rsidRPr="00852539">
        <w:t xml:space="preserve">to </w:t>
      </w:r>
      <w:hyperlink w:anchor="_3.2.3_Data_gaps" w:history="1">
        <w:r w:rsidR="00265324" w:rsidRPr="006006F9">
          <w:rPr>
            <w:rStyle w:val="HyperlinksChar"/>
          </w:rPr>
          <w:t>section 3.2.3</w:t>
        </w:r>
      </w:hyperlink>
      <w:r w:rsidRPr="00852539">
        <w:t>).</w:t>
      </w:r>
    </w:p>
    <w:p w14:paraId="5A5C706B" w14:textId="77777777" w:rsidR="00935A52" w:rsidRPr="00852539" w:rsidRDefault="00935A52" w:rsidP="00852539">
      <w:pPr>
        <w:pStyle w:val="BlueBoxheading0"/>
      </w:pPr>
      <w:r w:rsidRPr="00852539">
        <w:t>Example – Converting commercial property to residential use</w:t>
      </w:r>
    </w:p>
    <w:p w14:paraId="275192B6" w14:textId="77777777" w:rsidR="00935A52" w:rsidRPr="00852539" w:rsidRDefault="00935A52" w:rsidP="00CA6716">
      <w:pPr>
        <w:pStyle w:val="BlueBoxheading0"/>
      </w:pPr>
      <w:r w:rsidRPr="00852539">
        <w:rPr>
          <w:b w:val="0"/>
        </w:rPr>
        <w:t>A commercial property is being converted to residential use.</w:t>
      </w:r>
      <w:r w:rsidR="00EB61A4" w:rsidRPr="00852539">
        <w:rPr>
          <w:b w:val="0"/>
        </w:rPr>
        <w:t xml:space="preserve"> </w:t>
      </w:r>
      <w:r w:rsidRPr="00852539">
        <w:rPr>
          <w:b w:val="0"/>
        </w:rPr>
        <w:t xml:space="preserve">The existing building </w:t>
      </w:r>
      <w:r w:rsidR="000E7E82" w:rsidRPr="00852539">
        <w:rPr>
          <w:b w:val="0"/>
        </w:rPr>
        <w:t>will</w:t>
      </w:r>
      <w:r w:rsidR="00640726" w:rsidRPr="00852539">
        <w:rPr>
          <w:b w:val="0"/>
        </w:rPr>
        <w:t xml:space="preserve"> remain </w:t>
      </w:r>
      <w:r w:rsidRPr="00852539">
        <w:rPr>
          <w:b w:val="0"/>
        </w:rPr>
        <w:t>on the site and is being ‘refitted’ to accommodate the residential use.</w:t>
      </w:r>
      <w:r w:rsidR="00EB61A4" w:rsidRPr="00852539">
        <w:rPr>
          <w:b w:val="0"/>
        </w:rPr>
        <w:t xml:space="preserve"> </w:t>
      </w:r>
      <w:r w:rsidRPr="00852539">
        <w:rPr>
          <w:b w:val="0"/>
        </w:rPr>
        <w:t>Sampling in the curtilage is possible but soils underlying the building cannot be sampled without damaging the building floor.</w:t>
      </w:r>
      <w:r w:rsidR="00EB61A4" w:rsidRPr="00852539">
        <w:rPr>
          <w:b w:val="0"/>
        </w:rPr>
        <w:t xml:space="preserve"> </w:t>
      </w:r>
      <w:r w:rsidRPr="00852539">
        <w:rPr>
          <w:b w:val="0"/>
        </w:rPr>
        <w:t>The initial CSM indicates that volatile contaminants are unlikely to be present on the site and therefore vapour intrusion into the building is considered unlikely.</w:t>
      </w:r>
      <w:r w:rsidR="00EB61A4" w:rsidRPr="00852539">
        <w:rPr>
          <w:b w:val="0"/>
        </w:rPr>
        <w:t xml:space="preserve"> </w:t>
      </w:r>
      <w:r w:rsidRPr="00852539">
        <w:rPr>
          <w:b w:val="0"/>
        </w:rPr>
        <w:t>The decision is made not to complete sampling under the building as it is considered unlikely to produce a significant data gap.</w:t>
      </w:r>
      <w:r w:rsidR="00EB61A4" w:rsidRPr="00852539">
        <w:rPr>
          <w:b w:val="0"/>
        </w:rPr>
        <w:t xml:space="preserve"> </w:t>
      </w:r>
      <w:r w:rsidRPr="00852539">
        <w:rPr>
          <w:b w:val="0"/>
        </w:rPr>
        <w:t>The sampling undertaken in the curtilage confirms the absence of volatile contaminants and is considered adequate to characterise the risk from other exposure pathways.</w:t>
      </w:r>
      <w:r w:rsidR="00EB61A4" w:rsidRPr="00852539">
        <w:rPr>
          <w:b w:val="0"/>
        </w:rPr>
        <w:t xml:space="preserve"> </w:t>
      </w:r>
      <w:r w:rsidRPr="00852539">
        <w:rPr>
          <w:b w:val="0"/>
        </w:rPr>
        <w:t xml:space="preserve">The absence of sampling under the building is noted in the subsequent report and the rationale as to why the data gap is not considered significant is described. </w:t>
      </w:r>
    </w:p>
    <w:p w14:paraId="7F7621C9" w14:textId="4A9DB4B2" w:rsidR="00666534" w:rsidRDefault="00935A52" w:rsidP="00484376">
      <w:pPr>
        <w:pStyle w:val="BodyText"/>
        <w:spacing w:before="240" w:after="240"/>
      </w:pPr>
      <w:r w:rsidRPr="00852539">
        <w:t xml:space="preserve">Where areas of interest or uncertainty exist on a site, the grid pattern may be intensified in that area </w:t>
      </w:r>
      <w:r w:rsidR="00700AD7" w:rsidRPr="00852539">
        <w:t>(see note on exposure areas in</w:t>
      </w:r>
      <w:r w:rsidR="00AE373E">
        <w:t xml:space="preserve"> </w:t>
      </w:r>
      <w:hyperlink w:anchor="_4.2.3_Sampling_design" w:history="1">
        <w:r w:rsidR="00AE373E" w:rsidRPr="00CA6716">
          <w:rPr>
            <w:rStyle w:val="Hyperlink"/>
          </w:rPr>
          <w:t>section 4.2.3</w:t>
        </w:r>
      </w:hyperlink>
      <w:r w:rsidR="00AE373E">
        <w:t xml:space="preserve">) </w:t>
      </w:r>
      <w:r w:rsidRPr="00852539">
        <w:t>or grid sampling may be combined with additional targeted sampling to provide greater confidence or understanding.</w:t>
      </w:r>
    </w:p>
    <w:p w14:paraId="71FB1BC5" w14:textId="77777777" w:rsidR="00935A52" w:rsidRPr="00852539" w:rsidRDefault="00935A52" w:rsidP="00852539">
      <w:pPr>
        <w:pStyle w:val="Bluebox"/>
      </w:pPr>
      <w:r w:rsidRPr="00852539">
        <w:t xml:space="preserve">Example </w:t>
      </w:r>
      <w:r w:rsidR="0041106F" w:rsidRPr="00852539">
        <w:t>–</w:t>
      </w:r>
      <w:r w:rsidRPr="00852539">
        <w:t xml:space="preserve"> Multiple grid patterns on a single site</w:t>
      </w:r>
    </w:p>
    <w:p w14:paraId="4965493B" w14:textId="77777777" w:rsidR="004F3545" w:rsidRDefault="00935A52" w:rsidP="00CA6716">
      <w:pPr>
        <w:pStyle w:val="Bluebox"/>
        <w:spacing w:before="120"/>
        <w:rPr>
          <w:b w:val="0"/>
        </w:rPr>
      </w:pPr>
      <w:r w:rsidRPr="00852539">
        <w:rPr>
          <w:b w:val="0"/>
        </w:rPr>
        <w:t xml:space="preserve">The preliminary CSM indicated a former orchard was likely to have had low-level, broad-scale and uniform impacts from herbicide sprays in </w:t>
      </w:r>
      <w:r w:rsidR="000E7E82" w:rsidRPr="00852539">
        <w:rPr>
          <w:b w:val="0"/>
        </w:rPr>
        <w:t xml:space="preserve">its </w:t>
      </w:r>
      <w:r w:rsidRPr="00852539">
        <w:rPr>
          <w:b w:val="0"/>
        </w:rPr>
        <w:t>‘production’ area.</w:t>
      </w:r>
      <w:r w:rsidR="00EB61A4" w:rsidRPr="00852539">
        <w:rPr>
          <w:b w:val="0"/>
        </w:rPr>
        <w:t xml:space="preserve"> </w:t>
      </w:r>
      <w:r w:rsidRPr="00852539">
        <w:rPr>
          <w:b w:val="0"/>
        </w:rPr>
        <w:t>However</w:t>
      </w:r>
      <w:r w:rsidR="00C6160C" w:rsidRPr="00852539">
        <w:rPr>
          <w:b w:val="0"/>
        </w:rPr>
        <w:t>,</w:t>
      </w:r>
      <w:r w:rsidRPr="00852539">
        <w:rPr>
          <w:b w:val="0"/>
        </w:rPr>
        <w:t xml:space="preserve"> the site also included a mechanical workshop/chemical storage area and a historical dam</w:t>
      </w:r>
      <w:r w:rsidR="000E7E82" w:rsidRPr="00852539">
        <w:rPr>
          <w:b w:val="0"/>
        </w:rPr>
        <w:t>,</w:t>
      </w:r>
      <w:r w:rsidRPr="00852539">
        <w:rPr>
          <w:b w:val="0"/>
        </w:rPr>
        <w:t xml:space="preserve"> which was backfilled with imported fill of unknown origin.</w:t>
      </w:r>
      <w:r w:rsidR="00EB61A4" w:rsidRPr="00852539">
        <w:rPr>
          <w:b w:val="0"/>
        </w:rPr>
        <w:t xml:space="preserve"> </w:t>
      </w:r>
      <w:r w:rsidRPr="00852539">
        <w:rPr>
          <w:b w:val="0"/>
        </w:rPr>
        <w:t>These additional areas provided the potential for alternate contaminants to be present and a varying distribution trend of contamination in comparison to the wider site.</w:t>
      </w:r>
      <w:r w:rsidR="00EB61A4" w:rsidRPr="00852539">
        <w:rPr>
          <w:b w:val="0"/>
        </w:rPr>
        <w:t xml:space="preserve"> </w:t>
      </w:r>
      <w:r w:rsidRPr="00852539">
        <w:rPr>
          <w:b w:val="0"/>
        </w:rPr>
        <w:t xml:space="preserve">The preliminary CSM also </w:t>
      </w:r>
      <w:r w:rsidR="000E7E82" w:rsidRPr="00852539">
        <w:rPr>
          <w:b w:val="0"/>
        </w:rPr>
        <w:t>showed</w:t>
      </w:r>
      <w:r w:rsidRPr="00852539">
        <w:rPr>
          <w:b w:val="0"/>
        </w:rPr>
        <w:t xml:space="preserve"> the proposed site use included a vegetable garden and residence.</w:t>
      </w:r>
    </w:p>
    <w:p w14:paraId="4DB72F3B" w14:textId="77777777" w:rsidR="00935A52" w:rsidRPr="00265324" w:rsidRDefault="004F3545" w:rsidP="00484376">
      <w:pPr>
        <w:pStyle w:val="Bluebox"/>
        <w:spacing w:before="120"/>
        <w:rPr>
          <w:b w:val="0"/>
        </w:rPr>
      </w:pPr>
      <w:r>
        <w:rPr>
          <w:b w:val="0"/>
        </w:rPr>
        <w:t>From</w:t>
      </w:r>
      <w:r w:rsidR="00935A52" w:rsidRPr="00852539">
        <w:rPr>
          <w:b w:val="0"/>
        </w:rPr>
        <w:t xml:space="preserve"> the preliminary CSM, a generic grid pattern</w:t>
      </w:r>
      <w:r w:rsidR="000E7E82" w:rsidRPr="00852539">
        <w:rPr>
          <w:b w:val="0"/>
        </w:rPr>
        <w:t xml:space="preserve"> </w:t>
      </w:r>
      <w:r w:rsidR="00935A52" w:rsidRPr="00852539">
        <w:rPr>
          <w:b w:val="0"/>
        </w:rPr>
        <w:t>based on the detection of an appropriately sized hotspot was adopted for the entire site.</w:t>
      </w:r>
      <w:r w:rsidR="00EB61A4" w:rsidRPr="00852539">
        <w:rPr>
          <w:b w:val="0"/>
        </w:rPr>
        <w:t xml:space="preserve"> </w:t>
      </w:r>
      <w:r w:rsidR="00935A52" w:rsidRPr="00852539">
        <w:rPr>
          <w:b w:val="0"/>
        </w:rPr>
        <w:t>In addition, a more detailed grid for the mechanical workshop/chemical storage area and historically filled area was completed due to expected varying contaminant distribution.</w:t>
      </w:r>
      <w:r w:rsidR="00EB61A4" w:rsidRPr="00852539">
        <w:rPr>
          <w:b w:val="0"/>
        </w:rPr>
        <w:t xml:space="preserve"> </w:t>
      </w:r>
      <w:r w:rsidR="00935A52" w:rsidRPr="00852539">
        <w:rPr>
          <w:b w:val="0"/>
        </w:rPr>
        <w:t xml:space="preserve">A more detailed grid was also applied in the proposed </w:t>
      </w:r>
      <w:r w:rsidR="00935A52" w:rsidRPr="00852539">
        <w:rPr>
          <w:b w:val="0"/>
        </w:rPr>
        <w:lastRenderedPageBreak/>
        <w:t>vegetable garden area as the acceptable hotspot for such an area was considered to be smaller than that for the wider site area.</w:t>
      </w:r>
      <w:r w:rsidR="00EB61A4" w:rsidRPr="00852539">
        <w:rPr>
          <w:b w:val="0"/>
        </w:rPr>
        <w:t xml:space="preserve"> </w:t>
      </w:r>
      <w:hyperlink w:anchor="figure4" w:history="1">
        <w:r w:rsidR="00935A52" w:rsidRPr="001B119F">
          <w:rPr>
            <w:rStyle w:val="Hyperlink"/>
            <w:color w:val="1C556C"/>
          </w:rPr>
          <w:t>Figure 4</w:t>
        </w:r>
      </w:hyperlink>
      <w:r w:rsidR="00935A52" w:rsidRPr="00852539">
        <w:rPr>
          <w:b w:val="0"/>
        </w:rPr>
        <w:t xml:space="preserve"> depicts the varying grid patterns used.</w:t>
      </w:r>
    </w:p>
    <w:p w14:paraId="079BB943" w14:textId="77777777" w:rsidR="00041349" w:rsidRPr="00484376" w:rsidRDefault="00041349" w:rsidP="00484376">
      <w:pPr>
        <w:pStyle w:val="BodyText"/>
      </w:pPr>
      <w:bookmarkStart w:id="105" w:name="figure4"/>
    </w:p>
    <w:p w14:paraId="7C1EF61C" w14:textId="77777777" w:rsidR="00C16993" w:rsidRPr="00852539" w:rsidRDefault="00C16993" w:rsidP="00B25640">
      <w:pPr>
        <w:pStyle w:val="Figureheading"/>
        <w:rPr>
          <w:rFonts w:ascii="Times New Roman" w:eastAsia="Times New Roman" w:hAnsi="Times New Roman"/>
        </w:rPr>
      </w:pPr>
      <w:bookmarkStart w:id="106" w:name="_Toc71279723"/>
      <w:r w:rsidRPr="00852539">
        <w:t>Figure 4</w:t>
      </w:r>
      <w:bookmarkEnd w:id="105"/>
      <w:r w:rsidRPr="00852539">
        <w:t>:</w:t>
      </w:r>
      <w:r w:rsidRPr="00852539">
        <w:tab/>
        <w:t>Multiple grid patterns on a single site</w:t>
      </w:r>
      <w:bookmarkEnd w:id="106"/>
    </w:p>
    <w:p w14:paraId="4AD487E8" w14:textId="77777777" w:rsidR="00C16993" w:rsidRPr="00852539" w:rsidRDefault="00C16993" w:rsidP="00C16993">
      <w:pPr>
        <w:pStyle w:val="BodyText"/>
      </w:pPr>
      <w:r w:rsidRPr="00852539">
        <w:rPr>
          <w:noProof/>
        </w:rPr>
        <w:drawing>
          <wp:inline distT="0" distB="0" distL="0" distR="0" wp14:anchorId="7DFBC679" wp14:editId="3EFA14CE">
            <wp:extent cx="5400000" cy="561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00" cy="5616000"/>
                    </a:xfrm>
                    <a:prstGeom prst="rect">
                      <a:avLst/>
                    </a:prstGeom>
                    <a:noFill/>
                    <a:ln>
                      <a:noFill/>
                    </a:ln>
                  </pic:spPr>
                </pic:pic>
              </a:graphicData>
            </a:graphic>
          </wp:inline>
        </w:drawing>
      </w:r>
    </w:p>
    <w:p w14:paraId="566EB34F" w14:textId="77777777" w:rsidR="00C16993" w:rsidRPr="00852539" w:rsidRDefault="00C16993" w:rsidP="00C16993">
      <w:pPr>
        <w:pStyle w:val="Heading4"/>
      </w:pPr>
      <w:r w:rsidRPr="00852539">
        <w:t>Grid size selection</w:t>
      </w:r>
    </w:p>
    <w:p w14:paraId="6FE1CA58" w14:textId="77777777" w:rsidR="003A4ADF" w:rsidRPr="00852539" w:rsidRDefault="009E71D9" w:rsidP="00C16993">
      <w:pPr>
        <w:pStyle w:val="BodyText"/>
      </w:pPr>
      <w:hyperlink w:anchor="_Appendix_B:_Hotspot" w:history="1">
        <w:r w:rsidR="00C16993" w:rsidRPr="001B119F">
          <w:rPr>
            <w:rStyle w:val="HyperlinksChar"/>
          </w:rPr>
          <w:t>Appendix B</w:t>
        </w:r>
      </w:hyperlink>
      <w:r w:rsidR="00C16993" w:rsidRPr="00852539">
        <w:t xml:space="preserve"> provides a methodology for calculating a grid size based on detecting circular hotspots with 95</w:t>
      </w:r>
      <w:r w:rsidR="00503E3B" w:rsidRPr="00852539">
        <w:t xml:space="preserve"> </w:t>
      </w:r>
      <w:r w:rsidR="00F5644F">
        <w:t>per cent</w:t>
      </w:r>
      <w:r w:rsidR="00C16993" w:rsidRPr="00852539">
        <w:t xml:space="preserve"> confidence and subsequently the number of samples required.</w:t>
      </w:r>
      <w:r w:rsidR="00EB61A4" w:rsidRPr="00852539">
        <w:t xml:space="preserve"> </w:t>
      </w:r>
      <w:r w:rsidR="00C16993" w:rsidRPr="00852539">
        <w:t xml:space="preserve">Determining grid size/sampling density from mathematical formulae is not an acceptable approach without </w:t>
      </w:r>
      <w:r w:rsidR="000E7E82" w:rsidRPr="00852539">
        <w:t>considering the distribution of</w:t>
      </w:r>
      <w:r w:rsidR="00C16993" w:rsidRPr="00852539">
        <w:t xml:space="preserve"> likely contaminant</w:t>
      </w:r>
      <w:r w:rsidR="000E7E82" w:rsidRPr="00852539">
        <w:t>s</w:t>
      </w:r>
      <w:r w:rsidR="00C16993" w:rsidRPr="00852539">
        <w:t xml:space="preserve"> and acceptable hotspot size</w:t>
      </w:r>
      <w:r w:rsidR="003A4ADF" w:rsidRPr="00852539">
        <w:t>.</w:t>
      </w:r>
    </w:p>
    <w:p w14:paraId="441C7A58" w14:textId="77777777" w:rsidR="0024465A" w:rsidRPr="00852539" w:rsidRDefault="0024465A" w:rsidP="0024465A">
      <w:pPr>
        <w:pStyle w:val="BodyText"/>
      </w:pPr>
      <w:r w:rsidRPr="00852539">
        <w:t xml:space="preserve">A hotspot is a localised area of elevated contaminant concentrations relative to the remainder of the exposure area under investigation. Whether a hotspot presents a potential risk to human health or the environment will depend on its size, location, contaminant concentration levels and the receptors that can interact with it. Current and historical use of the site may indicate the likely location of hotspots. </w:t>
      </w:r>
    </w:p>
    <w:p w14:paraId="138E5CDC" w14:textId="77777777" w:rsidR="00C16993" w:rsidRPr="00852539" w:rsidRDefault="009E71D9" w:rsidP="00C16993">
      <w:pPr>
        <w:pStyle w:val="BodyText"/>
      </w:pPr>
      <w:hyperlink w:anchor="TableB1" w:history="1">
        <w:r w:rsidR="00C16993" w:rsidRPr="001B119F">
          <w:rPr>
            <w:rStyle w:val="HyperlinksChar"/>
          </w:rPr>
          <w:t>Table B1</w:t>
        </w:r>
      </w:hyperlink>
      <w:r w:rsidR="00C16993" w:rsidRPr="00852539">
        <w:t xml:space="preserve"> in </w:t>
      </w:r>
      <w:hyperlink w:anchor="_Appendix_B:_Hotspot" w:history="1">
        <w:r w:rsidR="0041106F" w:rsidRPr="001B119F">
          <w:rPr>
            <w:rStyle w:val="HyperlinksChar"/>
          </w:rPr>
          <w:t>a</w:t>
        </w:r>
        <w:r w:rsidR="00C16993" w:rsidRPr="001B119F">
          <w:rPr>
            <w:rStyle w:val="HyperlinksChar"/>
          </w:rPr>
          <w:t>ppendix B</w:t>
        </w:r>
      </w:hyperlink>
      <w:r w:rsidR="00C16993" w:rsidRPr="00852539">
        <w:t xml:space="preserve"> provides examples of the number of samples required for varying grid sizes on </w:t>
      </w:r>
      <w:r w:rsidR="000E7E82" w:rsidRPr="00852539">
        <w:t xml:space="preserve">a variety of </w:t>
      </w:r>
      <w:r w:rsidR="00C16993" w:rsidRPr="00852539">
        <w:t>sized sites when using the formula.</w:t>
      </w:r>
      <w:r w:rsidR="00EB61A4" w:rsidRPr="00852539">
        <w:t xml:space="preserve"> </w:t>
      </w:r>
      <w:r w:rsidR="00402225" w:rsidRPr="00852539">
        <w:t>T</w:t>
      </w:r>
      <w:r w:rsidR="00EE557E" w:rsidRPr="00852539">
        <w:t xml:space="preserve">able B1 is provided as </w:t>
      </w:r>
      <w:r w:rsidR="00F63803" w:rsidRPr="00852539">
        <w:t xml:space="preserve">a </w:t>
      </w:r>
      <w:r w:rsidR="00EE557E" w:rsidRPr="00852539">
        <w:t>guide</w:t>
      </w:r>
      <w:r w:rsidR="00F63803" w:rsidRPr="00852539">
        <w:t xml:space="preserve"> and </w:t>
      </w:r>
      <w:r w:rsidR="00394627" w:rsidRPr="00852539">
        <w:t xml:space="preserve">is </w:t>
      </w:r>
      <w:r w:rsidR="00F63803" w:rsidRPr="00852539">
        <w:t>not intended to give the default number of samples for a given site size</w:t>
      </w:r>
      <w:r w:rsidR="00C16993" w:rsidRPr="00852539">
        <w:t>.</w:t>
      </w:r>
      <w:r w:rsidR="00583915" w:rsidRPr="00852539">
        <w:t xml:space="preserve"> </w:t>
      </w:r>
      <w:r w:rsidR="00EE557E" w:rsidRPr="00852539">
        <w:t>In all cases, site</w:t>
      </w:r>
      <w:r w:rsidR="00F63803" w:rsidRPr="00852539">
        <w:t>-</w:t>
      </w:r>
      <w:r w:rsidR="00EE557E" w:rsidRPr="00852539">
        <w:t xml:space="preserve">specific information, the investigation objectives and the CSM </w:t>
      </w:r>
      <w:r w:rsidR="00136230" w:rsidRPr="00852539">
        <w:t xml:space="preserve">should be considered </w:t>
      </w:r>
      <w:r w:rsidR="00EE557E" w:rsidRPr="00852539">
        <w:t>when using professional judgement to select an appropriate grid size.</w:t>
      </w:r>
    </w:p>
    <w:p w14:paraId="578D240F" w14:textId="77777777" w:rsidR="00C16993" w:rsidRPr="00852539" w:rsidRDefault="00C16993" w:rsidP="00C16993">
      <w:pPr>
        <w:pStyle w:val="BodyText"/>
      </w:pPr>
      <w:r w:rsidRPr="00852539">
        <w:t>The following are considerations when determining what size hotspot a systematic sampling system should detect:</w:t>
      </w:r>
    </w:p>
    <w:p w14:paraId="5CAD3FDE" w14:textId="77777777" w:rsidR="0024465A" w:rsidRDefault="0024465A" w:rsidP="002C2FA1">
      <w:pPr>
        <w:pStyle w:val="Bullets"/>
        <w:numPr>
          <w:ilvl w:val="0"/>
          <w:numId w:val="62"/>
        </w:numPr>
      </w:pPr>
      <w:r>
        <w:t xml:space="preserve">the activity undertaken at the site and the likely distribution pattern of contaminants resulting from that activity </w:t>
      </w:r>
    </w:p>
    <w:p w14:paraId="7D78217A" w14:textId="77777777" w:rsidR="00C16993" w:rsidRPr="00852539" w:rsidRDefault="00C16993" w:rsidP="002C2FA1">
      <w:pPr>
        <w:pStyle w:val="Bullets"/>
        <w:numPr>
          <w:ilvl w:val="0"/>
          <w:numId w:val="62"/>
        </w:numPr>
      </w:pPr>
      <w:r w:rsidRPr="00852539">
        <w:t>investigation objectives</w:t>
      </w:r>
      <w:r w:rsidR="0024465A">
        <w:t xml:space="preserve"> </w:t>
      </w:r>
      <w:r w:rsidR="0024465A" w:rsidRPr="00852539">
        <w:t xml:space="preserve">(refer to </w:t>
      </w:r>
      <w:hyperlink w:anchor="_7_Basics_of" w:history="1">
        <w:r w:rsidR="0024465A" w:rsidRPr="00E0175A">
          <w:rPr>
            <w:rStyle w:val="HyperlinksChar"/>
          </w:rPr>
          <w:t>section 7</w:t>
        </w:r>
      </w:hyperlink>
      <w:r w:rsidR="0024465A" w:rsidRPr="00852539">
        <w:t>).</w:t>
      </w:r>
    </w:p>
    <w:p w14:paraId="04A952DD" w14:textId="77777777" w:rsidR="00C16993" w:rsidRPr="00852539" w:rsidRDefault="00C16993" w:rsidP="002C2FA1">
      <w:pPr>
        <w:pStyle w:val="Bullets"/>
        <w:numPr>
          <w:ilvl w:val="0"/>
          <w:numId w:val="62"/>
        </w:numPr>
      </w:pPr>
      <w:r w:rsidRPr="00852539">
        <w:t xml:space="preserve">toxicity of the likely </w:t>
      </w:r>
      <w:r w:rsidR="008B2DAD" w:rsidRPr="00852539">
        <w:t>contaminants</w:t>
      </w:r>
      <w:r w:rsidR="00967586" w:rsidRPr="00852539">
        <w:t xml:space="preserve"> </w:t>
      </w:r>
      <w:r w:rsidR="004F3545">
        <w:t xml:space="preserve">and </w:t>
      </w:r>
      <w:r w:rsidR="00265324">
        <w:t xml:space="preserve">likely </w:t>
      </w:r>
      <w:r w:rsidRPr="00852539">
        <w:t xml:space="preserve">exposure pathways present, the sensitivity of likely receptors and the likely duration of receptor exposure </w:t>
      </w:r>
    </w:p>
    <w:p w14:paraId="6EDCA067" w14:textId="77777777" w:rsidR="00444752" w:rsidRPr="00852539" w:rsidRDefault="00594BA0" w:rsidP="002C2FA1">
      <w:pPr>
        <w:pStyle w:val="Bullets"/>
        <w:numPr>
          <w:ilvl w:val="0"/>
          <w:numId w:val="62"/>
        </w:numPr>
      </w:pPr>
      <w:r w:rsidRPr="00852539">
        <w:t xml:space="preserve">the </w:t>
      </w:r>
      <w:r w:rsidR="0089645A" w:rsidRPr="00852539">
        <w:t>physi</w:t>
      </w:r>
      <w:r w:rsidR="00E563EB" w:rsidRPr="00852539">
        <w:t>c</w:t>
      </w:r>
      <w:r w:rsidR="0089645A" w:rsidRPr="00852539">
        <w:t>o-chemical</w:t>
      </w:r>
      <w:r w:rsidRPr="00852539">
        <w:t xml:space="preserve"> properties of the contaminants of concern</w:t>
      </w:r>
      <w:r w:rsidR="004F3545">
        <w:t>.</w:t>
      </w:r>
    </w:p>
    <w:p w14:paraId="2102917F" w14:textId="77777777" w:rsidR="00C16993" w:rsidRPr="00852539" w:rsidRDefault="00136230" w:rsidP="00C16993">
      <w:pPr>
        <w:pStyle w:val="BodyText"/>
      </w:pPr>
      <w:r w:rsidRPr="00852539">
        <w:t>When an</w:t>
      </w:r>
      <w:r w:rsidR="00C16993" w:rsidRPr="00852539">
        <w:t xml:space="preserve"> unexpected hotspot </w:t>
      </w:r>
      <w:r w:rsidRPr="00852539">
        <w:t xml:space="preserve">is discovered </w:t>
      </w:r>
      <w:r w:rsidR="00C2352C" w:rsidRPr="00852539">
        <w:t>during a DSI</w:t>
      </w:r>
      <w:r w:rsidR="00C16993" w:rsidRPr="00852539">
        <w:t xml:space="preserve">, </w:t>
      </w:r>
      <w:r w:rsidRPr="00852539">
        <w:t>a SQEP should understand</w:t>
      </w:r>
      <w:r w:rsidR="00C16993" w:rsidRPr="00852539">
        <w:t xml:space="preserve"> why it exists </w:t>
      </w:r>
      <w:r w:rsidR="000E7E82" w:rsidRPr="00852539">
        <w:t>and</w:t>
      </w:r>
      <w:r w:rsidR="00C16993" w:rsidRPr="00852539">
        <w:t xml:space="preserve"> express an opinion on what </w:t>
      </w:r>
      <w:r w:rsidR="000E7E82" w:rsidRPr="00852539">
        <w:t xml:space="preserve">its </w:t>
      </w:r>
      <w:r w:rsidR="00C16993" w:rsidRPr="00852539">
        <w:t xml:space="preserve">detection means in relation to both the assumptions of the sampling methodology </w:t>
      </w:r>
      <w:r w:rsidR="000E7E82" w:rsidRPr="00852539">
        <w:t>used</w:t>
      </w:r>
      <w:r w:rsidRPr="00852539">
        <w:t>,</w:t>
      </w:r>
      <w:r w:rsidR="000E7E82" w:rsidRPr="00852539">
        <w:t xml:space="preserve"> </w:t>
      </w:r>
      <w:r w:rsidR="00C16993" w:rsidRPr="00852539">
        <w:t>and the achievement of the DSI’s objectives.</w:t>
      </w:r>
      <w:r w:rsidR="00EB61A4" w:rsidRPr="00852539">
        <w:t xml:space="preserve"> </w:t>
      </w:r>
      <w:r w:rsidR="00AD25B9" w:rsidRPr="00852539">
        <w:t xml:space="preserve">This </w:t>
      </w:r>
      <w:r w:rsidR="00C16993" w:rsidRPr="00852539">
        <w:t>may involve determining if the higher concentrations are a result of the heterogeneous nature of the site, an error</w:t>
      </w:r>
      <w:r w:rsidRPr="00852539">
        <w:t>,</w:t>
      </w:r>
      <w:r w:rsidR="00C16993" w:rsidRPr="00852539">
        <w:t xml:space="preserve"> or an indication of a previously unknown source of contamination.</w:t>
      </w:r>
      <w:r w:rsidR="00EB61A4" w:rsidRPr="00852539">
        <w:t xml:space="preserve"> </w:t>
      </w:r>
      <w:hyperlink w:anchor="_7_Basics_of" w:history="1">
        <w:r w:rsidR="00C16993" w:rsidRPr="001B119F">
          <w:rPr>
            <w:rStyle w:val="HyperlinksChar"/>
          </w:rPr>
          <w:t>Section 7</w:t>
        </w:r>
      </w:hyperlink>
      <w:r w:rsidR="00C16993" w:rsidRPr="00852539">
        <w:t xml:space="preserve"> of </w:t>
      </w:r>
      <w:r w:rsidR="003118B6">
        <w:t>these guidelines</w:t>
      </w:r>
      <w:r w:rsidR="00C16993" w:rsidRPr="00852539">
        <w:t xml:space="preserve"> provides guidance on data interpretation.</w:t>
      </w:r>
      <w:r w:rsidR="00EB61A4" w:rsidRPr="00852539">
        <w:t xml:space="preserve"> </w:t>
      </w:r>
    </w:p>
    <w:p w14:paraId="7A947532" w14:textId="77777777" w:rsidR="00C16993" w:rsidRPr="00852539" w:rsidRDefault="00C16993" w:rsidP="00C16993">
      <w:pPr>
        <w:pStyle w:val="BodyText"/>
      </w:pPr>
      <w:r w:rsidRPr="00852539">
        <w:t>Reducing the confidence level that a hotspot will be detected reduces the number</w:t>
      </w:r>
      <w:r w:rsidR="00D82068" w:rsidRPr="00852539">
        <w:t>/</w:t>
      </w:r>
      <w:r w:rsidRPr="00852539">
        <w:t>density of samples to be collected but also increases the risk of not detecting a hotspot or adequately characterising an area of concern.</w:t>
      </w:r>
      <w:r w:rsidR="00EB61A4" w:rsidRPr="00852539">
        <w:t xml:space="preserve"> </w:t>
      </w:r>
      <w:r w:rsidRPr="00852539">
        <w:t>Using a 95</w:t>
      </w:r>
      <w:r w:rsidR="00503E3B" w:rsidRPr="00852539">
        <w:t xml:space="preserve"> </w:t>
      </w:r>
      <w:r w:rsidR="00F5644F">
        <w:t>per cent</w:t>
      </w:r>
      <w:r w:rsidRPr="00852539">
        <w:t xml:space="preserve"> confidence level is recommended. </w:t>
      </w:r>
    </w:p>
    <w:p w14:paraId="2C610AFB" w14:textId="77777777" w:rsidR="00C16993" w:rsidRPr="00852539" w:rsidRDefault="00136230" w:rsidP="00C16993">
      <w:pPr>
        <w:pStyle w:val="BodyText"/>
        <w:rPr>
          <w:b/>
        </w:rPr>
      </w:pPr>
      <w:r w:rsidRPr="00852539">
        <w:t>When applying</w:t>
      </w:r>
      <w:r w:rsidR="00AD25B9" w:rsidRPr="00852539">
        <w:t xml:space="preserve"> </w:t>
      </w:r>
      <w:r w:rsidR="00C16993" w:rsidRPr="00852539">
        <w:t xml:space="preserve">the systematic sampling method, it is critical the SQEP </w:t>
      </w:r>
      <w:r w:rsidR="00AD25B9" w:rsidRPr="00852539">
        <w:t xml:space="preserve">records </w:t>
      </w:r>
      <w:r w:rsidRPr="00852539">
        <w:t xml:space="preserve">the </w:t>
      </w:r>
      <w:r w:rsidR="00C16993" w:rsidRPr="00852539">
        <w:t>assumptions used to determine the grid size</w:t>
      </w:r>
      <w:r w:rsidRPr="00852539">
        <w:t xml:space="preserve">, </w:t>
      </w:r>
      <w:r w:rsidR="00C16993" w:rsidRPr="00852539">
        <w:t>and any potential limitations to the approach</w:t>
      </w:r>
      <w:r w:rsidRPr="00852539">
        <w:t xml:space="preserve"> used</w:t>
      </w:r>
      <w:r w:rsidR="00C2352C" w:rsidRPr="00852539">
        <w:t xml:space="preserve"> in the DSI</w:t>
      </w:r>
      <w:r w:rsidRPr="00852539">
        <w:t xml:space="preserve">. This includes </w:t>
      </w:r>
      <w:r w:rsidR="00240201" w:rsidRPr="00852539">
        <w:t>the statistical confidence level, the size of the hotspot</w:t>
      </w:r>
      <w:r w:rsidRPr="00852539">
        <w:t>,</w:t>
      </w:r>
      <w:r w:rsidR="00240201" w:rsidRPr="00852539">
        <w:t xml:space="preserve"> and any other relevant factors that could influence the outcome.</w:t>
      </w:r>
      <w:r w:rsidR="003D0BA8" w:rsidRPr="00852539">
        <w:t xml:space="preserve"> </w:t>
      </w:r>
    </w:p>
    <w:p w14:paraId="21EF16ED" w14:textId="77777777" w:rsidR="00C16993" w:rsidRPr="00852539" w:rsidRDefault="00AD25B9" w:rsidP="00C16993">
      <w:pPr>
        <w:pStyle w:val="BodyText"/>
      </w:pPr>
      <w:r w:rsidRPr="00852539">
        <w:t xml:space="preserve">When complying with the </w:t>
      </w:r>
      <w:r w:rsidR="002B193A">
        <w:t>NESCS</w:t>
      </w:r>
      <w:r w:rsidRPr="00852539">
        <w:t xml:space="preserve">, the DSI report </w:t>
      </w:r>
      <w:r w:rsidR="00136230" w:rsidRPr="00852539">
        <w:t>should</w:t>
      </w:r>
      <w:r w:rsidRPr="00852539">
        <w:t xml:space="preserve"> justify </w:t>
      </w:r>
      <w:r w:rsidR="00C16993" w:rsidRPr="00852539">
        <w:t xml:space="preserve">the number of soil samples collected and potential limitations of the sampling methodology adopted in the context of </w:t>
      </w:r>
      <w:r w:rsidR="00136230" w:rsidRPr="00852539">
        <w:t xml:space="preserve">the </w:t>
      </w:r>
      <w:r w:rsidR="00C16993" w:rsidRPr="00852539">
        <w:t>investigation objectives.</w:t>
      </w:r>
    </w:p>
    <w:p w14:paraId="6C4F5078" w14:textId="77777777" w:rsidR="00C16993" w:rsidRPr="00852539" w:rsidRDefault="00C16993" w:rsidP="00C16993">
      <w:pPr>
        <w:pStyle w:val="Heading4"/>
      </w:pPr>
      <w:r w:rsidRPr="00852539">
        <w:t>Alternative sampling patterns</w:t>
      </w:r>
    </w:p>
    <w:p w14:paraId="39CF0BA6" w14:textId="77777777" w:rsidR="00C16993" w:rsidRPr="00852539" w:rsidRDefault="003A1950" w:rsidP="00C16993">
      <w:pPr>
        <w:pStyle w:val="BodyText"/>
      </w:pPr>
      <w:r w:rsidRPr="00852539">
        <w:t>Several</w:t>
      </w:r>
      <w:r w:rsidR="00C16993" w:rsidRPr="00852539">
        <w:t xml:space="preserve"> other sampling designs may be used, where appropriate, to characterise site conditions including </w:t>
      </w:r>
      <w:r w:rsidR="00C16993" w:rsidRPr="00852539">
        <w:rPr>
          <w:i/>
        </w:rPr>
        <w:t>stratified sampling</w:t>
      </w:r>
      <w:r w:rsidR="00C16993" w:rsidRPr="00852539">
        <w:t xml:space="preserve">, </w:t>
      </w:r>
      <w:r w:rsidR="00C16993" w:rsidRPr="00852539">
        <w:rPr>
          <w:i/>
        </w:rPr>
        <w:t>adaptive sampling</w:t>
      </w:r>
      <w:r w:rsidR="00CF3908" w:rsidRPr="00852539">
        <w:rPr>
          <w:i/>
        </w:rPr>
        <w:t>,</w:t>
      </w:r>
      <w:r w:rsidR="00C16993" w:rsidRPr="00852539">
        <w:rPr>
          <w:i/>
        </w:rPr>
        <w:t xml:space="preserve"> </w:t>
      </w:r>
      <w:r w:rsidR="00C16993" w:rsidRPr="00852539">
        <w:t xml:space="preserve">and </w:t>
      </w:r>
      <w:r w:rsidR="00C16993" w:rsidRPr="00852539">
        <w:rPr>
          <w:i/>
        </w:rPr>
        <w:t>random sampling</w:t>
      </w:r>
      <w:r w:rsidR="00C16993" w:rsidRPr="00852539">
        <w:t xml:space="preserve">. </w:t>
      </w:r>
    </w:p>
    <w:p w14:paraId="56FEA31D" w14:textId="77777777" w:rsidR="00C16993" w:rsidRPr="00852539" w:rsidRDefault="00C16993" w:rsidP="00C16993">
      <w:pPr>
        <w:pStyle w:val="BodyText"/>
      </w:pPr>
      <w:r w:rsidRPr="00852539">
        <w:t xml:space="preserve">In stratified sampling, the site is divided into non-overlapping </w:t>
      </w:r>
      <w:r w:rsidR="000914FE">
        <w:t xml:space="preserve">exposure </w:t>
      </w:r>
      <w:r w:rsidRPr="00852539">
        <w:t>areas.</w:t>
      </w:r>
      <w:r w:rsidR="00EB61A4" w:rsidRPr="00852539">
        <w:t xml:space="preserve"> </w:t>
      </w:r>
      <w:r w:rsidRPr="00852539">
        <w:t>Each sub-area is expected to be uniform in character, with differing sampling densities and patterns applied to each. Prior knowledge of the sampling sub-areas is combined with likely contaminant behaviour to determine where to sample.</w:t>
      </w:r>
    </w:p>
    <w:p w14:paraId="01C47824" w14:textId="77777777" w:rsidR="00813248" w:rsidRPr="00852539" w:rsidRDefault="00C16993" w:rsidP="00C16993">
      <w:pPr>
        <w:pStyle w:val="BodyText"/>
      </w:pPr>
      <w:r w:rsidRPr="00852539">
        <w:t xml:space="preserve">Adaptive sampling designs </w:t>
      </w:r>
      <w:r w:rsidR="00AD25B9" w:rsidRPr="00852539">
        <w:t xml:space="preserve">use </w:t>
      </w:r>
      <w:r w:rsidRPr="00852539">
        <w:t>a probability-based screening investigation to inform the need for higher-density sampling around areas of interest. Typically, a specific condition (such as a sample having a contaminant concentration over a guideline value) is used to trigger the need for further sample collection</w:t>
      </w:r>
      <w:r w:rsidR="00D82068" w:rsidRPr="00852539">
        <w:t xml:space="preserve"> and </w:t>
      </w:r>
      <w:r w:rsidRPr="00852539">
        <w:t xml:space="preserve">analysis around a sample location. In this way, sampling density increases around areas of particular interest. </w:t>
      </w:r>
    </w:p>
    <w:p w14:paraId="6941A011" w14:textId="77777777" w:rsidR="00C16993" w:rsidRPr="00852539" w:rsidRDefault="00EF58D5" w:rsidP="00C16993">
      <w:pPr>
        <w:pStyle w:val="BodyText"/>
      </w:pPr>
      <w:r w:rsidRPr="00852539">
        <w:t>A r</w:t>
      </w:r>
      <w:r w:rsidR="00C16993" w:rsidRPr="00852539">
        <w:t>andom sampling design is the simplest probability-based sampling design. The sampling pattern is generated using random number tables or other random number generation methods</w:t>
      </w:r>
      <w:r w:rsidRPr="00852539">
        <w:t>,</w:t>
      </w:r>
      <w:r w:rsidR="00C16993" w:rsidRPr="00852539">
        <w:t xml:space="preserve"> to select the locations to be sampled. Simple random sampling ignores all prior information of site conditions and professional knowledge.</w:t>
      </w:r>
    </w:p>
    <w:p w14:paraId="15A6A5B7" w14:textId="77777777" w:rsidR="006F644C" w:rsidRPr="00852539" w:rsidRDefault="00C16993" w:rsidP="00C16993">
      <w:pPr>
        <w:pStyle w:val="BodyText"/>
      </w:pPr>
      <w:r w:rsidRPr="00852539">
        <w:lastRenderedPageBreak/>
        <w:t>Random sampling protects against bias</w:t>
      </w:r>
      <w:r w:rsidR="006F644C" w:rsidRPr="00852539">
        <w:t>,</w:t>
      </w:r>
      <w:r w:rsidRPr="00852539">
        <w:t xml:space="preserve"> but sampling points are unlikely to be uniformly distributed</w:t>
      </w:r>
      <w:r w:rsidR="006F644C" w:rsidRPr="00852539">
        <w:t xml:space="preserve">. This may cause </w:t>
      </w:r>
      <w:r w:rsidRPr="00852539">
        <w:t>cluster</w:t>
      </w:r>
      <w:r w:rsidR="006F644C" w:rsidRPr="00852539">
        <w:t>ing of sample points, with the effect of</w:t>
      </w:r>
      <w:r w:rsidRPr="00852539">
        <w:t xml:space="preserve"> reducing coverage. </w:t>
      </w:r>
      <w:r w:rsidR="006F644C" w:rsidRPr="00852539">
        <w:t xml:space="preserve">This clustering of sampling locations </w:t>
      </w:r>
      <w:r w:rsidRPr="00852539">
        <w:t xml:space="preserve">may be overcome by increasing the number of samples. </w:t>
      </w:r>
    </w:p>
    <w:p w14:paraId="3530196D" w14:textId="77777777" w:rsidR="00C16993" w:rsidRPr="00852539" w:rsidRDefault="006F644C" w:rsidP="00C16993">
      <w:pPr>
        <w:pStyle w:val="BodyText"/>
      </w:pPr>
      <w:r w:rsidRPr="00852539">
        <w:t xml:space="preserve">Random sampling </w:t>
      </w:r>
      <w:r w:rsidR="00C16993" w:rsidRPr="00852539">
        <w:t xml:space="preserve">is most useful </w:t>
      </w:r>
      <w:r w:rsidRPr="00852539">
        <w:t>on</w:t>
      </w:r>
      <w:r w:rsidR="00C16993" w:rsidRPr="00852539">
        <w:t xml:space="preserve"> relatively homogeneous </w:t>
      </w:r>
      <w:r w:rsidRPr="00852539">
        <w:t xml:space="preserve">sites where </w:t>
      </w:r>
      <w:r w:rsidR="00C16993" w:rsidRPr="00852539">
        <w:t>contaminant distribution patterns or hotspots are</w:t>
      </w:r>
      <w:r w:rsidRPr="00852539">
        <w:t xml:space="preserve"> </w:t>
      </w:r>
      <w:r w:rsidR="00C16993" w:rsidRPr="00852539">
        <w:t xml:space="preserve">expected. However, as most site investigations deal with non-uniform distributions of contamination, simple random sampling may be combined with other patterns of sampling. </w:t>
      </w:r>
    </w:p>
    <w:p w14:paraId="114C2A11" w14:textId="77777777" w:rsidR="00C16993" w:rsidRPr="00852539" w:rsidRDefault="00C16993" w:rsidP="00C16993">
      <w:pPr>
        <w:pStyle w:val="BodyText"/>
      </w:pPr>
      <w:r w:rsidRPr="00852539">
        <w:t>Further discussion of the various sampling designs, their limitations and appropriate use</w:t>
      </w:r>
      <w:r w:rsidR="00AD25B9" w:rsidRPr="00852539">
        <w:t>s</w:t>
      </w:r>
      <w:r w:rsidRPr="00852539">
        <w:t xml:space="preserve"> are provided in </w:t>
      </w:r>
      <w:r w:rsidR="00110443" w:rsidRPr="00852539">
        <w:t>USEPA</w:t>
      </w:r>
      <w:r w:rsidRPr="00852539">
        <w:t>, 2002; CIEH, 2008; and EA, 2000.</w:t>
      </w:r>
    </w:p>
    <w:p w14:paraId="31F67BE2" w14:textId="77777777" w:rsidR="00530AD7" w:rsidRPr="00852539" w:rsidRDefault="00530AD7" w:rsidP="00530AD7">
      <w:pPr>
        <w:pStyle w:val="Heading3"/>
      </w:pPr>
      <w:bookmarkStart w:id="107" w:name="_4.2.4__Number"/>
      <w:bookmarkStart w:id="108" w:name="_Toc438040404"/>
      <w:bookmarkStart w:id="109" w:name="_Toc387243533"/>
      <w:bookmarkEnd w:id="107"/>
      <w:r w:rsidRPr="00852539">
        <w:t xml:space="preserve">4.2.4 </w:t>
      </w:r>
      <w:r w:rsidRPr="00852539">
        <w:tab/>
        <w:t xml:space="preserve">Number of </w:t>
      </w:r>
      <w:bookmarkEnd w:id="108"/>
      <w:bookmarkEnd w:id="109"/>
      <w:r w:rsidR="00DD082B" w:rsidRPr="00852539">
        <w:t>samples</w:t>
      </w:r>
    </w:p>
    <w:p w14:paraId="57FB5F4C" w14:textId="7A8E5A9C" w:rsidR="00B7019B" w:rsidRPr="00852539" w:rsidRDefault="00B7019B" w:rsidP="00B7019B">
      <w:pPr>
        <w:pStyle w:val="BodyText"/>
      </w:pPr>
      <w:r w:rsidRPr="00852539">
        <w:t xml:space="preserve">The sampling objectives should be considered when determining the number of samples </w:t>
      </w:r>
      <w:r w:rsidR="00265324">
        <w:t>required to provide statistically reliable data</w:t>
      </w:r>
      <w:r w:rsidRPr="00852539">
        <w:t xml:space="preserve">. </w:t>
      </w:r>
      <w:r w:rsidR="00265324">
        <w:t>The number of samples required</w:t>
      </w:r>
      <w:r w:rsidR="00265324" w:rsidRPr="00852539">
        <w:t xml:space="preserve"> </w:t>
      </w:r>
      <w:r w:rsidRPr="00852539">
        <w:t xml:space="preserve">will depend on the </w:t>
      </w:r>
      <w:r w:rsidR="006A12C4">
        <w:t xml:space="preserve">level of </w:t>
      </w:r>
      <w:r w:rsidRPr="00852539">
        <w:t xml:space="preserve">confidence and robustness required for decisions that will be based on the information obtained (refer to </w:t>
      </w:r>
      <w:hyperlink w:anchor="_7_Basics_of" w:history="1">
        <w:r w:rsidR="00041349" w:rsidRPr="003973F8">
          <w:rPr>
            <w:rStyle w:val="Hyperlink"/>
          </w:rPr>
          <w:t>s</w:t>
        </w:r>
        <w:r w:rsidRPr="003973F8" w:rsidDel="009C1569">
          <w:rPr>
            <w:rStyle w:val="Hyperlink"/>
          </w:rPr>
          <w:t>ection 7</w:t>
        </w:r>
      </w:hyperlink>
      <w:r w:rsidRPr="00852539">
        <w:rPr>
          <w:rStyle w:val="Hyperlink"/>
          <w:color w:val="auto"/>
        </w:rPr>
        <w:t>).</w:t>
      </w:r>
    </w:p>
    <w:p w14:paraId="6183CA6A" w14:textId="77777777" w:rsidR="00B7019B" w:rsidRPr="00852539" w:rsidRDefault="00B7019B" w:rsidP="00530AD7">
      <w:pPr>
        <w:pStyle w:val="BodyText"/>
      </w:pPr>
      <w:r w:rsidRPr="00852539">
        <w:t>C</w:t>
      </w:r>
      <w:r w:rsidR="001B296F" w:rsidRPr="00852539">
        <w:t xml:space="preserve">haracterising contamination at a site </w:t>
      </w:r>
      <w:r w:rsidRPr="00852539">
        <w:t xml:space="preserve">for risk-based decision-making </w:t>
      </w:r>
      <w:r w:rsidR="001B296F" w:rsidRPr="00852539">
        <w:t>should</w:t>
      </w:r>
      <w:r w:rsidR="006F644C" w:rsidRPr="00852539">
        <w:t xml:space="preserve"> </w:t>
      </w:r>
      <w:r w:rsidR="001B296F" w:rsidRPr="00852539">
        <w:t>be based on</w:t>
      </w:r>
      <w:r w:rsidR="009F2A56" w:rsidRPr="00852539">
        <w:t xml:space="preserve"> statistically reliable data. </w:t>
      </w:r>
    </w:p>
    <w:p w14:paraId="17F91C40" w14:textId="77777777" w:rsidR="006B7D16" w:rsidRPr="00852539" w:rsidRDefault="009F2A56" w:rsidP="00530AD7">
      <w:pPr>
        <w:pStyle w:val="BodyText"/>
      </w:pPr>
      <w:r w:rsidRPr="00852539">
        <w:t>Collecting and analysing a small number of samples may not provide the level of statistical certainty necessary</w:t>
      </w:r>
      <w:r w:rsidR="009D7CFD" w:rsidRPr="00852539">
        <w:t>,</w:t>
      </w:r>
      <w:r w:rsidR="001B296F" w:rsidRPr="00852539">
        <w:t xml:space="preserve"> while</w:t>
      </w:r>
      <w:r w:rsidR="009D7CFD" w:rsidRPr="00852539">
        <w:t xml:space="preserve"> c</w:t>
      </w:r>
      <w:r w:rsidRPr="00852539">
        <w:t>ollecting too many samples is wasteful and inefficient.</w:t>
      </w:r>
      <w:r w:rsidR="00A70B48">
        <w:t xml:space="preserve"> </w:t>
      </w:r>
    </w:p>
    <w:p w14:paraId="4ABD91A0" w14:textId="77777777" w:rsidR="006F644C" w:rsidRPr="00852539" w:rsidRDefault="00530AD7" w:rsidP="00530AD7">
      <w:pPr>
        <w:pStyle w:val="BodyText"/>
      </w:pPr>
      <w:r w:rsidRPr="00852539">
        <w:t xml:space="preserve">There </w:t>
      </w:r>
      <w:r w:rsidR="004F3545">
        <w:t>is</w:t>
      </w:r>
      <w:r w:rsidR="004F3545" w:rsidRPr="00852539">
        <w:t xml:space="preserve"> </w:t>
      </w:r>
      <w:r w:rsidRPr="00852539">
        <w:t>a wide range of possible sampling objectives</w:t>
      </w:r>
      <w:r w:rsidR="001B296F" w:rsidRPr="00852539">
        <w:t>,</w:t>
      </w:r>
      <w:r w:rsidR="00AD25B9" w:rsidRPr="00852539">
        <w:t xml:space="preserve"> </w:t>
      </w:r>
      <w:r w:rsidRPr="00852539">
        <w:t xml:space="preserve">and not all </w:t>
      </w:r>
      <w:r w:rsidR="001B296F" w:rsidRPr="00852539">
        <w:t>relate</w:t>
      </w:r>
      <w:r w:rsidRPr="00852539">
        <w:t xml:space="preserve"> to assessing potential health risk. </w:t>
      </w:r>
      <w:r w:rsidR="006F644C" w:rsidRPr="00852539">
        <w:t xml:space="preserve">Examples of sampling objectives </w:t>
      </w:r>
      <w:r w:rsidR="004906A5" w:rsidRPr="00852539">
        <w:t xml:space="preserve">could </w:t>
      </w:r>
      <w:r w:rsidR="006F644C" w:rsidRPr="00852539">
        <w:t>include:</w:t>
      </w:r>
    </w:p>
    <w:p w14:paraId="658880D0" w14:textId="77777777" w:rsidR="006F644C" w:rsidRPr="00852539" w:rsidRDefault="004906A5" w:rsidP="002C2FA1">
      <w:pPr>
        <w:pStyle w:val="Bullets"/>
        <w:numPr>
          <w:ilvl w:val="0"/>
          <w:numId w:val="63"/>
        </w:numPr>
      </w:pPr>
      <w:r w:rsidRPr="00852539">
        <w:t>initial</w:t>
      </w:r>
      <w:r w:rsidR="006F644C" w:rsidRPr="00852539">
        <w:t xml:space="preserve"> </w:t>
      </w:r>
      <w:r w:rsidRPr="00852539">
        <w:t xml:space="preserve">site </w:t>
      </w:r>
      <w:r w:rsidR="006F644C" w:rsidRPr="00852539">
        <w:t>characterisation</w:t>
      </w:r>
    </w:p>
    <w:p w14:paraId="40C295A9" w14:textId="77777777" w:rsidR="004906A5" w:rsidRPr="00852539" w:rsidRDefault="004906A5" w:rsidP="002C2FA1">
      <w:pPr>
        <w:pStyle w:val="Bullets"/>
        <w:numPr>
          <w:ilvl w:val="0"/>
          <w:numId w:val="63"/>
        </w:numPr>
      </w:pPr>
      <w:r w:rsidRPr="00852539">
        <w:t>detailed contamination characterisation (within an identified area or part of a site)</w:t>
      </w:r>
    </w:p>
    <w:p w14:paraId="03F45608" w14:textId="77777777" w:rsidR="006F644C" w:rsidRPr="00852539" w:rsidRDefault="006F644C" w:rsidP="002C2FA1">
      <w:pPr>
        <w:pStyle w:val="Bullets"/>
        <w:numPr>
          <w:ilvl w:val="0"/>
          <w:numId w:val="63"/>
        </w:numPr>
      </w:pPr>
      <w:r w:rsidRPr="00852539">
        <w:t xml:space="preserve">determining </w:t>
      </w:r>
      <w:r w:rsidR="004F3545">
        <w:t xml:space="preserve">the </w:t>
      </w:r>
      <w:r w:rsidRPr="00852539">
        <w:t>presence or absence of specific contaminants</w:t>
      </w:r>
    </w:p>
    <w:p w14:paraId="4F951805" w14:textId="77777777" w:rsidR="006F644C" w:rsidRPr="00852539" w:rsidRDefault="006F644C" w:rsidP="002C2FA1">
      <w:pPr>
        <w:pStyle w:val="Bullets"/>
        <w:numPr>
          <w:ilvl w:val="0"/>
          <w:numId w:val="63"/>
        </w:numPr>
      </w:pPr>
      <w:r w:rsidRPr="00852539">
        <w:t>human-health risk assessment</w:t>
      </w:r>
    </w:p>
    <w:p w14:paraId="25C74A9D" w14:textId="77777777" w:rsidR="006F644C" w:rsidRPr="00852539" w:rsidRDefault="004906A5" w:rsidP="002C2FA1">
      <w:pPr>
        <w:pStyle w:val="Bullets"/>
        <w:numPr>
          <w:ilvl w:val="0"/>
          <w:numId w:val="63"/>
        </w:numPr>
      </w:pPr>
      <w:r w:rsidRPr="00852539">
        <w:t xml:space="preserve">assessment of </w:t>
      </w:r>
      <w:r w:rsidR="006F644C" w:rsidRPr="00852539">
        <w:t xml:space="preserve">environmental effects </w:t>
      </w:r>
    </w:p>
    <w:p w14:paraId="698637DC" w14:textId="77777777" w:rsidR="004906A5" w:rsidRPr="00852539" w:rsidRDefault="004906A5" w:rsidP="002C2FA1">
      <w:pPr>
        <w:pStyle w:val="Bullets"/>
        <w:numPr>
          <w:ilvl w:val="0"/>
          <w:numId w:val="63"/>
        </w:numPr>
      </w:pPr>
      <w:r w:rsidRPr="00852539">
        <w:t>determining remedial requirements</w:t>
      </w:r>
    </w:p>
    <w:p w14:paraId="5D19D00E" w14:textId="77777777" w:rsidR="006F644C" w:rsidRPr="00852539" w:rsidRDefault="004906A5" w:rsidP="002C2FA1">
      <w:pPr>
        <w:pStyle w:val="Bullets"/>
        <w:numPr>
          <w:ilvl w:val="0"/>
          <w:numId w:val="63"/>
        </w:numPr>
      </w:pPr>
      <w:r w:rsidRPr="00852539">
        <w:t>determining</w:t>
      </w:r>
      <w:r w:rsidR="00A70B48">
        <w:t xml:space="preserve"> </w:t>
      </w:r>
      <w:r w:rsidR="006F644C" w:rsidRPr="00852539">
        <w:t>contaminated material/soil disposal</w:t>
      </w:r>
      <w:r w:rsidRPr="00852539">
        <w:t xml:space="preserve"> options</w:t>
      </w:r>
    </w:p>
    <w:p w14:paraId="424FA0D2" w14:textId="77777777" w:rsidR="004906A5" w:rsidRPr="00852539" w:rsidRDefault="004906A5" w:rsidP="002C2FA1">
      <w:pPr>
        <w:pStyle w:val="Bullets"/>
        <w:numPr>
          <w:ilvl w:val="0"/>
          <w:numId w:val="63"/>
        </w:numPr>
      </w:pPr>
      <w:r w:rsidRPr="00852539">
        <w:t>validating the effectiveness of remediation.</w:t>
      </w:r>
    </w:p>
    <w:p w14:paraId="03D97C2C" w14:textId="77777777" w:rsidR="00530AD7" w:rsidRPr="00852539" w:rsidRDefault="004906A5" w:rsidP="00530AD7">
      <w:pPr>
        <w:pStyle w:val="BodyText"/>
      </w:pPr>
      <w:r w:rsidRPr="00852539">
        <w:t xml:space="preserve">Sampling objectives are site specific so there are no simple rules for determining the number of samples. </w:t>
      </w:r>
      <w:r w:rsidR="009F2A56" w:rsidRPr="00852539">
        <w:t xml:space="preserve">Sampling objectives </w:t>
      </w:r>
      <w:r w:rsidR="00530AD7" w:rsidRPr="00852539">
        <w:t>may vary from acquiring information to design</w:t>
      </w:r>
      <w:r w:rsidR="009F2A56" w:rsidRPr="00852539">
        <w:t>ing</w:t>
      </w:r>
      <w:r w:rsidR="00530AD7" w:rsidRPr="00852539">
        <w:t xml:space="preserve"> a cost-effective remedia</w:t>
      </w:r>
      <w:r w:rsidR="009F2A56" w:rsidRPr="00852539">
        <w:t>l plan,</w:t>
      </w:r>
      <w:r w:rsidR="00530AD7" w:rsidRPr="00852539">
        <w:t xml:space="preserve"> to detailed human-health risk assessment in a land-use change</w:t>
      </w:r>
      <w:r w:rsidR="00D82068" w:rsidRPr="00852539">
        <w:t xml:space="preserve"> or</w:t>
      </w:r>
      <w:r w:rsidR="000C6475" w:rsidRPr="00852539">
        <w:t xml:space="preserve"> </w:t>
      </w:r>
      <w:r w:rsidR="00530AD7" w:rsidRPr="00852539">
        <w:t xml:space="preserve">subdivision scenario. The different objectives or stages of sampling will generally require different sampling strategies, and therefore a different number of samples. </w:t>
      </w:r>
    </w:p>
    <w:p w14:paraId="497D5C55" w14:textId="77777777" w:rsidR="00530AD7" w:rsidRPr="00852539" w:rsidRDefault="00530AD7" w:rsidP="00530AD7">
      <w:pPr>
        <w:pStyle w:val="BodyText"/>
      </w:pPr>
      <w:r w:rsidRPr="00852539">
        <w:t xml:space="preserve">Determining the appropriate number and location of samples requires professional judgement and the investigator should draw on the investigation objectives, the CSM developed to date, and the significance of any data gaps. </w:t>
      </w:r>
      <w:r w:rsidR="006A12C4">
        <w:t>D</w:t>
      </w:r>
      <w:r w:rsidR="00AD25B9" w:rsidRPr="00852539">
        <w:t>ecisions about the</w:t>
      </w:r>
      <w:r w:rsidRPr="00852539">
        <w:t xml:space="preserve"> number and location of samples in the</w:t>
      </w:r>
      <w:r w:rsidR="00953489" w:rsidRPr="00852539">
        <w:t> </w:t>
      </w:r>
      <w:r w:rsidRPr="00852539">
        <w:t>sampling and analysis plan and/or DSI report</w:t>
      </w:r>
      <w:r w:rsidR="00D65B32">
        <w:t xml:space="preserve"> should be clearly documented</w:t>
      </w:r>
      <w:r w:rsidRPr="00852539">
        <w:t>.</w:t>
      </w:r>
      <w:r w:rsidRPr="00852539">
        <w:rPr>
          <w:b/>
        </w:rPr>
        <w:t xml:space="preserve"> </w:t>
      </w:r>
    </w:p>
    <w:p w14:paraId="694BF321" w14:textId="77777777" w:rsidR="00530AD7" w:rsidRPr="00852539" w:rsidRDefault="00530AD7" w:rsidP="00530AD7">
      <w:pPr>
        <w:pStyle w:val="Heading4"/>
      </w:pPr>
      <w:bookmarkStart w:id="110" w:name="_Number_of_samples"/>
      <w:bookmarkEnd w:id="110"/>
      <w:r w:rsidRPr="00852539">
        <w:t>Number of samples for assessment of risk</w:t>
      </w:r>
    </w:p>
    <w:p w14:paraId="21BB396B" w14:textId="77777777" w:rsidR="00173C3A" w:rsidRPr="0024465A" w:rsidRDefault="0040643F" w:rsidP="00530AD7">
      <w:pPr>
        <w:pStyle w:val="BodyText"/>
      </w:pPr>
      <w:r w:rsidRPr="00FE5B59">
        <w:t>Quantifying r</w:t>
      </w:r>
      <w:r w:rsidR="00173C3A" w:rsidRPr="00FE5B59">
        <w:t>isk requires statistical certainty</w:t>
      </w:r>
      <w:r w:rsidR="009D7CFD" w:rsidRPr="00FE5B59">
        <w:t xml:space="preserve"> in the data</w:t>
      </w:r>
      <w:r w:rsidR="00D97277" w:rsidRPr="00FE5B59">
        <w:t xml:space="preserve">. Statistical certainty relies on </w:t>
      </w:r>
      <w:r w:rsidR="00173C3A" w:rsidRPr="00FE5B59">
        <w:t xml:space="preserve">collecting </w:t>
      </w:r>
      <w:r w:rsidR="00173C3A" w:rsidRPr="0024465A">
        <w:t xml:space="preserve">and analysing </w:t>
      </w:r>
      <w:r w:rsidR="00D97277" w:rsidRPr="0024465A">
        <w:t xml:space="preserve">an appropriate number of samples </w:t>
      </w:r>
      <w:r w:rsidR="00E26047" w:rsidRPr="0024465A">
        <w:t xml:space="preserve">using appropriate </w:t>
      </w:r>
      <w:r w:rsidR="00D97277" w:rsidRPr="0024465A">
        <w:t>field techniques and analysing the data with appropriate statistical methods</w:t>
      </w:r>
      <w:r w:rsidR="00173C3A" w:rsidRPr="0024465A">
        <w:t xml:space="preserve">. </w:t>
      </w:r>
    </w:p>
    <w:p w14:paraId="26967E16" w14:textId="463BBB44" w:rsidR="00B4146A" w:rsidRPr="0024465A" w:rsidRDefault="00530AD7" w:rsidP="00B4146A">
      <w:pPr>
        <w:pStyle w:val="BodyText"/>
      </w:pPr>
      <w:r w:rsidRPr="0024465A">
        <w:lastRenderedPageBreak/>
        <w:t xml:space="preserve">In determining the number of sampling locations for risk assessment, </w:t>
      </w:r>
      <w:r w:rsidR="005F7D74" w:rsidRPr="0024465A">
        <w:t xml:space="preserve">the </w:t>
      </w:r>
      <w:r w:rsidR="0040643F" w:rsidRPr="0024465A">
        <w:t xml:space="preserve">sampling and analysis plan </w:t>
      </w:r>
      <w:r w:rsidR="005F7D74" w:rsidRPr="0024465A">
        <w:t>should</w:t>
      </w:r>
      <w:r w:rsidR="00AD25B9" w:rsidRPr="0024465A">
        <w:t xml:space="preserve"> define </w:t>
      </w:r>
      <w:r w:rsidRPr="0024465A">
        <w:t>the exposure area</w:t>
      </w:r>
      <w:r w:rsidR="0040643F" w:rsidRPr="0024465A">
        <w:t>/</w:t>
      </w:r>
      <w:r w:rsidR="007C5F20" w:rsidRPr="0024465A">
        <w:t>s</w:t>
      </w:r>
      <w:r w:rsidR="0040643F" w:rsidRPr="0024465A">
        <w:rPr>
          <w:szCs w:val="20"/>
        </w:rPr>
        <w:t xml:space="preserve"> within a site</w:t>
      </w:r>
      <w:r w:rsidR="00D74D10" w:rsidRPr="0024465A">
        <w:rPr>
          <w:szCs w:val="20"/>
        </w:rPr>
        <w:t xml:space="preserve"> and the statistical analyses to be undertaken</w:t>
      </w:r>
      <w:r w:rsidR="00B4146A" w:rsidRPr="0024465A">
        <w:rPr>
          <w:szCs w:val="20"/>
        </w:rPr>
        <w:t xml:space="preserve"> within each exposure area</w:t>
      </w:r>
      <w:r w:rsidRPr="0024465A">
        <w:t xml:space="preserve">. </w:t>
      </w:r>
      <w:r w:rsidR="00B4146A" w:rsidRPr="0024465A">
        <w:t xml:space="preserve">See note on exposure areas in </w:t>
      </w:r>
      <w:hyperlink w:anchor="_4.2.3_Sampling_design" w:history="1">
        <w:r w:rsidR="00B4146A" w:rsidRPr="00BA3EA7">
          <w:rPr>
            <w:rStyle w:val="HyperlinksChar"/>
          </w:rPr>
          <w:t>section 4.2.3</w:t>
        </w:r>
      </w:hyperlink>
      <w:r w:rsidR="00B4146A" w:rsidRPr="0024465A">
        <w:t>.</w:t>
      </w:r>
    </w:p>
    <w:p w14:paraId="766FDF04" w14:textId="77777777" w:rsidR="009D4FD4" w:rsidRPr="00CA05FA" w:rsidRDefault="0073322B" w:rsidP="00530AD7">
      <w:pPr>
        <w:pStyle w:val="BodyText"/>
        <w:rPr>
          <w:szCs w:val="20"/>
        </w:rPr>
      </w:pPr>
      <w:r w:rsidRPr="0024465A">
        <w:rPr>
          <w:szCs w:val="20"/>
        </w:rPr>
        <w:t>For risk assessment purposes, the site investigation should characterise contaminant concentrations to an acceptable level of confidence for each exposure area. An exposure area</w:t>
      </w:r>
      <w:r w:rsidRPr="00852539">
        <w:rPr>
          <w:szCs w:val="20"/>
        </w:rPr>
        <w:t xml:space="preserve"> will, despite general similarity, show some degree of variability. </w:t>
      </w:r>
      <w:r w:rsidR="000914FE">
        <w:rPr>
          <w:szCs w:val="20"/>
        </w:rPr>
        <w:t>An appropriate number of</w:t>
      </w:r>
      <w:r w:rsidR="000914FE" w:rsidRPr="00852539">
        <w:rPr>
          <w:szCs w:val="20"/>
        </w:rPr>
        <w:t xml:space="preserve"> </w:t>
      </w:r>
      <w:r w:rsidRPr="00852539">
        <w:rPr>
          <w:szCs w:val="20"/>
        </w:rPr>
        <w:t xml:space="preserve">samples </w:t>
      </w:r>
      <w:r w:rsidR="000914FE">
        <w:rPr>
          <w:szCs w:val="20"/>
        </w:rPr>
        <w:t>will be</w:t>
      </w:r>
      <w:r w:rsidRPr="00852539">
        <w:rPr>
          <w:szCs w:val="20"/>
        </w:rPr>
        <w:t xml:space="preserve"> needed from within an exposure area to obtain statistically reliable </w:t>
      </w:r>
      <w:r w:rsidRPr="00CA05FA">
        <w:rPr>
          <w:szCs w:val="20"/>
        </w:rPr>
        <w:t xml:space="preserve">information on contaminant concentrations. </w:t>
      </w:r>
    </w:p>
    <w:p w14:paraId="3CCB922A" w14:textId="77777777" w:rsidR="00B4146A" w:rsidRPr="0096035F" w:rsidRDefault="00B4146A" w:rsidP="00B4146A">
      <w:pPr>
        <w:pStyle w:val="BodyText"/>
        <w:rPr>
          <w:szCs w:val="20"/>
        </w:rPr>
      </w:pPr>
      <w:r w:rsidRPr="00CA05FA">
        <w:rPr>
          <w:szCs w:val="20"/>
        </w:rPr>
        <w:t>In practice, a high sampling density may be required to characterise a small area that has multiple sources, pathways and receptors</w:t>
      </w:r>
      <w:r w:rsidR="00D65B32">
        <w:rPr>
          <w:szCs w:val="20"/>
        </w:rPr>
        <w:t xml:space="preserve"> adequately</w:t>
      </w:r>
      <w:r w:rsidRPr="00CA05FA">
        <w:rPr>
          <w:szCs w:val="20"/>
        </w:rPr>
        <w:t xml:space="preserve">. </w:t>
      </w:r>
      <w:r w:rsidR="002A58C2" w:rsidRPr="00CA05FA">
        <w:rPr>
          <w:szCs w:val="20"/>
        </w:rPr>
        <w:t>Conversely,</w:t>
      </w:r>
      <w:r w:rsidRPr="00CA05FA">
        <w:rPr>
          <w:szCs w:val="20"/>
        </w:rPr>
        <w:t xml:space="preserve"> a large site </w:t>
      </w:r>
      <w:r w:rsidR="002A58C2" w:rsidRPr="00CA05FA">
        <w:rPr>
          <w:szCs w:val="20"/>
        </w:rPr>
        <w:t>expected to have a uniform exposure scenario may require a lower sample density to achieve a statistically reliable result</w:t>
      </w:r>
      <w:r w:rsidRPr="00CA05FA">
        <w:rPr>
          <w:szCs w:val="20"/>
        </w:rPr>
        <w:t xml:space="preserve">. </w:t>
      </w:r>
      <w:r w:rsidR="00D65B32">
        <w:rPr>
          <w:szCs w:val="20"/>
        </w:rPr>
        <w:t>You should assess e</w:t>
      </w:r>
      <w:r w:rsidRPr="00CA05FA">
        <w:rPr>
          <w:szCs w:val="20"/>
        </w:rPr>
        <w:t xml:space="preserve">ach site according to the source-pathway-receptor model, </w:t>
      </w:r>
      <w:r w:rsidR="006A12C4" w:rsidRPr="0096035F">
        <w:rPr>
          <w:szCs w:val="20"/>
        </w:rPr>
        <w:t>to determine</w:t>
      </w:r>
      <w:r w:rsidR="00D65B32" w:rsidRPr="0096035F">
        <w:rPr>
          <w:szCs w:val="20"/>
        </w:rPr>
        <w:t xml:space="preserve"> </w:t>
      </w:r>
      <w:r w:rsidRPr="0096035F">
        <w:rPr>
          <w:szCs w:val="20"/>
        </w:rPr>
        <w:t>an appropriate number of sample locations for each exposure area</w:t>
      </w:r>
      <w:r w:rsidR="00801EA7" w:rsidRPr="0096035F">
        <w:rPr>
          <w:szCs w:val="20"/>
        </w:rPr>
        <w:t xml:space="preserve"> accurately</w:t>
      </w:r>
      <w:r w:rsidRPr="0096035F">
        <w:rPr>
          <w:szCs w:val="20"/>
        </w:rPr>
        <w:t>.</w:t>
      </w:r>
    </w:p>
    <w:p w14:paraId="68B33CE2" w14:textId="77777777" w:rsidR="008E5E3E" w:rsidRPr="00CA05FA" w:rsidRDefault="002A58C2" w:rsidP="008E5E3E">
      <w:pPr>
        <w:pStyle w:val="BodyText"/>
      </w:pPr>
      <w:r w:rsidRPr="0096035F">
        <w:rPr>
          <w:szCs w:val="20"/>
        </w:rPr>
        <w:t>Sampling densit</w:t>
      </w:r>
      <w:r w:rsidRPr="00CA05FA">
        <w:rPr>
          <w:szCs w:val="20"/>
        </w:rPr>
        <w:t>y should be determined using</w:t>
      </w:r>
      <w:r w:rsidR="00CA05FA">
        <w:t xml:space="preserve"> s</w:t>
      </w:r>
      <w:r w:rsidR="00CA05FA" w:rsidRPr="00CA05FA">
        <w:t>tatistical</w:t>
      </w:r>
      <w:r w:rsidR="008E5E3E" w:rsidRPr="00CA05FA">
        <w:t xml:space="preserve"> calculations</w:t>
      </w:r>
      <w:r w:rsidRPr="00CA05FA">
        <w:t>.</w:t>
      </w:r>
      <w:r w:rsidR="00A70B48">
        <w:t xml:space="preserve"> </w:t>
      </w:r>
      <w:r w:rsidRPr="00CA05FA">
        <w:t>T</w:t>
      </w:r>
      <w:r w:rsidR="00B4146A" w:rsidRPr="00CA05FA">
        <w:t>he number of samples</w:t>
      </w:r>
      <w:r w:rsidRPr="00CA05FA">
        <w:t xml:space="preserve"> determined</w:t>
      </w:r>
      <w:r w:rsidR="00B4146A" w:rsidRPr="00CA05FA">
        <w:t xml:space="preserve"> should be justified</w:t>
      </w:r>
      <w:r w:rsidR="008E5E3E" w:rsidRPr="00CA05FA">
        <w:t xml:space="preserve"> using arguments based on the extent of the exposure area and the likely size of any hotspot. Table B1 should not be </w:t>
      </w:r>
      <w:r w:rsidR="00067D3E" w:rsidRPr="00CA05FA">
        <w:t>used to justify or d</w:t>
      </w:r>
      <w:r w:rsidR="008E5E3E" w:rsidRPr="00CA05FA">
        <w:t xml:space="preserve">etermine the number of samples for a site, as it </w:t>
      </w:r>
      <w:r w:rsidR="00067D3E" w:rsidRPr="00CA05FA">
        <w:t xml:space="preserve">only </w:t>
      </w:r>
      <w:r w:rsidR="008E5E3E" w:rsidRPr="00CA05FA">
        <w:t xml:space="preserve">serves as an example of a variety of situations. </w:t>
      </w:r>
    </w:p>
    <w:p w14:paraId="3F338BF5" w14:textId="1B727C39" w:rsidR="00716F77" w:rsidRDefault="00AE5E2D" w:rsidP="00852539">
      <w:pPr>
        <w:pStyle w:val="BodyText"/>
      </w:pPr>
      <w:r w:rsidRPr="00CA05FA">
        <w:t>Justifying</w:t>
      </w:r>
      <w:r w:rsidR="00530AD7" w:rsidRPr="00CA05FA">
        <w:t xml:space="preserve"> the number of soil samples collected and potential limitations of the sampling methodology adopted is a </w:t>
      </w:r>
      <w:r w:rsidR="00861B76" w:rsidRPr="00CA05FA">
        <w:t xml:space="preserve">reporting </w:t>
      </w:r>
      <w:r w:rsidR="00530AD7" w:rsidRPr="00CA05FA">
        <w:t>requirement</w:t>
      </w:r>
      <w:r w:rsidR="00861B76" w:rsidRPr="00CA05FA">
        <w:t xml:space="preserve"> in </w:t>
      </w:r>
      <w:hyperlink r:id="rId58" w:history="1">
        <w:r w:rsidR="004253FB" w:rsidRPr="005A31F8">
          <w:rPr>
            <w:rStyle w:val="Hyperlink"/>
          </w:rPr>
          <w:t>CLMG 1</w:t>
        </w:r>
      </w:hyperlink>
      <w:r w:rsidR="00530AD7" w:rsidRPr="00CA05FA">
        <w:t xml:space="preserve"> for a </w:t>
      </w:r>
      <w:r w:rsidR="004F3545">
        <w:t xml:space="preserve">detailed site </w:t>
      </w:r>
      <w:r w:rsidR="006A12C4">
        <w:t>investigation</w:t>
      </w:r>
      <w:r w:rsidR="004F3545" w:rsidRPr="00CA05FA">
        <w:t xml:space="preserve"> </w:t>
      </w:r>
      <w:r w:rsidR="00530AD7" w:rsidRPr="00CA05FA">
        <w:t xml:space="preserve">report, </w:t>
      </w:r>
      <w:r w:rsidR="00861B76" w:rsidRPr="00CA05FA">
        <w:t xml:space="preserve">when complying with the </w:t>
      </w:r>
      <w:r w:rsidR="002B193A">
        <w:t>NESCS</w:t>
      </w:r>
      <w:r w:rsidR="00861B76" w:rsidRPr="00CA05FA">
        <w:t xml:space="preserve">. It is also good practice for reporting for purposes other than the </w:t>
      </w:r>
      <w:r w:rsidR="002B193A">
        <w:t>NESCS</w:t>
      </w:r>
      <w:r w:rsidR="00861B76" w:rsidRPr="00CA05FA">
        <w:t>.</w:t>
      </w:r>
    </w:p>
    <w:p w14:paraId="378D1863" w14:textId="77777777" w:rsidR="00530AD7" w:rsidRPr="00852539" w:rsidRDefault="00530AD7" w:rsidP="00530AD7">
      <w:pPr>
        <w:pStyle w:val="Heading4"/>
      </w:pPr>
      <w:r w:rsidRPr="00852539">
        <w:t>Number of samples for petroleum storage system investigations</w:t>
      </w:r>
    </w:p>
    <w:p w14:paraId="3AED5466" w14:textId="77777777" w:rsidR="00530AD7" w:rsidRPr="00852539" w:rsidRDefault="00530AD7" w:rsidP="00530AD7">
      <w:pPr>
        <w:pStyle w:val="BodyText"/>
      </w:pPr>
      <w:r w:rsidRPr="00852539">
        <w:t>Specific guidance on the minimum number of samples required for investigating underground petroleum storage systems (UPSS)</w:t>
      </w:r>
      <w:r w:rsidR="00A70B48">
        <w:t xml:space="preserve"> </w:t>
      </w:r>
      <w:r w:rsidR="00DE622E" w:rsidRPr="00852539">
        <w:t xml:space="preserve">and hydrocarbon contamination </w:t>
      </w:r>
      <w:r w:rsidRPr="00852539">
        <w:t xml:space="preserve">is provided in </w:t>
      </w:r>
      <w:r w:rsidR="00975058" w:rsidRPr="00852539">
        <w:rPr>
          <w:i/>
          <w:color w:val="000000" w:themeColor="text1"/>
        </w:rPr>
        <w:t xml:space="preserve">Guidelines for </w:t>
      </w:r>
      <w:r w:rsidR="00AE5E2D" w:rsidRPr="00852539">
        <w:rPr>
          <w:i/>
          <w:color w:val="000000" w:themeColor="text1"/>
        </w:rPr>
        <w:t>a</w:t>
      </w:r>
      <w:r w:rsidR="00975058" w:rsidRPr="00852539">
        <w:rPr>
          <w:i/>
          <w:color w:val="000000" w:themeColor="text1"/>
        </w:rPr>
        <w:t xml:space="preserve">ssessing and </w:t>
      </w:r>
      <w:r w:rsidR="00AE5E2D" w:rsidRPr="00852539">
        <w:rPr>
          <w:i/>
          <w:color w:val="000000" w:themeColor="text1"/>
        </w:rPr>
        <w:t>m</w:t>
      </w:r>
      <w:r w:rsidR="00975058" w:rsidRPr="00852539">
        <w:rPr>
          <w:i/>
          <w:color w:val="000000" w:themeColor="text1"/>
        </w:rPr>
        <w:t xml:space="preserve">anaging </w:t>
      </w:r>
      <w:r w:rsidR="00AE5E2D" w:rsidRPr="00852539">
        <w:rPr>
          <w:i/>
          <w:color w:val="000000" w:themeColor="text1"/>
        </w:rPr>
        <w:t>p</w:t>
      </w:r>
      <w:r w:rsidR="00975058" w:rsidRPr="00852539">
        <w:rPr>
          <w:i/>
          <w:color w:val="000000" w:themeColor="text1"/>
        </w:rPr>
        <w:t xml:space="preserve">etroleum </w:t>
      </w:r>
      <w:r w:rsidR="00AE5E2D" w:rsidRPr="00852539">
        <w:rPr>
          <w:i/>
          <w:color w:val="000000" w:themeColor="text1"/>
        </w:rPr>
        <w:t>h</w:t>
      </w:r>
      <w:r w:rsidR="00975058" w:rsidRPr="00852539">
        <w:rPr>
          <w:i/>
          <w:color w:val="000000" w:themeColor="text1"/>
        </w:rPr>
        <w:t xml:space="preserve">ydrocarbon </w:t>
      </w:r>
      <w:r w:rsidR="00AE5E2D" w:rsidRPr="00852539">
        <w:rPr>
          <w:i/>
          <w:color w:val="000000" w:themeColor="text1"/>
        </w:rPr>
        <w:t>c</w:t>
      </w:r>
      <w:r w:rsidR="00975058" w:rsidRPr="00852539">
        <w:rPr>
          <w:i/>
          <w:color w:val="000000" w:themeColor="text1"/>
        </w:rPr>
        <w:t xml:space="preserve">ontaminated </w:t>
      </w:r>
      <w:r w:rsidR="00AE5E2D" w:rsidRPr="00852539">
        <w:rPr>
          <w:i/>
          <w:color w:val="000000" w:themeColor="text1"/>
        </w:rPr>
        <w:t>s</w:t>
      </w:r>
      <w:r w:rsidR="00975058" w:rsidRPr="00852539">
        <w:rPr>
          <w:i/>
          <w:color w:val="000000" w:themeColor="text1"/>
        </w:rPr>
        <w:t>ites in New Zealand</w:t>
      </w:r>
      <w:r w:rsidR="00975058" w:rsidRPr="00852539">
        <w:rPr>
          <w:i/>
        </w:rPr>
        <w:t xml:space="preserve"> </w:t>
      </w:r>
      <w:r w:rsidRPr="00852539">
        <w:t>(</w:t>
      </w:r>
      <w:r w:rsidR="006F47A7" w:rsidRPr="00852539">
        <w:t>MfE</w:t>
      </w:r>
      <w:r w:rsidRPr="00852539">
        <w:t xml:space="preserve">, </w:t>
      </w:r>
      <w:r w:rsidR="00975058" w:rsidRPr="00852539">
        <w:t>2011b</w:t>
      </w:r>
      <w:r w:rsidRPr="00852539">
        <w:t xml:space="preserve">). It needs to be emphasised these are guidance numbers and represent the </w:t>
      </w:r>
      <w:r w:rsidRPr="00852539">
        <w:rPr>
          <w:i/>
        </w:rPr>
        <w:t>minimum</w:t>
      </w:r>
      <w:r w:rsidRPr="00852539">
        <w:t xml:space="preserve"> number of sampling locations</w:t>
      </w:r>
      <w:r w:rsidR="00AE5E2D" w:rsidRPr="00852539">
        <w:t>. F</w:t>
      </w:r>
      <w:r w:rsidRPr="00852539">
        <w:t>urther samples may be required to produce representative data f</w:t>
      </w:r>
      <w:r w:rsidR="00BF5721" w:rsidRPr="00852539">
        <w:t>or contamination at a site (</w:t>
      </w:r>
      <w:r w:rsidR="00137CBC">
        <w:t xml:space="preserve">for example, </w:t>
      </w:r>
      <w:r w:rsidRPr="00852539">
        <w:t xml:space="preserve">several tanks may be included in one tank pit so the guidance on the minimum number of samples of five per tank pit may need to be increased). </w:t>
      </w:r>
    </w:p>
    <w:p w14:paraId="3DCB9D01" w14:textId="77777777" w:rsidR="00530AD7" w:rsidRPr="00852539" w:rsidRDefault="00530AD7" w:rsidP="00530AD7">
      <w:pPr>
        <w:pStyle w:val="Heading4"/>
      </w:pPr>
      <w:r w:rsidRPr="00852539">
        <w:t>Number of samples for characterising stockpiles</w:t>
      </w:r>
    </w:p>
    <w:p w14:paraId="475301EF" w14:textId="77777777" w:rsidR="00D34554" w:rsidRPr="00852539" w:rsidRDefault="00530AD7" w:rsidP="003418CF">
      <w:pPr>
        <w:pStyle w:val="BodyText"/>
      </w:pPr>
      <w:r w:rsidRPr="00852539">
        <w:t>Soils may be stockpiled in preparation for placement on a site (as part of a site development or during remediation) or for off-site disposal.</w:t>
      </w:r>
      <w:r w:rsidR="003150B3" w:rsidRPr="00852539">
        <w:rPr>
          <w:rStyle w:val="FootnoteReference"/>
        </w:rPr>
        <w:footnoteReference w:id="6"/>
      </w:r>
      <w:r w:rsidR="00746AD7" w:rsidRPr="00852539">
        <w:t xml:space="preserve"> Stockpiles may include contaminated soil, and may need to be sampled to assess the suitability of the soil for re-use or to determine disposal options.</w:t>
      </w:r>
    </w:p>
    <w:p w14:paraId="567E0E1B" w14:textId="77777777" w:rsidR="006B5C90" w:rsidRPr="00852539" w:rsidRDefault="006A12C4" w:rsidP="003418CF">
      <w:pPr>
        <w:pStyle w:val="BodyText"/>
      </w:pPr>
      <w:r>
        <w:t xml:space="preserve">A SQEP </w:t>
      </w:r>
      <w:r w:rsidR="00D65B32">
        <w:t>can approach a</w:t>
      </w:r>
      <w:r w:rsidR="00D34554" w:rsidRPr="00852539">
        <w:t>ssessing stockpiles for re</w:t>
      </w:r>
      <w:r w:rsidR="00AE5E2D" w:rsidRPr="00852539">
        <w:t>-</w:t>
      </w:r>
      <w:r w:rsidR="00D34554" w:rsidRPr="00852539">
        <w:t>use in two ways</w:t>
      </w:r>
      <w:r w:rsidR="006B5C90" w:rsidRPr="00852539">
        <w:t>:</w:t>
      </w:r>
    </w:p>
    <w:p w14:paraId="3CF00B4F" w14:textId="77777777" w:rsidR="00C20721" w:rsidRPr="00852539" w:rsidRDefault="007674B4" w:rsidP="00D15D5E">
      <w:pPr>
        <w:pStyle w:val="Bullets"/>
      </w:pPr>
      <w:r w:rsidRPr="00852539">
        <w:t xml:space="preserve">initial </w:t>
      </w:r>
      <w:r w:rsidR="00D34554" w:rsidRPr="00852539">
        <w:t xml:space="preserve">sampling in the stockpile </w:t>
      </w:r>
      <w:r w:rsidRPr="00852539">
        <w:t xml:space="preserve">at a rate </w:t>
      </w:r>
      <w:r w:rsidR="00D34554" w:rsidRPr="00852539">
        <w:t>to gain sufficient assurance the soil is likely to be acceptable after spreading</w:t>
      </w:r>
      <w:r w:rsidR="00C20721" w:rsidRPr="00852539">
        <w:t>,</w:t>
      </w:r>
      <w:r w:rsidR="00D34554" w:rsidRPr="00852539">
        <w:t xml:space="preserve"> followed by </w:t>
      </w:r>
      <w:r w:rsidR="00E26047" w:rsidRPr="00852539">
        <w:t>validation</w:t>
      </w:r>
      <w:r w:rsidRPr="00852539">
        <w:t xml:space="preserve"> </w:t>
      </w:r>
      <w:r w:rsidR="00D34554" w:rsidRPr="00852539">
        <w:t xml:space="preserve">sampling after spreading at a rate based </w:t>
      </w:r>
      <w:r w:rsidR="00C20721" w:rsidRPr="00852539">
        <w:t xml:space="preserve">on </w:t>
      </w:r>
      <w:r w:rsidR="00D34554" w:rsidRPr="00852539">
        <w:t xml:space="preserve">the final </w:t>
      </w:r>
      <w:r w:rsidR="006B5C90" w:rsidRPr="00852539">
        <w:t>use</w:t>
      </w:r>
      <w:r w:rsidR="00D34554" w:rsidRPr="00852539">
        <w:t>, or</w:t>
      </w:r>
    </w:p>
    <w:p w14:paraId="5FEEA5F2" w14:textId="77777777" w:rsidR="00C20721" w:rsidRPr="00852539" w:rsidRDefault="00D34554" w:rsidP="00515603">
      <w:pPr>
        <w:pStyle w:val="Bullets"/>
      </w:pPr>
      <w:r w:rsidRPr="00852539">
        <w:t xml:space="preserve">a greater rate of sampling within the stockpile equivalent to </w:t>
      </w:r>
      <w:r w:rsidR="006B5C90" w:rsidRPr="00852539">
        <w:t>the number of samples that would be required</w:t>
      </w:r>
      <w:r w:rsidR="00C20721" w:rsidRPr="00852539">
        <w:t xml:space="preserve"> if the soil had already been spread</w:t>
      </w:r>
      <w:r w:rsidR="00AA0179" w:rsidRPr="00852539">
        <w:t>.</w:t>
      </w:r>
    </w:p>
    <w:p w14:paraId="6B1A58F0" w14:textId="77777777" w:rsidR="00CA6716" w:rsidRDefault="00CA6716">
      <w:pPr>
        <w:spacing w:before="0" w:after="200" w:line="276" w:lineRule="auto"/>
        <w:jc w:val="left"/>
      </w:pPr>
      <w:r>
        <w:br w:type="page"/>
      </w:r>
    </w:p>
    <w:p w14:paraId="6161235B" w14:textId="23F78E49" w:rsidR="00530AD7" w:rsidRPr="00852539" w:rsidRDefault="006A12C4" w:rsidP="00C20721">
      <w:pPr>
        <w:pStyle w:val="BodyText"/>
      </w:pPr>
      <w:r>
        <w:lastRenderedPageBreak/>
        <w:t xml:space="preserve">A SQEP </w:t>
      </w:r>
      <w:r w:rsidR="00D65B32">
        <w:t>should address the following s</w:t>
      </w:r>
      <w:r w:rsidR="00530AD7" w:rsidRPr="00852539">
        <w:t>peci</w:t>
      </w:r>
      <w:r w:rsidR="004947AB" w:rsidRPr="00852539">
        <w:t xml:space="preserve">fic points </w:t>
      </w:r>
      <w:r w:rsidR="00D65B32">
        <w:t>w</w:t>
      </w:r>
      <w:r w:rsidR="00E167AC" w:rsidRPr="00852539">
        <w:t>here stockpiles are investigated</w:t>
      </w:r>
      <w:r w:rsidR="00D65B32">
        <w:t>, for example</w:t>
      </w:r>
      <w:r w:rsidR="00530AD7" w:rsidRPr="00852539">
        <w:t>:</w:t>
      </w:r>
    </w:p>
    <w:p w14:paraId="66965038" w14:textId="77777777" w:rsidR="00530AD7" w:rsidRPr="00852539" w:rsidRDefault="00E167AC" w:rsidP="002C2FA1">
      <w:pPr>
        <w:pStyle w:val="Bullets"/>
        <w:numPr>
          <w:ilvl w:val="0"/>
          <w:numId w:val="64"/>
        </w:numPr>
      </w:pPr>
      <w:r w:rsidRPr="00852539">
        <w:t xml:space="preserve">the </w:t>
      </w:r>
      <w:r w:rsidR="00530AD7" w:rsidRPr="00852539">
        <w:t>source of the</w:t>
      </w:r>
      <w:r w:rsidR="00B46CB4" w:rsidRPr="00852539">
        <w:t xml:space="preserve"> stockpiled</w:t>
      </w:r>
      <w:r w:rsidR="00530AD7" w:rsidRPr="00852539">
        <w:t xml:space="preserve"> soil</w:t>
      </w:r>
    </w:p>
    <w:p w14:paraId="2F905F58" w14:textId="77777777" w:rsidR="00530AD7" w:rsidRPr="00852539" w:rsidRDefault="00530AD7" w:rsidP="002C2FA1">
      <w:pPr>
        <w:pStyle w:val="Bullets"/>
        <w:numPr>
          <w:ilvl w:val="0"/>
          <w:numId w:val="64"/>
        </w:numPr>
      </w:pPr>
      <w:r w:rsidRPr="00852539">
        <w:t xml:space="preserve">contaminants </w:t>
      </w:r>
      <w:r w:rsidR="00B46CB4" w:rsidRPr="00852539">
        <w:t xml:space="preserve">from </w:t>
      </w:r>
      <w:r w:rsidRPr="00852539">
        <w:t>the source</w:t>
      </w:r>
      <w:r w:rsidR="00B46CB4" w:rsidRPr="00852539">
        <w:t xml:space="preserve"> of the soil</w:t>
      </w:r>
    </w:p>
    <w:p w14:paraId="50A67521" w14:textId="77777777" w:rsidR="00530AD7" w:rsidRPr="00852539" w:rsidRDefault="00530AD7" w:rsidP="002C2FA1">
      <w:pPr>
        <w:pStyle w:val="Bullets"/>
        <w:numPr>
          <w:ilvl w:val="0"/>
          <w:numId w:val="64"/>
        </w:numPr>
      </w:pPr>
      <w:r w:rsidRPr="00852539">
        <w:t>potential contaminants from the current site activities</w:t>
      </w:r>
    </w:p>
    <w:p w14:paraId="1CE85BBE" w14:textId="77777777" w:rsidR="00C20721" w:rsidRPr="00852539" w:rsidRDefault="00B46CB4" w:rsidP="002C2FA1">
      <w:pPr>
        <w:pStyle w:val="Bullets"/>
        <w:numPr>
          <w:ilvl w:val="0"/>
          <w:numId w:val="64"/>
        </w:numPr>
      </w:pPr>
      <w:r w:rsidRPr="00852539">
        <w:t xml:space="preserve">the </w:t>
      </w:r>
      <w:r w:rsidR="00530AD7" w:rsidRPr="00852539">
        <w:t>end use of the soil</w:t>
      </w:r>
      <w:r w:rsidR="00C20721" w:rsidRPr="00852539">
        <w:t xml:space="preserve"> </w:t>
      </w:r>
    </w:p>
    <w:p w14:paraId="191438F4" w14:textId="77777777" w:rsidR="00C20721" w:rsidRPr="00852539" w:rsidRDefault="00B46CB4" w:rsidP="002C2FA1">
      <w:pPr>
        <w:pStyle w:val="Bullets"/>
        <w:numPr>
          <w:ilvl w:val="0"/>
          <w:numId w:val="64"/>
        </w:numPr>
      </w:pPr>
      <w:r w:rsidRPr="00852539">
        <w:t xml:space="preserve">the </w:t>
      </w:r>
      <w:r w:rsidR="00C20721" w:rsidRPr="00852539">
        <w:t xml:space="preserve">volume of </w:t>
      </w:r>
      <w:r w:rsidRPr="00852539">
        <w:t xml:space="preserve">stockpiled </w:t>
      </w:r>
      <w:r w:rsidR="00C20721" w:rsidRPr="00852539">
        <w:t>soil</w:t>
      </w:r>
    </w:p>
    <w:p w14:paraId="37D9B392" w14:textId="77777777" w:rsidR="00530AD7" w:rsidRPr="00852539" w:rsidRDefault="00C20721" w:rsidP="002C2FA1">
      <w:pPr>
        <w:pStyle w:val="Bullets"/>
        <w:numPr>
          <w:ilvl w:val="0"/>
          <w:numId w:val="64"/>
        </w:numPr>
      </w:pPr>
      <w:r w:rsidRPr="00852539">
        <w:t xml:space="preserve">if </w:t>
      </w:r>
      <w:r w:rsidR="00E167AC" w:rsidRPr="00852539">
        <w:t xml:space="preserve">stockpiles are </w:t>
      </w:r>
      <w:r w:rsidRPr="00852539">
        <w:t>to be spread, the area</w:t>
      </w:r>
      <w:r w:rsidR="00E167AC" w:rsidRPr="00852539">
        <w:t xml:space="preserve"> that</w:t>
      </w:r>
      <w:r w:rsidRPr="00852539">
        <w:t xml:space="preserve"> the soil will cover so as to determine the number </w:t>
      </w:r>
      <w:r w:rsidR="00A44129" w:rsidRPr="00852539">
        <w:t xml:space="preserve">of </w:t>
      </w:r>
      <w:r w:rsidRPr="00852539">
        <w:t xml:space="preserve">samples </w:t>
      </w:r>
      <w:r w:rsidR="00A44129" w:rsidRPr="00852539">
        <w:t xml:space="preserve">based on the future </w:t>
      </w:r>
      <w:r w:rsidRPr="00852539">
        <w:t>exposure area</w:t>
      </w:r>
      <w:r w:rsidR="00A44129" w:rsidRPr="00852539">
        <w:t>s (</w:t>
      </w:r>
      <w:r w:rsidR="00F27EEB">
        <w:t>eg,</w:t>
      </w:r>
      <w:r w:rsidR="00F27EEB" w:rsidRPr="00852539">
        <w:t xml:space="preserve"> </w:t>
      </w:r>
      <w:r w:rsidR="00A44129" w:rsidRPr="00852539">
        <w:t>residential lots)</w:t>
      </w:r>
      <w:r w:rsidR="00FB02A1" w:rsidRPr="00852539">
        <w:t>.</w:t>
      </w:r>
    </w:p>
    <w:p w14:paraId="35CAB418" w14:textId="77777777" w:rsidR="006A6D16" w:rsidRDefault="00DE188C" w:rsidP="003418CF">
      <w:pPr>
        <w:pStyle w:val="BodyText"/>
      </w:pPr>
      <w:r w:rsidRPr="00445E79">
        <w:t xml:space="preserve">Sampling plans for stockpiles should not assume </w:t>
      </w:r>
      <w:r w:rsidR="003344E1" w:rsidRPr="00445E79">
        <w:t xml:space="preserve">the stockpiles are homogenous, </w:t>
      </w:r>
      <w:r w:rsidRPr="00445E79">
        <w:t>unless this can be demonstrated by site history information</w:t>
      </w:r>
      <w:r w:rsidR="00A44129" w:rsidRPr="00D65B32">
        <w:t xml:space="preserve"> or preliminary sampling</w:t>
      </w:r>
      <w:r w:rsidRPr="00D65B32">
        <w:t xml:space="preserve">. </w:t>
      </w:r>
      <w:r w:rsidR="003344E1" w:rsidRPr="00D65B32">
        <w:t>Any a</w:t>
      </w:r>
      <w:r w:rsidRPr="00D65B32">
        <w:t xml:space="preserve">ssumption of homogeneity should be </w:t>
      </w:r>
      <w:r w:rsidR="006A12C4">
        <w:t>carefully and deliberately</w:t>
      </w:r>
      <w:r w:rsidR="006A12C4" w:rsidRPr="00D65B32">
        <w:t xml:space="preserve"> </w:t>
      </w:r>
      <w:r w:rsidRPr="00445E79">
        <w:t>checked with the available sample data.</w:t>
      </w:r>
      <w:r w:rsidR="00287BA7" w:rsidRPr="00445E79">
        <w:t xml:space="preserve"> </w:t>
      </w:r>
    </w:p>
    <w:p w14:paraId="3C6BBE35" w14:textId="77777777" w:rsidR="00A44129" w:rsidRPr="00852539" w:rsidRDefault="006A6D16" w:rsidP="003418CF">
      <w:pPr>
        <w:pStyle w:val="BodyText"/>
      </w:pPr>
      <w:r>
        <w:t>A SQEP</w:t>
      </w:r>
      <w:r w:rsidR="00445E79">
        <w:t xml:space="preserve"> should </w:t>
      </w:r>
      <w:r>
        <w:t>also investigate and account for</w:t>
      </w:r>
      <w:r w:rsidR="00445E79">
        <w:t xml:space="preserve"> </w:t>
      </w:r>
      <w:r>
        <w:t>soil mixing</w:t>
      </w:r>
      <w:r w:rsidR="00D65B32">
        <w:t xml:space="preserve"> (whether incidentally or intentionally)</w:t>
      </w:r>
      <w:r w:rsidR="00445E79">
        <w:t xml:space="preserve"> </w:t>
      </w:r>
      <w:r w:rsidR="00A44129" w:rsidRPr="00445E79">
        <w:t>between stockpile and final resting place</w:t>
      </w:r>
      <w:r w:rsidR="00D65B32">
        <w:t xml:space="preserve"> </w:t>
      </w:r>
      <w:r w:rsidR="00A44129" w:rsidRPr="00445E79">
        <w:t>in determining the sampling frequency</w:t>
      </w:r>
      <w:r w:rsidRPr="006A6D16">
        <w:t xml:space="preserve"> </w:t>
      </w:r>
      <w:r w:rsidRPr="00445E79">
        <w:t>if a stockpile is to be re-used</w:t>
      </w:r>
      <w:r w:rsidR="00A44129" w:rsidRPr="00445E79">
        <w:t>.</w:t>
      </w:r>
    </w:p>
    <w:p w14:paraId="0C6CC7A8" w14:textId="77777777" w:rsidR="00994764" w:rsidRPr="00852539" w:rsidRDefault="00A44129" w:rsidP="003418CF">
      <w:pPr>
        <w:pStyle w:val="BodyText"/>
      </w:pPr>
      <w:r w:rsidRPr="00852539">
        <w:t xml:space="preserve">It is best practice to sample within the body of stockpiles, rather than just </w:t>
      </w:r>
      <w:r w:rsidR="00E363ED">
        <w:t xml:space="preserve">from </w:t>
      </w:r>
      <w:r w:rsidRPr="00852539">
        <w:t>the surface</w:t>
      </w:r>
      <w:r w:rsidR="00AE5E2D" w:rsidRPr="00852539">
        <w:t xml:space="preserve">. </w:t>
      </w:r>
      <w:r w:rsidR="00D65B32">
        <w:t xml:space="preserve">This </w:t>
      </w:r>
      <w:r w:rsidR="003344E1" w:rsidRPr="00852539">
        <w:t>takes</w:t>
      </w:r>
      <w:r w:rsidR="00AE5E2D" w:rsidRPr="00852539">
        <w:t xml:space="preserve"> account </w:t>
      </w:r>
      <w:r w:rsidRPr="00852539">
        <w:t xml:space="preserve">of </w:t>
      </w:r>
      <w:r w:rsidR="00110FC9" w:rsidRPr="00852539">
        <w:t>heterogeneity</w:t>
      </w:r>
      <w:r w:rsidR="00BE2E4D" w:rsidRPr="00852539">
        <w:t xml:space="preserve"> caused by </w:t>
      </w:r>
      <w:r w:rsidRPr="00852539">
        <w:t xml:space="preserve">grain-size segregation that </w:t>
      </w:r>
      <w:r w:rsidR="00B741DD" w:rsidRPr="00852539">
        <w:t xml:space="preserve">is likely to occur </w:t>
      </w:r>
      <w:r w:rsidR="00110FC9" w:rsidRPr="00852539">
        <w:t xml:space="preserve">at the surface </w:t>
      </w:r>
      <w:r w:rsidR="00B741DD" w:rsidRPr="00852539">
        <w:t>when the stockpiles are built</w:t>
      </w:r>
      <w:r w:rsidRPr="00852539">
        <w:t>.</w:t>
      </w:r>
      <w:r w:rsidR="00583915" w:rsidRPr="00852539">
        <w:t xml:space="preserve"> </w:t>
      </w:r>
      <w:r w:rsidR="00D65B32">
        <w:t xml:space="preserve">To sample within the body of stockpiles, cut </w:t>
      </w:r>
      <w:r w:rsidR="00B741DD" w:rsidRPr="00852539">
        <w:t xml:space="preserve">a series of appropriately spaced transects through the stockpile and </w:t>
      </w:r>
      <w:r w:rsidR="00D65B32">
        <w:t>take</w:t>
      </w:r>
      <w:r w:rsidR="00D65B32" w:rsidRPr="00852539">
        <w:t xml:space="preserve"> </w:t>
      </w:r>
      <w:r w:rsidR="00B741DD" w:rsidRPr="00852539">
        <w:t>multiple samples at different distances</w:t>
      </w:r>
      <w:r w:rsidR="00583915" w:rsidRPr="00852539">
        <w:t xml:space="preserve"> and heights at each transect. </w:t>
      </w:r>
      <w:r w:rsidR="00994764" w:rsidRPr="00852539">
        <w:t>The number of transects</w:t>
      </w:r>
      <w:r w:rsidR="0028132B">
        <w:t>,</w:t>
      </w:r>
      <w:r w:rsidR="00994764" w:rsidRPr="00852539">
        <w:t xml:space="preserve"> and </w:t>
      </w:r>
      <w:r w:rsidR="0028132B">
        <w:t xml:space="preserve">the </w:t>
      </w:r>
      <w:r w:rsidR="00994764" w:rsidRPr="00852539">
        <w:t>number of samples per transect will be a matter for judgement at the time, informed by the CSM for final use (se</w:t>
      </w:r>
      <w:r w:rsidR="00DF0AA3" w:rsidRPr="00852539">
        <w:t>e</w:t>
      </w:r>
      <w:r w:rsidR="00994764" w:rsidRPr="00852539">
        <w:t xml:space="preserve"> above), the shape of the stockpile and the source and nature of the material. </w:t>
      </w:r>
    </w:p>
    <w:p w14:paraId="443427B0" w14:textId="7527BC5E" w:rsidR="00DE188C" w:rsidRPr="00852539" w:rsidRDefault="00B60089" w:rsidP="003418CF">
      <w:pPr>
        <w:pStyle w:val="BodyText"/>
      </w:pPr>
      <w:r w:rsidRPr="00852539">
        <w:t xml:space="preserve">If there is information the stockpile is likely to be homogeneous, or if the soil will receive deliberate mixing at the time of </w:t>
      </w:r>
      <w:r w:rsidR="00B741DD" w:rsidRPr="00852539">
        <w:t>re</w:t>
      </w:r>
      <w:r w:rsidR="00AE5E2D" w:rsidRPr="00852539">
        <w:t>-</w:t>
      </w:r>
      <w:r w:rsidR="00B741DD" w:rsidRPr="00852539">
        <w:t>use</w:t>
      </w:r>
      <w:r w:rsidRPr="00852539">
        <w:t xml:space="preserve">, it </w:t>
      </w:r>
      <w:r w:rsidR="00B741DD" w:rsidRPr="00852539">
        <w:t>may be appropriate to analyse samples from each transect as one or more composite samples (se</w:t>
      </w:r>
      <w:r w:rsidR="00583915" w:rsidRPr="00852539">
        <w:t xml:space="preserve">e </w:t>
      </w:r>
      <w:hyperlink w:anchor="_4.2.6_Composite_samples" w:history="1">
        <w:r w:rsidR="00583915" w:rsidRPr="00BA3EA7">
          <w:rPr>
            <w:rStyle w:val="HyperlinksChar"/>
          </w:rPr>
          <w:t>section 4.2.6</w:t>
        </w:r>
      </w:hyperlink>
      <w:r w:rsidR="00583915" w:rsidRPr="00852539">
        <w:t>)</w:t>
      </w:r>
      <w:r w:rsidR="00FB02A1" w:rsidRPr="00852539">
        <w:t>.</w:t>
      </w:r>
    </w:p>
    <w:p w14:paraId="1FE3527F" w14:textId="77777777" w:rsidR="00813248" w:rsidRPr="00852539" w:rsidRDefault="00530AD7" w:rsidP="003418CF">
      <w:pPr>
        <w:pStyle w:val="BodyText"/>
      </w:pPr>
      <w:r w:rsidRPr="00852539">
        <w:t xml:space="preserve">Where soils are sourced from a site with the potential for contamination, or heterogeneous contaminant distribution is identified during stockpile sampling, further validation of </w:t>
      </w:r>
      <w:r w:rsidR="00DE349D" w:rsidRPr="00852539">
        <w:t xml:space="preserve">the stockpiled material </w:t>
      </w:r>
      <w:r w:rsidRPr="00852539">
        <w:t>following placement is appropriate to support risk assessment</w:t>
      </w:r>
      <w:r w:rsidR="00AE5E2D" w:rsidRPr="00852539">
        <w:t xml:space="preserve">. </w:t>
      </w:r>
    </w:p>
    <w:p w14:paraId="6EE09785" w14:textId="77777777" w:rsidR="00530AD7" w:rsidRPr="00852539" w:rsidRDefault="00530AD7" w:rsidP="003418CF">
      <w:pPr>
        <w:pStyle w:val="BodyText"/>
      </w:pPr>
      <w:r w:rsidRPr="00852539">
        <w:t>The</w:t>
      </w:r>
      <w:r w:rsidR="0039507F" w:rsidRPr="00852539">
        <w:t> </w:t>
      </w:r>
      <w:r w:rsidRPr="00852539">
        <w:t>sampling design should be consistent with the end use of the re-instatement area and general</w:t>
      </w:r>
      <w:r w:rsidR="0039507F" w:rsidRPr="00852539">
        <w:t> </w:t>
      </w:r>
      <w:r w:rsidRPr="00852539">
        <w:t xml:space="preserve">site assessment guidance provided in </w:t>
      </w:r>
      <w:r w:rsidR="004C51C9">
        <w:t>this guideline</w:t>
      </w:r>
      <w:r w:rsidRPr="00852539">
        <w:t>.</w:t>
      </w:r>
    </w:p>
    <w:p w14:paraId="3921AACD" w14:textId="77777777" w:rsidR="00797638" w:rsidRDefault="008756EE" w:rsidP="003418CF">
      <w:pPr>
        <w:pStyle w:val="BodyText"/>
      </w:pPr>
      <w:r w:rsidRPr="00820EEE" w:rsidDel="00877698">
        <w:t xml:space="preserve">Sampling contaminated soil </w:t>
      </w:r>
      <w:r w:rsidR="00813248" w:rsidRPr="00820EEE" w:rsidDel="00877698">
        <w:t>for</w:t>
      </w:r>
      <w:r w:rsidRPr="00820EEE" w:rsidDel="00877698">
        <w:t xml:space="preserve"> </w:t>
      </w:r>
      <w:r w:rsidR="00813248" w:rsidRPr="00820EEE" w:rsidDel="00877698">
        <w:t xml:space="preserve">off-site </w:t>
      </w:r>
      <w:r w:rsidRPr="00820EEE" w:rsidDel="00877698">
        <w:t>dispos</w:t>
      </w:r>
      <w:r w:rsidR="00813248" w:rsidRPr="00820EEE" w:rsidDel="00877698">
        <w:t>al</w:t>
      </w:r>
      <w:r w:rsidRPr="00820EEE" w:rsidDel="00877698">
        <w:t xml:space="preserve"> </w:t>
      </w:r>
      <w:r w:rsidR="00813248" w:rsidRPr="00820EEE" w:rsidDel="00877698">
        <w:t>is</w:t>
      </w:r>
      <w:r w:rsidRPr="00820EEE" w:rsidDel="00877698">
        <w:t xml:space="preserve"> necessary</w:t>
      </w:r>
      <w:r w:rsidR="00813248" w:rsidRPr="00820EEE" w:rsidDel="00877698">
        <w:t xml:space="preserve"> to ensure </w:t>
      </w:r>
      <w:r w:rsidR="00813248" w:rsidRPr="00820EEE">
        <w:t xml:space="preserve">that </w:t>
      </w:r>
      <w:r w:rsidR="00813248" w:rsidRPr="00820EEE" w:rsidDel="00877698">
        <w:t>landfill acceptance criteria</w:t>
      </w:r>
      <w:r w:rsidR="00813248" w:rsidRPr="00820EEE">
        <w:t xml:space="preserve"> are met</w:t>
      </w:r>
      <w:r w:rsidR="00813248" w:rsidRPr="00820EEE" w:rsidDel="00877698">
        <w:t xml:space="preserve">. </w:t>
      </w:r>
      <w:r w:rsidR="00813248" w:rsidRPr="00820EEE">
        <w:t xml:space="preserve">Landfill acceptance criteria </w:t>
      </w:r>
      <w:r w:rsidR="00E363ED">
        <w:t>vary</w:t>
      </w:r>
      <w:r w:rsidR="00E363ED" w:rsidRPr="00820EEE">
        <w:t xml:space="preserve"> </w:t>
      </w:r>
      <w:r w:rsidR="00813248" w:rsidRPr="00820EEE">
        <w:t xml:space="preserve">between </w:t>
      </w:r>
      <w:r w:rsidR="00797638" w:rsidRPr="00820EEE">
        <w:t>disposal facilities</w:t>
      </w:r>
      <w:r w:rsidRPr="00820EEE">
        <w:t>, as do the s</w:t>
      </w:r>
      <w:r w:rsidR="00530AD7" w:rsidRPr="00820EEE">
        <w:t xml:space="preserve">ampling requirements </w:t>
      </w:r>
      <w:r w:rsidR="00D05BAF" w:rsidRPr="00820EEE">
        <w:t xml:space="preserve">to confirm </w:t>
      </w:r>
      <w:r w:rsidRPr="00820EEE">
        <w:t xml:space="preserve">whether applicable </w:t>
      </w:r>
      <w:r w:rsidR="00D05BAF" w:rsidRPr="00820EEE">
        <w:t xml:space="preserve">waste acceptance criteria </w:t>
      </w:r>
      <w:r w:rsidR="00D95F0E" w:rsidRPr="00820EEE">
        <w:t>are met</w:t>
      </w:r>
      <w:r w:rsidR="00530AD7" w:rsidRPr="00820EEE">
        <w:t>.</w:t>
      </w:r>
      <w:r w:rsidR="00820E3D" w:rsidRPr="00820EEE">
        <w:t xml:space="preserve"> </w:t>
      </w:r>
      <w:r w:rsidRPr="00820EEE">
        <w:t xml:space="preserve">When disposal is to occur, </w:t>
      </w:r>
      <w:r w:rsidR="0028132B">
        <w:t>a SQEP</w:t>
      </w:r>
      <w:r w:rsidR="00D65B32">
        <w:t xml:space="preserve"> should confirm </w:t>
      </w:r>
      <w:r w:rsidRPr="00820EEE">
        <w:t>sampling requirements with the approved disposal facility before disposal.</w:t>
      </w:r>
    </w:p>
    <w:p w14:paraId="5BA23A16" w14:textId="77777777" w:rsidR="00CA05FA" w:rsidRPr="00852539" w:rsidRDefault="0028132B" w:rsidP="003418CF">
      <w:pPr>
        <w:pStyle w:val="BodyText"/>
      </w:pPr>
      <w:r>
        <w:t>A SQEP</w:t>
      </w:r>
      <w:r w:rsidR="00D65B32">
        <w:t xml:space="preserve"> should consider </w:t>
      </w:r>
      <w:r w:rsidR="00CA05FA" w:rsidRPr="0028132B">
        <w:t xml:space="preserve">regulatory requirements and liability for </w:t>
      </w:r>
      <w:r>
        <w:t>contaminated</w:t>
      </w:r>
      <w:r w:rsidRPr="0028132B">
        <w:t xml:space="preserve"> </w:t>
      </w:r>
      <w:r w:rsidR="00CA05FA" w:rsidRPr="0028132B">
        <w:t>soil</w:t>
      </w:r>
      <w:r w:rsidRPr="0028132B">
        <w:t xml:space="preserve"> </w:t>
      </w:r>
      <w:r>
        <w:t>w</w:t>
      </w:r>
      <w:r w:rsidRPr="0028132B">
        <w:t xml:space="preserve">hen determining where </w:t>
      </w:r>
      <w:r>
        <w:t>such</w:t>
      </w:r>
      <w:r w:rsidRPr="0028132B">
        <w:t xml:space="preserve"> soil may be stockpiled, managed or disposed of</w:t>
      </w:r>
      <w:r w:rsidR="00CA05FA" w:rsidRPr="0028132B">
        <w:t>.</w:t>
      </w:r>
    </w:p>
    <w:p w14:paraId="799B3FFF" w14:textId="77777777" w:rsidR="00530AD7" w:rsidRPr="00852539" w:rsidRDefault="00530AD7" w:rsidP="00530AD7">
      <w:pPr>
        <w:pStyle w:val="Heading3"/>
      </w:pPr>
      <w:bookmarkStart w:id="111" w:name="_4.2.5__Sample"/>
      <w:bookmarkStart w:id="112" w:name="_Toc438040405"/>
      <w:bookmarkStart w:id="113" w:name="_Toc387243534"/>
      <w:bookmarkEnd w:id="111"/>
      <w:r w:rsidRPr="00852539">
        <w:t xml:space="preserve">4.2.5 </w:t>
      </w:r>
      <w:r w:rsidRPr="00852539">
        <w:tab/>
        <w:t xml:space="preserve">Sample </w:t>
      </w:r>
      <w:bookmarkEnd w:id="112"/>
      <w:bookmarkEnd w:id="113"/>
      <w:r w:rsidR="00DD082B" w:rsidRPr="00852539">
        <w:t>d</w:t>
      </w:r>
      <w:r w:rsidR="00BB3F8F" w:rsidRPr="00852539">
        <w:t>epth</w:t>
      </w:r>
    </w:p>
    <w:p w14:paraId="53F309F4" w14:textId="77777777" w:rsidR="00E444C1" w:rsidRPr="00852539" w:rsidRDefault="00E444C1" w:rsidP="003418CF">
      <w:pPr>
        <w:pStyle w:val="BodyText"/>
      </w:pPr>
      <w:r w:rsidRPr="00852539">
        <w:t>The concentration and distribution of contaminants can vary significantly at different depths in the soil or groundwater at a site. The proposed land</w:t>
      </w:r>
      <w:r w:rsidR="009D4FD4">
        <w:t>-</w:t>
      </w:r>
      <w:r w:rsidRPr="00852539">
        <w:t>use</w:t>
      </w:r>
      <w:r w:rsidR="009D4FD4">
        <w:t xml:space="preserve"> scenario</w:t>
      </w:r>
      <w:r w:rsidRPr="00852539">
        <w:t xml:space="preserve"> at a site will determine whether surface or near surface samples will suffice, or whether deep samples must be collected. </w:t>
      </w:r>
      <w:r w:rsidR="009D4FD4">
        <w:t xml:space="preserve">This may include </w:t>
      </w:r>
      <w:r w:rsidR="00E363ED">
        <w:t>removing</w:t>
      </w:r>
      <w:r w:rsidR="009D4FD4">
        <w:t xml:space="preserve"> surface soil, </w:t>
      </w:r>
      <w:r w:rsidR="00E363ED">
        <w:t>excavating</w:t>
      </w:r>
      <w:r w:rsidR="009D4FD4">
        <w:t xml:space="preserve"> basements</w:t>
      </w:r>
      <w:r w:rsidR="00E363ED">
        <w:t xml:space="preserve"> or </w:t>
      </w:r>
      <w:r w:rsidR="009D4FD4">
        <w:t xml:space="preserve">trenches, or other development requirements. </w:t>
      </w:r>
    </w:p>
    <w:p w14:paraId="2DD1BA45" w14:textId="77777777" w:rsidR="00530AD7" w:rsidRPr="00852539" w:rsidRDefault="00E363ED" w:rsidP="003418CF">
      <w:pPr>
        <w:pStyle w:val="BodyText"/>
      </w:pPr>
      <w:r>
        <w:lastRenderedPageBreak/>
        <w:t>Refer to t</w:t>
      </w:r>
      <w:r w:rsidR="00FE3340" w:rsidRPr="00852539">
        <w:t>he</w:t>
      </w:r>
      <w:r w:rsidR="00530AD7" w:rsidRPr="00852539">
        <w:t xml:space="preserve"> sampling objectives</w:t>
      </w:r>
      <w:r w:rsidR="00FE3340" w:rsidRPr="00852539">
        <w:t xml:space="preserve"> when determining </w:t>
      </w:r>
      <w:r w:rsidR="00F75B19" w:rsidRPr="00852539">
        <w:t xml:space="preserve">the depth </w:t>
      </w:r>
      <w:r>
        <w:t>for collecting samples</w:t>
      </w:r>
      <w:r w:rsidR="00F75B19" w:rsidRPr="00852539">
        <w:t xml:space="preserve">. </w:t>
      </w:r>
      <w:r w:rsidR="00FE3340" w:rsidRPr="00852539">
        <w:t>T</w:t>
      </w:r>
      <w:r w:rsidR="00F75B19" w:rsidRPr="00852539">
        <w:t xml:space="preserve">his </w:t>
      </w:r>
      <w:r w:rsidR="00FE3340" w:rsidRPr="00852539">
        <w:t xml:space="preserve">information should be documented </w:t>
      </w:r>
      <w:r w:rsidR="00530AD7" w:rsidRPr="00852539">
        <w:t xml:space="preserve">in the sampling and analysis plan. </w:t>
      </w:r>
    </w:p>
    <w:p w14:paraId="61E3C0BB" w14:textId="77777777" w:rsidR="00530AD7" w:rsidRPr="00852539" w:rsidRDefault="00530AD7" w:rsidP="003418CF">
      <w:pPr>
        <w:pStyle w:val="BodyText"/>
      </w:pPr>
      <w:r w:rsidRPr="00852539">
        <w:t>The contaminant distribution at a site is influenced by:</w:t>
      </w:r>
    </w:p>
    <w:p w14:paraId="7965B3B3" w14:textId="77777777" w:rsidR="00F75B19" w:rsidRPr="00852539" w:rsidRDefault="00530AD7" w:rsidP="00CA6716">
      <w:pPr>
        <w:pStyle w:val="Bullets"/>
        <w:numPr>
          <w:ilvl w:val="0"/>
          <w:numId w:val="65"/>
        </w:numPr>
      </w:pPr>
      <w:r w:rsidRPr="00852539">
        <w:t>the nature of the contaminant s</w:t>
      </w:r>
      <w:r w:rsidR="00BF5721" w:rsidRPr="00852539">
        <w:t xml:space="preserve">ource </w:t>
      </w:r>
      <w:r w:rsidR="00F75B19" w:rsidRPr="00852539">
        <w:t xml:space="preserve">(point source, diffuse source, surface, subsurface, single </w:t>
      </w:r>
      <w:r w:rsidR="00ED18B4" w:rsidRPr="00852539">
        <w:t xml:space="preserve">or multiple </w:t>
      </w:r>
      <w:r w:rsidR="00F75B19" w:rsidRPr="00852539">
        <w:t>releases,</w:t>
      </w:r>
      <w:r w:rsidR="00F23B04" w:rsidRPr="00852539">
        <w:t xml:space="preserve"> length of time since discharge, </w:t>
      </w:r>
      <w:r w:rsidR="00F75B19" w:rsidRPr="00852539">
        <w:t>preferential pathways</w:t>
      </w:r>
      <w:r w:rsidR="00713403" w:rsidRPr="00852539">
        <w:t>,</w:t>
      </w:r>
      <w:r w:rsidR="00F75B19" w:rsidRPr="00852539">
        <w:t xml:space="preserve"> </w:t>
      </w:r>
      <w:r w:rsidR="00E363ED">
        <w:t>and so on</w:t>
      </w:r>
      <w:r w:rsidR="00F75B19" w:rsidRPr="00852539">
        <w:t>)</w:t>
      </w:r>
    </w:p>
    <w:p w14:paraId="4DABDE33" w14:textId="77777777" w:rsidR="004F25D7" w:rsidRPr="00852539" w:rsidRDefault="004F25D7" w:rsidP="002C2FA1">
      <w:pPr>
        <w:pStyle w:val="Bullets"/>
        <w:numPr>
          <w:ilvl w:val="0"/>
          <w:numId w:val="65"/>
        </w:numPr>
      </w:pPr>
      <w:r w:rsidRPr="00852539">
        <w:t>the nature of the breakdown products of primary contaminants</w:t>
      </w:r>
    </w:p>
    <w:p w14:paraId="55783440" w14:textId="77777777" w:rsidR="00F75B19" w:rsidRPr="00852539" w:rsidRDefault="00BF5721" w:rsidP="002C2FA1">
      <w:pPr>
        <w:pStyle w:val="Bullets"/>
        <w:numPr>
          <w:ilvl w:val="0"/>
          <w:numId w:val="65"/>
        </w:numPr>
      </w:pPr>
      <w:r w:rsidRPr="00852539">
        <w:t xml:space="preserve">contaminant </w:t>
      </w:r>
      <w:r w:rsidR="004F25D7">
        <w:t xml:space="preserve">and breakdown product </w:t>
      </w:r>
      <w:r w:rsidR="00F75B19" w:rsidRPr="00852539">
        <w:t>characteristics and behaviour</w:t>
      </w:r>
      <w:r w:rsidR="004F25D7">
        <w:t>s</w:t>
      </w:r>
      <w:r w:rsidR="00F75B19" w:rsidRPr="00852539">
        <w:t xml:space="preserve"> (specific gravity, solubility in water, </w:t>
      </w:r>
      <w:r w:rsidR="00530AD7" w:rsidRPr="00852539">
        <w:t>mobil</w:t>
      </w:r>
      <w:r w:rsidR="00F75B19" w:rsidRPr="00852539">
        <w:t xml:space="preserve">ity, toxicity and </w:t>
      </w:r>
      <w:r w:rsidR="00530AD7" w:rsidRPr="00852539">
        <w:t>persisten</w:t>
      </w:r>
      <w:r w:rsidR="00F75B19" w:rsidRPr="00852539">
        <w:t>ce, among others)</w:t>
      </w:r>
    </w:p>
    <w:p w14:paraId="7F796066" w14:textId="77777777" w:rsidR="00530AD7" w:rsidRPr="00852539" w:rsidRDefault="00530AD7" w:rsidP="002C2FA1">
      <w:pPr>
        <w:pStyle w:val="Bullets"/>
        <w:numPr>
          <w:ilvl w:val="0"/>
          <w:numId w:val="65"/>
        </w:numPr>
      </w:pPr>
      <w:r w:rsidRPr="00852539">
        <w:t>the type and physical nature of the soils and geology (such as their permeability</w:t>
      </w:r>
      <w:r w:rsidR="00F23B04" w:rsidRPr="00852539">
        <w:t>, porosity and grain size</w:t>
      </w:r>
      <w:r w:rsidRPr="00852539">
        <w:t>)</w:t>
      </w:r>
    </w:p>
    <w:p w14:paraId="6E74317F" w14:textId="77777777" w:rsidR="00530AD7" w:rsidRPr="00852539" w:rsidRDefault="00530AD7" w:rsidP="002C2FA1">
      <w:pPr>
        <w:pStyle w:val="Bullets"/>
        <w:numPr>
          <w:ilvl w:val="0"/>
          <w:numId w:val="65"/>
        </w:numPr>
      </w:pPr>
      <w:r w:rsidRPr="00852539">
        <w:t>pathways for contaminant transport (through air, soil or water</w:t>
      </w:r>
      <w:r w:rsidR="00F23B04" w:rsidRPr="00852539">
        <w:t xml:space="preserve"> or preferential pathways such as bores or underground services</w:t>
      </w:r>
      <w:r w:rsidRPr="00852539">
        <w:t>)</w:t>
      </w:r>
    </w:p>
    <w:p w14:paraId="7A9BCC7F" w14:textId="77777777" w:rsidR="00530AD7" w:rsidRPr="00852539" w:rsidRDefault="00530AD7" w:rsidP="002C2FA1">
      <w:pPr>
        <w:pStyle w:val="Bullets"/>
        <w:numPr>
          <w:ilvl w:val="0"/>
          <w:numId w:val="65"/>
        </w:numPr>
      </w:pPr>
      <w:r w:rsidRPr="00852539">
        <w:t>physical disturbance of the contaminants.</w:t>
      </w:r>
    </w:p>
    <w:p w14:paraId="46010B9D" w14:textId="77777777" w:rsidR="00530AD7" w:rsidRPr="00852539" w:rsidRDefault="00530AD7" w:rsidP="00852539">
      <w:pPr>
        <w:pStyle w:val="BlueBoxheading0"/>
      </w:pPr>
      <w:r w:rsidRPr="00852539">
        <w:t xml:space="preserve">Example – Effect of release location on contaminant distribution </w:t>
      </w:r>
    </w:p>
    <w:p w14:paraId="31275A08" w14:textId="77777777" w:rsidR="00530AD7" w:rsidRPr="00852539" w:rsidRDefault="00530AD7" w:rsidP="00852539">
      <w:pPr>
        <w:pStyle w:val="BlueBoxheading0"/>
      </w:pPr>
      <w:r w:rsidRPr="00852539">
        <w:rPr>
          <w:b w:val="0"/>
        </w:rPr>
        <w:t xml:space="preserve">A loss from an </w:t>
      </w:r>
      <w:r w:rsidR="0096035F" w:rsidRPr="00852539">
        <w:rPr>
          <w:b w:val="0"/>
        </w:rPr>
        <w:t>aboveground</w:t>
      </w:r>
      <w:r w:rsidRPr="00852539">
        <w:rPr>
          <w:b w:val="0"/>
        </w:rPr>
        <w:t xml:space="preserve"> tank could cause contamination of the soil profile from the ground surface down.</w:t>
      </w:r>
      <w:r w:rsidR="00EB61A4" w:rsidRPr="00852539">
        <w:rPr>
          <w:b w:val="0"/>
        </w:rPr>
        <w:t xml:space="preserve"> </w:t>
      </w:r>
      <w:r w:rsidRPr="00852539">
        <w:rPr>
          <w:b w:val="0"/>
        </w:rPr>
        <w:t>However</w:t>
      </w:r>
      <w:r w:rsidR="00F129FE" w:rsidRPr="00852539">
        <w:rPr>
          <w:b w:val="0"/>
        </w:rPr>
        <w:t>,</w:t>
      </w:r>
      <w:r w:rsidRPr="00852539">
        <w:rPr>
          <w:b w:val="0"/>
        </w:rPr>
        <w:t xml:space="preserve"> a loss from an underground storage tank may result in contamination of subsurface soils but little or no impact on surface soils due to the underground location of the release and subsequent horizontal and descending migration of contaminants.</w:t>
      </w:r>
      <w:r w:rsidR="00EB61A4" w:rsidRPr="00852539">
        <w:rPr>
          <w:b w:val="0"/>
        </w:rPr>
        <w:t xml:space="preserve"> </w:t>
      </w:r>
    </w:p>
    <w:p w14:paraId="4DB5B022" w14:textId="77777777" w:rsidR="00530AD7" w:rsidRPr="00852539" w:rsidRDefault="00530AD7" w:rsidP="00852539">
      <w:pPr>
        <w:pStyle w:val="BodyText"/>
      </w:pPr>
      <w:r w:rsidRPr="00852539">
        <w:t>The exposure scenarios for the priority contaminants listed in the</w:t>
      </w:r>
      <w:r w:rsidR="004947AB" w:rsidRPr="00852539">
        <w:t xml:space="preserve"> Methodology</w:t>
      </w:r>
      <w:r w:rsidRPr="00852539">
        <w:t xml:space="preserve"> include soil ingestion, dermal exposure and produce ingestion. </w:t>
      </w:r>
    </w:p>
    <w:p w14:paraId="4E32F047" w14:textId="77777777" w:rsidR="00530AD7" w:rsidRPr="00852539" w:rsidRDefault="00530AD7" w:rsidP="00FF4434">
      <w:pPr>
        <w:pStyle w:val="BodyText"/>
      </w:pPr>
      <w:r w:rsidRPr="00852539">
        <w:t xml:space="preserve">When assessing soil ingestion or dermal exposure pathways, samples are typically collected from between 0 and 75 mm below the ground surface to represent soil that receptors (mainly people) are exposed to in their day-to-day activities. </w:t>
      </w:r>
      <w:r w:rsidR="00713403" w:rsidRPr="00852539">
        <w:t xml:space="preserve">Collecting </w:t>
      </w:r>
      <w:r w:rsidRPr="00852539">
        <w:t>samples intended to represent the surface over a deeper interval than 0 to 75 mm increases the possibility of diluting the surface soil sample by mixing with less contaminated subsurface soils.</w:t>
      </w:r>
      <w:r w:rsidR="00EB61A4" w:rsidRPr="00852539">
        <w:t xml:space="preserve"> </w:t>
      </w:r>
    </w:p>
    <w:p w14:paraId="1338AB2A" w14:textId="77777777" w:rsidR="005506F4" w:rsidRPr="00852539" w:rsidRDefault="0028132B" w:rsidP="00852539">
      <w:pPr>
        <w:pStyle w:val="BodyText"/>
      </w:pPr>
      <w:r w:rsidRPr="00852539">
        <w:t>Samples</w:t>
      </w:r>
      <w:r w:rsidR="005506F4" w:rsidRPr="00852539">
        <w:t xml:space="preserve"> should be collected </w:t>
      </w:r>
      <w:r w:rsidR="002B43E7">
        <w:t>within</w:t>
      </w:r>
      <w:r w:rsidR="002B43E7" w:rsidRPr="00852539">
        <w:t xml:space="preserve"> </w:t>
      </w:r>
      <w:r w:rsidR="005506F4" w:rsidRPr="00852539">
        <w:t>the root zone for the plant concerned</w:t>
      </w:r>
      <w:r w:rsidRPr="0028132B">
        <w:t xml:space="preserve"> </w:t>
      </w:r>
      <w:r w:rsidRPr="00852539">
        <w:t>when assessing the potential effect on plants</w:t>
      </w:r>
      <w:r>
        <w:t>,</w:t>
      </w:r>
      <w:r w:rsidRPr="00852539">
        <w:t xml:space="preserve"> or assessing the produce ingestion pathway</w:t>
      </w:r>
      <w:r>
        <w:t xml:space="preserve">. This is </w:t>
      </w:r>
      <w:r w:rsidRPr="00852539">
        <w:t>typically</w:t>
      </w:r>
      <w:r w:rsidR="005506F4" w:rsidRPr="00852539">
        <w:t xml:space="preserve"> between 100 and 300 mm below the ground surface.</w:t>
      </w:r>
      <w:r w:rsidR="003D0BA8" w:rsidRPr="00852539">
        <w:t xml:space="preserve"> </w:t>
      </w:r>
    </w:p>
    <w:p w14:paraId="000B15CC" w14:textId="77777777" w:rsidR="00530AD7" w:rsidRPr="00852539" w:rsidRDefault="00530AD7" w:rsidP="003418CF">
      <w:pPr>
        <w:pStyle w:val="BodyText"/>
      </w:pPr>
      <w:r w:rsidRPr="00852539">
        <w:t>The need to collect samples from multiple</w:t>
      </w:r>
      <w:r w:rsidR="00E363ED">
        <w:t>-</w:t>
      </w:r>
      <w:r w:rsidRPr="00852539">
        <w:t xml:space="preserve">depth profiles will be driven by the </w:t>
      </w:r>
      <w:r w:rsidR="009B6523" w:rsidRPr="00852539">
        <w:t xml:space="preserve">sampling objectives, </w:t>
      </w:r>
      <w:r w:rsidRPr="00852539">
        <w:t>CSM, field observations and analytical laboratory results.</w:t>
      </w:r>
      <w:r w:rsidR="00EB61A4" w:rsidRPr="00852539">
        <w:t xml:space="preserve"> </w:t>
      </w:r>
      <w:r w:rsidRPr="00852539">
        <w:t>Examples where surface samples or near-surface samples may be all that are required include:</w:t>
      </w:r>
    </w:p>
    <w:p w14:paraId="444FD4AD" w14:textId="77777777" w:rsidR="00530AD7" w:rsidRPr="00852539" w:rsidRDefault="00530AD7" w:rsidP="002C2FA1">
      <w:pPr>
        <w:pStyle w:val="Bullets"/>
        <w:numPr>
          <w:ilvl w:val="0"/>
          <w:numId w:val="66"/>
        </w:numPr>
      </w:pPr>
      <w:r w:rsidRPr="00852539">
        <w:t>investigations using targeted sampling to determine the locations of surface spills and whether further investigation is required</w:t>
      </w:r>
    </w:p>
    <w:p w14:paraId="459ED913" w14:textId="77777777" w:rsidR="00530AD7" w:rsidRPr="00852539" w:rsidRDefault="00530AD7" w:rsidP="002C2FA1">
      <w:pPr>
        <w:pStyle w:val="Bullets"/>
        <w:numPr>
          <w:ilvl w:val="0"/>
          <w:numId w:val="66"/>
        </w:numPr>
      </w:pPr>
      <w:r w:rsidRPr="00852539">
        <w:t xml:space="preserve">sites where only non-volatile contaminants are expected to be </w:t>
      </w:r>
      <w:r w:rsidR="0096035F" w:rsidRPr="00852539">
        <w:t>present</w:t>
      </w:r>
      <w:r w:rsidRPr="00852539">
        <w:t xml:space="preserve"> and exposure pathways are confined to surface or near-surface soil.</w:t>
      </w:r>
    </w:p>
    <w:p w14:paraId="79FA886A" w14:textId="77777777" w:rsidR="004D78D3" w:rsidRPr="00852539" w:rsidRDefault="00530AD7" w:rsidP="003418CF">
      <w:pPr>
        <w:pStyle w:val="BodyText"/>
      </w:pPr>
      <w:r w:rsidRPr="00852539">
        <w:t>If deeper soil samples are required, they should be collected from throughout the soil profile at regular intervals, from the surface down to the depth at which contamination is anticipated or observed, and/or to the groundwater table</w:t>
      </w:r>
      <w:r w:rsidR="0028132B">
        <w:t>, and from below the groundwater table where the specific conditions require it</w:t>
      </w:r>
      <w:r w:rsidRPr="00852539">
        <w:t>.</w:t>
      </w:r>
    </w:p>
    <w:p w14:paraId="1B503489" w14:textId="77777777" w:rsidR="00530AD7" w:rsidRPr="00852539" w:rsidRDefault="00530AD7" w:rsidP="003418CF">
      <w:pPr>
        <w:pStyle w:val="BodyText"/>
      </w:pPr>
      <w:r w:rsidRPr="00852539">
        <w:t xml:space="preserve">Samples should be collected where the soil type or geological differences suggest </w:t>
      </w:r>
      <w:r w:rsidR="00BF5721" w:rsidRPr="00852539">
        <w:t>contaminants could collect (</w:t>
      </w:r>
      <w:r w:rsidR="00137CBC">
        <w:t xml:space="preserve">for example, </w:t>
      </w:r>
      <w:r w:rsidRPr="00852539">
        <w:t xml:space="preserve">immediately above low-permeability layers, at </w:t>
      </w:r>
      <w:r w:rsidRPr="00852539">
        <w:lastRenderedPageBreak/>
        <w:t>mineralised layers that could bind contaminants, and at the water table) but should generally not be collected fr</w:t>
      </w:r>
      <w:r w:rsidR="00BF5721" w:rsidRPr="00852539">
        <w:t>om across different strata (</w:t>
      </w:r>
      <w:r w:rsidR="00137CBC">
        <w:t xml:space="preserve">for example, </w:t>
      </w:r>
      <w:r w:rsidRPr="00852539">
        <w:t>across the boundary between natural ground and fill)</w:t>
      </w:r>
      <w:r w:rsidR="00402113" w:rsidRPr="00852539">
        <w:t xml:space="preserve"> or below the groundwater table</w:t>
      </w:r>
      <w:r w:rsidRPr="00852539">
        <w:t xml:space="preserve">. </w:t>
      </w:r>
    </w:p>
    <w:p w14:paraId="6EFC2024" w14:textId="77777777" w:rsidR="00530AD7" w:rsidRPr="00852539" w:rsidRDefault="00530AD7" w:rsidP="003418CF">
      <w:pPr>
        <w:pStyle w:val="BodyText"/>
      </w:pPr>
      <w:r w:rsidRPr="00852539">
        <w:t>Examples where deeper samples should be taken include:</w:t>
      </w:r>
    </w:p>
    <w:p w14:paraId="596A0401" w14:textId="77777777" w:rsidR="00530AD7" w:rsidRPr="00852539" w:rsidRDefault="00530AD7" w:rsidP="002C2FA1">
      <w:pPr>
        <w:pStyle w:val="Bullets"/>
        <w:numPr>
          <w:ilvl w:val="0"/>
          <w:numId w:val="67"/>
        </w:numPr>
      </w:pPr>
      <w:r w:rsidRPr="00852539">
        <w:t xml:space="preserve">where volatile contaminants are likely to have migrated downwards or the contaminant source is at depth (such as an underground petroleum storage tank), presenting a </w:t>
      </w:r>
      <w:r w:rsidR="001C1777" w:rsidRPr="00852539">
        <w:t>potential risk</w:t>
      </w:r>
      <w:r w:rsidR="00967586" w:rsidRPr="00852539">
        <w:t xml:space="preserve"> </w:t>
      </w:r>
      <w:r w:rsidRPr="00852539">
        <w:t>at the surface from the inhalation of volatiles</w:t>
      </w:r>
    </w:p>
    <w:p w14:paraId="53288F2D" w14:textId="77777777" w:rsidR="00530AD7" w:rsidRPr="00852539" w:rsidRDefault="00530AD7" w:rsidP="002C2FA1">
      <w:pPr>
        <w:pStyle w:val="Bullets"/>
        <w:numPr>
          <w:ilvl w:val="0"/>
          <w:numId w:val="67"/>
        </w:numPr>
      </w:pPr>
      <w:r w:rsidRPr="00852539">
        <w:t>if there is uncertainty about the probable vertical behaviour of a given contaminant in a particular soil, and there is concern for the groundwater or inhalation pathways</w:t>
      </w:r>
    </w:p>
    <w:p w14:paraId="56099201" w14:textId="77777777" w:rsidR="00530AD7" w:rsidRPr="00852539" w:rsidRDefault="00530AD7" w:rsidP="002C2FA1">
      <w:pPr>
        <w:pStyle w:val="Bullets"/>
        <w:numPr>
          <w:ilvl w:val="0"/>
          <w:numId w:val="67"/>
        </w:numPr>
      </w:pPr>
      <w:r w:rsidRPr="00852539">
        <w:t>when redevelopment plans (or foreseeable redevelopment) will remove surface layers, exposing deeper contamination to surface contact</w:t>
      </w:r>
    </w:p>
    <w:p w14:paraId="48331657" w14:textId="77777777" w:rsidR="00530AD7" w:rsidRPr="00852539" w:rsidRDefault="00BF5721" w:rsidP="002C2FA1">
      <w:pPr>
        <w:pStyle w:val="Bullets"/>
        <w:numPr>
          <w:ilvl w:val="0"/>
          <w:numId w:val="67"/>
        </w:numPr>
      </w:pPr>
      <w:r w:rsidRPr="00852539">
        <w:t>for planning remediation (</w:t>
      </w:r>
      <w:r w:rsidR="00626B1B">
        <w:t>eg</w:t>
      </w:r>
      <w:r w:rsidR="00137CBC">
        <w:t xml:space="preserve">, </w:t>
      </w:r>
      <w:r w:rsidR="00530AD7" w:rsidRPr="00852539">
        <w:t>soil removal or mixing)</w:t>
      </w:r>
    </w:p>
    <w:p w14:paraId="6AECE99C" w14:textId="77777777" w:rsidR="00530AD7" w:rsidRPr="00852539" w:rsidRDefault="00530AD7" w:rsidP="002C2FA1">
      <w:pPr>
        <w:pStyle w:val="Bullets"/>
        <w:numPr>
          <w:ilvl w:val="0"/>
          <w:numId w:val="67"/>
        </w:numPr>
      </w:pPr>
      <w:r w:rsidRPr="00852539">
        <w:t>where excavation will result in surplus soil needing to be assessed for disposal</w:t>
      </w:r>
    </w:p>
    <w:p w14:paraId="1DCAF5FE" w14:textId="77777777" w:rsidR="00530AD7" w:rsidRPr="00852539" w:rsidRDefault="00530AD7" w:rsidP="002C2FA1">
      <w:pPr>
        <w:pStyle w:val="Bullets"/>
        <w:numPr>
          <w:ilvl w:val="0"/>
          <w:numId w:val="67"/>
        </w:numPr>
      </w:pPr>
      <w:r w:rsidRPr="00852539">
        <w:t>as a simple benchmarking exercise, regardless of whether deeper soil presents an existing or foreseeable risk.</w:t>
      </w:r>
    </w:p>
    <w:p w14:paraId="0E4BCF8B" w14:textId="77777777" w:rsidR="00530AD7" w:rsidRPr="00852539" w:rsidRDefault="00530AD7" w:rsidP="003418CF">
      <w:pPr>
        <w:pStyle w:val="BodyText"/>
      </w:pPr>
      <w:r w:rsidRPr="00852539">
        <w:t>The number of samples may be weighted towards near-surface sampling for assessing health and ecological risks from exp</w:t>
      </w:r>
      <w:r w:rsidR="00BF5721" w:rsidRPr="00852539">
        <w:t>osure to soil contaminants (</w:t>
      </w:r>
      <w:r w:rsidR="00137CBC">
        <w:t xml:space="preserve">for example, </w:t>
      </w:r>
      <w:r w:rsidR="00F129FE" w:rsidRPr="00852539">
        <w:t xml:space="preserve">through </w:t>
      </w:r>
      <w:r w:rsidRPr="00852539">
        <w:t xml:space="preserve">skin contact for human health risk). If groundwater is considered </w:t>
      </w:r>
      <w:r w:rsidR="0096035F" w:rsidRPr="00852539">
        <w:t>a</w:t>
      </w:r>
      <w:r w:rsidRPr="00852539">
        <w:t xml:space="preserve"> potential pathway or receptor, then an increased number of samples collected from near the water table may be selected for analysis. This is particularly the case where contaminants of concern include light</w:t>
      </w:r>
      <w:r w:rsidR="00713403" w:rsidRPr="00852539">
        <w:t>,</w:t>
      </w:r>
      <w:r w:rsidRPr="00852539">
        <w:t xml:space="preserve"> non-aqueous-phase liquids.</w:t>
      </w:r>
    </w:p>
    <w:p w14:paraId="0D65B8CD" w14:textId="77777777" w:rsidR="00530AD7" w:rsidRPr="00852539" w:rsidRDefault="00530AD7" w:rsidP="003418CF">
      <w:pPr>
        <w:pStyle w:val="BodyText"/>
        <w:spacing w:after="240"/>
      </w:pPr>
      <w:r w:rsidRPr="00852539">
        <w:t>If dealing with volatile contaminants such as light fraction petroleum hydrocarbons or chlorinated solvents, then vapour transport from depth and through a shallow soil zone may pose a risk. Deeper sampling to determine the nature and extent of the source of the vapours and the risk they represent may be required.</w:t>
      </w:r>
    </w:p>
    <w:p w14:paraId="126F57E2" w14:textId="77777777" w:rsidR="00530AD7" w:rsidRPr="00852539" w:rsidRDefault="00530AD7" w:rsidP="00852539">
      <w:pPr>
        <w:pStyle w:val="BlueBoxheading0"/>
      </w:pPr>
      <w:r w:rsidRPr="00852539">
        <w:t>Example – Sampling locations appropriate to investigation objectives</w:t>
      </w:r>
    </w:p>
    <w:p w14:paraId="548B308C" w14:textId="77777777" w:rsidR="00530AD7" w:rsidRPr="00852539" w:rsidRDefault="00530AD7" w:rsidP="00852539">
      <w:pPr>
        <w:pStyle w:val="BlueBoxheading0"/>
      </w:pPr>
      <w:r w:rsidRPr="00852539">
        <w:rPr>
          <w:b w:val="0"/>
        </w:rPr>
        <w:t xml:space="preserve">A petrol leak from the base of an underground storage tank has caused contamination below the base of the tank pit only, with little or no impact on shallower soils. The top </w:t>
      </w:r>
      <w:r w:rsidR="00626B1B">
        <w:rPr>
          <w:b w:val="0"/>
        </w:rPr>
        <w:t>one metre</w:t>
      </w:r>
      <w:r w:rsidRPr="00852539">
        <w:rPr>
          <w:b w:val="0"/>
        </w:rPr>
        <w:t xml:space="preserve"> of the ground surrounding the tank </w:t>
      </w:r>
      <w:r w:rsidR="00713403" w:rsidRPr="00852539">
        <w:rPr>
          <w:b w:val="0"/>
        </w:rPr>
        <w:t>comprises</w:t>
      </w:r>
      <w:r w:rsidRPr="00852539">
        <w:rPr>
          <w:b w:val="0"/>
        </w:rPr>
        <w:t xml:space="preserve"> boiler ash containing arsenic and residual diesel from an earlier surface spill. The sampling objectives are directed at assessing the impact of benzene on groundwater, which lies several metres below the base of the tank. No sampling of the fill materials is </w:t>
      </w:r>
      <w:r w:rsidR="00D56BF9">
        <w:rPr>
          <w:b w:val="0"/>
        </w:rPr>
        <w:t>undertaken</w:t>
      </w:r>
      <w:r w:rsidR="00713403" w:rsidRPr="00852539">
        <w:rPr>
          <w:b w:val="0"/>
        </w:rPr>
        <w:t xml:space="preserve"> </w:t>
      </w:r>
      <w:r w:rsidRPr="00852539">
        <w:rPr>
          <w:b w:val="0"/>
        </w:rPr>
        <w:t>during the site investigation, and soil samples need to be collected from the depth of the base of the tank down to the groundwater table.</w:t>
      </w:r>
    </w:p>
    <w:p w14:paraId="7AD25494" w14:textId="77777777" w:rsidR="0018480F" w:rsidRPr="00852539" w:rsidRDefault="0018480F" w:rsidP="0018480F">
      <w:pPr>
        <w:pStyle w:val="Heading3"/>
      </w:pPr>
      <w:bookmarkStart w:id="114" w:name="_4.2.6_Composite_samples"/>
      <w:bookmarkStart w:id="115" w:name="_Toc438040406"/>
      <w:bookmarkStart w:id="116" w:name="_Toc387243535"/>
      <w:bookmarkEnd w:id="114"/>
      <w:r w:rsidRPr="00852539">
        <w:t>4.2.6</w:t>
      </w:r>
      <w:r w:rsidRPr="00852539">
        <w:tab/>
        <w:t xml:space="preserve">Composite </w:t>
      </w:r>
      <w:bookmarkEnd w:id="115"/>
      <w:bookmarkEnd w:id="116"/>
      <w:r w:rsidR="00DD082B" w:rsidRPr="00852539">
        <w:t>s</w:t>
      </w:r>
      <w:r w:rsidR="00BB3F8F" w:rsidRPr="00852539">
        <w:t>amples</w:t>
      </w:r>
    </w:p>
    <w:p w14:paraId="7203BD48" w14:textId="77777777" w:rsidR="00C376CA" w:rsidRPr="00852539" w:rsidRDefault="00C376CA" w:rsidP="00C376CA">
      <w:pPr>
        <w:pStyle w:val="BodyText"/>
      </w:pPr>
      <w:bookmarkStart w:id="117" w:name="_Toc438040407"/>
      <w:bookmarkStart w:id="118" w:name="_Toc387243536"/>
      <w:r w:rsidRPr="00852539">
        <w:t>Composite sampling involves collecting individual samples from different locations, typically between two and six</w:t>
      </w:r>
      <w:r w:rsidR="008756EE" w:rsidRPr="00852539">
        <w:t xml:space="preserve"> samples</w:t>
      </w:r>
      <w:r w:rsidRPr="00852539">
        <w:t xml:space="preserve">, and mixing an equal mass of </w:t>
      </w:r>
      <w:r w:rsidR="008756EE" w:rsidRPr="00852539">
        <w:t xml:space="preserve">each of the </w:t>
      </w:r>
      <w:r w:rsidRPr="00852539">
        <w:t xml:space="preserve">samples (called sub-samples) together to form one composite sample. A composite sample can then be analysed and the results will represent the average of the constituent sub-samples. </w:t>
      </w:r>
    </w:p>
    <w:p w14:paraId="14815564" w14:textId="77777777" w:rsidR="00C376CA" w:rsidRPr="00852539" w:rsidRDefault="00C376CA" w:rsidP="00C376CA">
      <w:pPr>
        <w:pStyle w:val="BodyText"/>
      </w:pPr>
      <w:r w:rsidRPr="00852539">
        <w:t>Compositing can be cost</w:t>
      </w:r>
      <w:r w:rsidR="00B14682" w:rsidRPr="00852539">
        <w:t xml:space="preserve"> </w:t>
      </w:r>
      <w:r w:rsidRPr="00852539">
        <w:t xml:space="preserve">effective where the analysis costs are </w:t>
      </w:r>
      <w:r w:rsidR="00E348AB">
        <w:t>high,</w:t>
      </w:r>
      <w:r w:rsidR="00E348AB" w:rsidRPr="00852539">
        <w:t xml:space="preserve"> </w:t>
      </w:r>
      <w:r w:rsidRPr="00852539">
        <w:t xml:space="preserve">relative to sampling costs. However, </w:t>
      </w:r>
      <w:r w:rsidR="00E348AB">
        <w:t>a SQEP</w:t>
      </w:r>
      <w:r w:rsidR="00626B1B">
        <w:t xml:space="preserve"> should consider </w:t>
      </w:r>
      <w:r w:rsidRPr="00852539">
        <w:t xml:space="preserve">its use with caution because of the potential for high concentrations in one of the sub-samples to be masked by low concentrations of </w:t>
      </w:r>
      <w:r w:rsidR="0086788E" w:rsidRPr="00852539">
        <w:t>the other</w:t>
      </w:r>
      <w:r w:rsidRPr="00852539">
        <w:t xml:space="preserve"> </w:t>
      </w:r>
      <w:r w:rsidRPr="00852539">
        <w:lastRenderedPageBreak/>
        <w:t>sub-samples. Its use is also dependent on there being no safety concerns or potential biases (</w:t>
      </w:r>
      <w:r w:rsidR="00137CBC">
        <w:t xml:space="preserve">for example, </w:t>
      </w:r>
      <w:r w:rsidRPr="00852539">
        <w:t>loss of volatile compounds) associated with the compositing process.</w:t>
      </w:r>
    </w:p>
    <w:p w14:paraId="40B595E6" w14:textId="77777777" w:rsidR="00C376CA" w:rsidRPr="00852539" w:rsidRDefault="00C376CA" w:rsidP="00C376CA">
      <w:pPr>
        <w:pStyle w:val="BodyText"/>
      </w:pPr>
      <w:r w:rsidRPr="00852539">
        <w:t xml:space="preserve">Composites may be useful in conjunction with other sampling designs or when the objective is to estimate the contaminant concentration mean and information on </w:t>
      </w:r>
      <w:r w:rsidR="00FB02A1" w:rsidRPr="00852539">
        <w:t xml:space="preserve">spatial or </w:t>
      </w:r>
      <w:r w:rsidRPr="00852539">
        <w:t>temporal variability is not needed. Composite sampling may be more applicable in the early st</w:t>
      </w:r>
      <w:r w:rsidR="00FB02A1" w:rsidRPr="00852539">
        <w:t xml:space="preserve">ages of an investigation, where </w:t>
      </w:r>
      <w:r w:rsidRPr="00852539">
        <w:t xml:space="preserve">information on general contamination conditions is required. </w:t>
      </w:r>
    </w:p>
    <w:p w14:paraId="114477B7" w14:textId="77777777" w:rsidR="00C376CA" w:rsidRPr="00852539" w:rsidRDefault="00936D7D" w:rsidP="00C376CA">
      <w:pPr>
        <w:pStyle w:val="BodyText"/>
      </w:pPr>
      <w:r w:rsidRPr="00852539">
        <w:t>Adjusting</w:t>
      </w:r>
      <w:r w:rsidR="00C376CA" w:rsidRPr="00852539">
        <w:t xml:space="preserve"> guideline values or sample concentrations</w:t>
      </w:r>
      <w:r w:rsidRPr="00852539">
        <w:t xml:space="preserve"> when assessing composite samples</w:t>
      </w:r>
      <w:r w:rsidR="00C376CA" w:rsidRPr="00852539">
        <w:t xml:space="preserve"> is no longer considered appropriate for drawing conclusions regarding the risk to human health. Adjustment may be appropriate for other sampling objectives, for example</w:t>
      </w:r>
      <w:r w:rsidR="00626B1B">
        <w:t>,</w:t>
      </w:r>
      <w:r w:rsidR="00C376CA" w:rsidRPr="00852539">
        <w:t xml:space="preserve"> where an estimate of the maximum concentration is required.</w:t>
      </w:r>
    </w:p>
    <w:p w14:paraId="0AB1752F" w14:textId="77777777" w:rsidR="00C376CA" w:rsidRPr="00852539" w:rsidRDefault="00C376CA" w:rsidP="00C376CA">
      <w:pPr>
        <w:pStyle w:val="BodyText"/>
      </w:pPr>
      <w:r w:rsidRPr="00852539">
        <w:t xml:space="preserve">Where the average </w:t>
      </w:r>
      <w:r w:rsidR="004B2131" w:rsidRPr="00852539">
        <w:t xml:space="preserve">concentration </w:t>
      </w:r>
      <w:r w:rsidRPr="00852539">
        <w:t xml:space="preserve">represented by the composite sample exceeds the adopted guideline value, analysis of individual samples should be </w:t>
      </w:r>
      <w:r w:rsidR="00D56BF9">
        <w:t>undertaken</w:t>
      </w:r>
      <w:r w:rsidR="00B14682" w:rsidRPr="00852539">
        <w:t xml:space="preserve"> </w:t>
      </w:r>
      <w:r w:rsidRPr="00852539">
        <w:t>to clarify the contaminant distribution. Where background levels of contaminants approach the guideline value</w:t>
      </w:r>
      <w:r w:rsidR="00B14682" w:rsidRPr="00852539">
        <w:t>,</w:t>
      </w:r>
      <w:r w:rsidRPr="00852539">
        <w:t xml:space="preserve"> or where the laboratory detection limits are close to the guideline value, comparing composite results to guideline values may be inappropriate. </w:t>
      </w:r>
    </w:p>
    <w:p w14:paraId="54E94D69" w14:textId="77777777" w:rsidR="00C376CA" w:rsidRPr="00852539" w:rsidRDefault="00C376CA" w:rsidP="00C376CA">
      <w:pPr>
        <w:pStyle w:val="BodyText"/>
      </w:pPr>
      <w:r w:rsidRPr="00852539">
        <w:t xml:space="preserve">When undertaking composite sampling for an investigation conducted for </w:t>
      </w:r>
      <w:r w:rsidR="002B193A">
        <w:t>NESCS</w:t>
      </w:r>
      <w:r w:rsidRPr="00852539">
        <w:t xml:space="preserve"> purposes, the following guidelines must be adhered to.</w:t>
      </w:r>
    </w:p>
    <w:p w14:paraId="154B9DF9" w14:textId="77777777" w:rsidR="00C376CA" w:rsidRPr="00852539" w:rsidRDefault="00C376CA" w:rsidP="002C2FA1">
      <w:pPr>
        <w:pStyle w:val="Numberedparagraph"/>
        <w:numPr>
          <w:ilvl w:val="0"/>
          <w:numId w:val="12"/>
        </w:numPr>
        <w:spacing w:before="0"/>
        <w:ind w:left="426" w:hanging="426"/>
      </w:pPr>
      <w:r w:rsidRPr="00852539">
        <w:t>The CSM must indicate that low-level and homogeneous contamination exists across the area where the composite samples are being taken.</w:t>
      </w:r>
      <w:r w:rsidR="009A2DB6" w:rsidRPr="00852539">
        <w:t xml:space="preserve"> </w:t>
      </w:r>
    </w:p>
    <w:p w14:paraId="10F8115B" w14:textId="77777777" w:rsidR="00C376CA" w:rsidRPr="00852539" w:rsidRDefault="00C376CA" w:rsidP="002C2FA1">
      <w:pPr>
        <w:pStyle w:val="Numberedparagraph"/>
        <w:numPr>
          <w:ilvl w:val="0"/>
          <w:numId w:val="12"/>
        </w:numPr>
        <w:spacing w:before="0"/>
        <w:ind w:left="426" w:hanging="426"/>
      </w:pPr>
      <w:r w:rsidRPr="00852539">
        <w:t xml:space="preserve">The maximum number </w:t>
      </w:r>
      <w:r w:rsidR="00FB02A1" w:rsidRPr="00852539">
        <w:t xml:space="preserve">of </w:t>
      </w:r>
      <w:r w:rsidRPr="00852539">
        <w:t>sub-</w:t>
      </w:r>
      <w:r w:rsidR="0096035F" w:rsidRPr="00852539">
        <w:t>samples that may be composited together</w:t>
      </w:r>
      <w:r w:rsidRPr="00852539">
        <w:t xml:space="preserve"> is four.</w:t>
      </w:r>
    </w:p>
    <w:p w14:paraId="17BE96DE" w14:textId="77777777" w:rsidR="00C376CA" w:rsidRPr="00852539" w:rsidRDefault="00C376CA" w:rsidP="002C2FA1">
      <w:pPr>
        <w:pStyle w:val="Numberedparagraph"/>
        <w:numPr>
          <w:ilvl w:val="0"/>
          <w:numId w:val="12"/>
        </w:numPr>
        <w:spacing w:before="0"/>
        <w:ind w:left="426" w:hanging="426"/>
      </w:pPr>
      <w:r w:rsidRPr="00852539">
        <w:t xml:space="preserve">A minimum of four composite samples </w:t>
      </w:r>
      <w:r w:rsidR="002816EE">
        <w:t>from within each exposure area</w:t>
      </w:r>
      <w:r w:rsidR="002816EE" w:rsidRPr="00852539">
        <w:t xml:space="preserve"> </w:t>
      </w:r>
      <w:r w:rsidRPr="00852539">
        <w:t xml:space="preserve">(comprising </w:t>
      </w:r>
      <w:r w:rsidR="00B15AC5" w:rsidRPr="00852539">
        <w:t>no more than</w:t>
      </w:r>
      <w:r w:rsidR="005F7780" w:rsidRPr="00852539">
        <w:t xml:space="preserve"> </w:t>
      </w:r>
      <w:r w:rsidRPr="00852539">
        <w:t xml:space="preserve">four </w:t>
      </w:r>
      <w:r w:rsidR="00B15AC5" w:rsidRPr="00852539">
        <w:t>sub-</w:t>
      </w:r>
      <w:r w:rsidRPr="00852539">
        <w:t>samples each) must be analysed</w:t>
      </w:r>
      <w:r w:rsidR="002816EE">
        <w:t>.</w:t>
      </w:r>
    </w:p>
    <w:p w14:paraId="05AE8F14" w14:textId="77777777" w:rsidR="00C376CA" w:rsidRPr="00852539" w:rsidRDefault="00C376CA" w:rsidP="002C2FA1">
      <w:pPr>
        <w:pStyle w:val="Numberedparagraph"/>
        <w:numPr>
          <w:ilvl w:val="0"/>
          <w:numId w:val="12"/>
        </w:numPr>
        <w:spacing w:before="0"/>
        <w:ind w:left="426" w:hanging="426"/>
      </w:pPr>
      <w:r w:rsidRPr="00852539">
        <w:t>The sub-samples that comprise the composite sample must be within the same statistical population</w:t>
      </w:r>
      <w:r w:rsidR="009A2DB6" w:rsidRPr="00852539">
        <w:t xml:space="preserve"> or </w:t>
      </w:r>
      <w:r w:rsidR="002A207D" w:rsidRPr="00852539">
        <w:t>exposure area</w:t>
      </w:r>
      <w:r w:rsidRPr="00852539">
        <w:t xml:space="preserve"> (</w:t>
      </w:r>
      <w:r w:rsidR="00137CBC">
        <w:t xml:space="preserve">for example, </w:t>
      </w:r>
      <w:r w:rsidRPr="00852539">
        <w:t>the same soil type, same exposure to contaminants, similar depth).</w:t>
      </w:r>
    </w:p>
    <w:p w14:paraId="14B3B03C" w14:textId="77777777" w:rsidR="00C376CA" w:rsidRPr="00852539" w:rsidRDefault="00C376CA" w:rsidP="002C2FA1">
      <w:pPr>
        <w:pStyle w:val="Numberedparagraph"/>
        <w:numPr>
          <w:ilvl w:val="0"/>
          <w:numId w:val="12"/>
        </w:numPr>
        <w:spacing w:before="0"/>
        <w:ind w:left="426" w:hanging="426"/>
      </w:pPr>
      <w:r w:rsidRPr="00852539">
        <w:t>The location, depth and soil type of each sub-sample the composite is made up of must be recorded and included in the DSI report.</w:t>
      </w:r>
    </w:p>
    <w:p w14:paraId="4C7CA997" w14:textId="77777777" w:rsidR="00C376CA" w:rsidRPr="00852539" w:rsidRDefault="00C376CA" w:rsidP="002C2FA1">
      <w:pPr>
        <w:pStyle w:val="Numberedparagraph"/>
        <w:numPr>
          <w:ilvl w:val="0"/>
          <w:numId w:val="12"/>
        </w:numPr>
        <w:spacing w:before="0"/>
        <w:ind w:left="426" w:hanging="426"/>
      </w:pPr>
      <w:r w:rsidRPr="00852539">
        <w:t>Composite sampling can only be undertaken for non-volatile contaminants.</w:t>
      </w:r>
    </w:p>
    <w:p w14:paraId="6582DDBF" w14:textId="77777777" w:rsidR="00C376CA" w:rsidRPr="00852539" w:rsidRDefault="00C376CA" w:rsidP="002C2FA1">
      <w:pPr>
        <w:pStyle w:val="Numberedparagraph"/>
        <w:numPr>
          <w:ilvl w:val="0"/>
          <w:numId w:val="12"/>
        </w:numPr>
        <w:spacing w:before="0"/>
        <w:ind w:left="426" w:hanging="426"/>
      </w:pPr>
      <w:r w:rsidRPr="00852539">
        <w:t>For soils that are not easily mixed (</w:t>
      </w:r>
      <w:r w:rsidR="00137CBC">
        <w:t xml:space="preserve">for example, </w:t>
      </w:r>
      <w:r w:rsidRPr="00852539">
        <w:t>clay)</w:t>
      </w:r>
      <w:r w:rsidR="00626B1B">
        <w:t>,</w:t>
      </w:r>
      <w:r w:rsidRPr="00852539">
        <w:t xml:space="preserve"> particular care should be taken to homogenise the primary samples before taking sub-samples, </w:t>
      </w:r>
      <w:r w:rsidR="00137CBC">
        <w:t xml:space="preserve">for example, </w:t>
      </w:r>
      <w:r w:rsidRPr="00852539">
        <w:t>drying and mechanical disaggregation (not grinding), before mixing.</w:t>
      </w:r>
      <w:r w:rsidR="003D0BA8" w:rsidRPr="00852539">
        <w:t xml:space="preserve"> </w:t>
      </w:r>
    </w:p>
    <w:p w14:paraId="6881C4B2" w14:textId="77777777" w:rsidR="00C376CA" w:rsidRPr="00852539" w:rsidRDefault="00C376CA" w:rsidP="002C2FA1">
      <w:pPr>
        <w:pStyle w:val="Numberedparagraph"/>
        <w:numPr>
          <w:ilvl w:val="0"/>
          <w:numId w:val="12"/>
        </w:numPr>
        <w:spacing w:before="0"/>
        <w:ind w:left="426" w:hanging="426"/>
      </w:pPr>
      <w:r w:rsidRPr="00852539">
        <w:t>The composite must be assembled by the laboratory and not in the field.</w:t>
      </w:r>
    </w:p>
    <w:p w14:paraId="5563D879" w14:textId="77777777" w:rsidR="00C376CA" w:rsidRPr="00852539" w:rsidRDefault="00C376CA" w:rsidP="002C2FA1">
      <w:pPr>
        <w:pStyle w:val="Numberedparagraph"/>
        <w:numPr>
          <w:ilvl w:val="0"/>
          <w:numId w:val="12"/>
        </w:numPr>
        <w:spacing w:before="0"/>
        <w:ind w:left="426" w:hanging="426"/>
      </w:pPr>
      <w:r w:rsidRPr="00852539">
        <w:t xml:space="preserve">The composite must comprise </w:t>
      </w:r>
      <w:r w:rsidR="008D4944">
        <w:t xml:space="preserve">an </w:t>
      </w:r>
      <w:r w:rsidRPr="00852539">
        <w:t xml:space="preserve">equal </w:t>
      </w:r>
      <w:r w:rsidR="008D4944">
        <w:t>mass</w:t>
      </w:r>
      <w:r w:rsidR="008D4944" w:rsidRPr="00852539">
        <w:t xml:space="preserve"> </w:t>
      </w:r>
      <w:r w:rsidRPr="00852539">
        <w:t xml:space="preserve">of </w:t>
      </w:r>
      <w:r w:rsidR="008D4944">
        <w:t>each</w:t>
      </w:r>
      <w:r w:rsidR="008D4944" w:rsidRPr="00852539">
        <w:t xml:space="preserve"> </w:t>
      </w:r>
      <w:r w:rsidRPr="00852539">
        <w:t>constituent sub-sample.</w:t>
      </w:r>
    </w:p>
    <w:p w14:paraId="727484CD" w14:textId="77777777" w:rsidR="00C376CA" w:rsidRPr="00852539" w:rsidRDefault="00C376CA" w:rsidP="002C2FA1">
      <w:pPr>
        <w:pStyle w:val="Numberedparagraph"/>
        <w:numPr>
          <w:ilvl w:val="0"/>
          <w:numId w:val="12"/>
        </w:numPr>
        <w:spacing w:before="0"/>
        <w:ind w:left="426" w:hanging="426"/>
      </w:pPr>
      <w:r w:rsidRPr="00852539">
        <w:t xml:space="preserve">The </w:t>
      </w:r>
      <w:r w:rsidR="00F5242F" w:rsidRPr="00852539">
        <w:t xml:space="preserve">number of </w:t>
      </w:r>
      <w:r w:rsidRPr="00852539">
        <w:t>sub-sample</w:t>
      </w:r>
      <w:r w:rsidR="00F5242F" w:rsidRPr="00852539">
        <w:t xml:space="preserve">s </w:t>
      </w:r>
      <w:r w:rsidRPr="00852539">
        <w:t>that make up the composite must be recorded and included in the DSI report.</w:t>
      </w:r>
    </w:p>
    <w:p w14:paraId="7B17AD6C" w14:textId="77777777" w:rsidR="00411BFB" w:rsidRPr="00852539" w:rsidRDefault="00411BFB" w:rsidP="002C2FA1">
      <w:pPr>
        <w:pStyle w:val="Numberedparagraph"/>
        <w:numPr>
          <w:ilvl w:val="0"/>
          <w:numId w:val="12"/>
        </w:numPr>
        <w:spacing w:before="0"/>
        <w:ind w:left="426" w:hanging="426"/>
      </w:pPr>
      <w:r w:rsidRPr="00852539">
        <w:t>C</w:t>
      </w:r>
      <w:r w:rsidR="00C376CA" w:rsidRPr="00852539">
        <w:t xml:space="preserve">ontaminant concentrations </w:t>
      </w:r>
      <w:r w:rsidR="00180EAD" w:rsidRPr="00852539">
        <w:t xml:space="preserve">across the area being investigated </w:t>
      </w:r>
      <w:r w:rsidR="00C376CA" w:rsidRPr="00852539">
        <w:t>must be demonstrated to</w:t>
      </w:r>
      <w:r w:rsidRPr="00852539">
        <w:t xml:space="preserve"> exhibit statistically low heterogeneity</w:t>
      </w:r>
      <w:r w:rsidR="00C376CA" w:rsidRPr="00852539">
        <w:t xml:space="preserve">. If </w:t>
      </w:r>
      <w:r w:rsidRPr="00852539">
        <w:t xml:space="preserve">statistical analysis of variability among the </w:t>
      </w:r>
      <w:r w:rsidR="00C376CA" w:rsidRPr="00852539">
        <w:t>results of composite sampling reveal significant variability</w:t>
      </w:r>
      <w:r w:rsidR="00C77EA4" w:rsidRPr="00852539">
        <w:t xml:space="preserve"> </w:t>
      </w:r>
      <w:r w:rsidR="00C376CA" w:rsidRPr="00852539">
        <w:t xml:space="preserve">in contaminant concentrations across an area, a revision to </w:t>
      </w:r>
      <w:r w:rsidR="00C77EA4" w:rsidRPr="00852539">
        <w:t xml:space="preserve">the </w:t>
      </w:r>
      <w:r w:rsidR="00C376CA" w:rsidRPr="00852539">
        <w:t xml:space="preserve">CSM </w:t>
      </w:r>
      <w:r w:rsidRPr="00852539">
        <w:t xml:space="preserve">will be necessary, </w:t>
      </w:r>
      <w:r w:rsidR="00C376CA" w:rsidRPr="00852539">
        <w:t xml:space="preserve">and the sub-samples that comprise </w:t>
      </w:r>
      <w:r w:rsidR="00F5242F" w:rsidRPr="00852539">
        <w:t xml:space="preserve">the </w:t>
      </w:r>
      <w:r w:rsidR="00C376CA" w:rsidRPr="00852539">
        <w:t>composite</w:t>
      </w:r>
      <w:r w:rsidR="00F5242F" w:rsidRPr="00852539">
        <w:t xml:space="preserve"> sample</w:t>
      </w:r>
      <w:r w:rsidR="00C376CA" w:rsidRPr="00852539">
        <w:t xml:space="preserve"> </w:t>
      </w:r>
      <w:r w:rsidRPr="00852539">
        <w:t xml:space="preserve">will </w:t>
      </w:r>
      <w:r w:rsidR="00C376CA" w:rsidRPr="00852539">
        <w:t>need</w:t>
      </w:r>
      <w:r w:rsidRPr="00852539">
        <w:t xml:space="preserve"> to be</w:t>
      </w:r>
      <w:r w:rsidR="00C376CA" w:rsidRPr="00852539">
        <w:t xml:space="preserve"> individual</w:t>
      </w:r>
      <w:r w:rsidRPr="00852539">
        <w:t>ly</w:t>
      </w:r>
      <w:r w:rsidR="00C376CA" w:rsidRPr="00852539">
        <w:t xml:space="preserve"> </w:t>
      </w:r>
      <w:r w:rsidRPr="00852539">
        <w:t>analysed</w:t>
      </w:r>
      <w:r w:rsidR="00C376CA" w:rsidRPr="00852539">
        <w:t>.</w:t>
      </w:r>
      <w:r w:rsidR="00F5242F" w:rsidRPr="00852539">
        <w:t xml:space="preserve"> </w:t>
      </w:r>
    </w:p>
    <w:p w14:paraId="5664F94D" w14:textId="77777777" w:rsidR="00C376CA" w:rsidRPr="00852539" w:rsidRDefault="00F5242F" w:rsidP="002C2FA1">
      <w:pPr>
        <w:pStyle w:val="Numberedparagraph"/>
        <w:numPr>
          <w:ilvl w:val="0"/>
          <w:numId w:val="12"/>
        </w:numPr>
        <w:spacing w:before="0"/>
        <w:ind w:left="426" w:hanging="426"/>
      </w:pPr>
      <w:r w:rsidRPr="00852539">
        <w:t xml:space="preserve">Adequate laboratory holding times need to be specified when taking composite samples to ensure the original samples are available for re-analysis. If the laboratory has disposed of the original samples, then new samples cannot replace the originals, and the composited sample results will have no value. </w:t>
      </w:r>
    </w:p>
    <w:p w14:paraId="7ABCDC8E" w14:textId="77777777" w:rsidR="00626B1B" w:rsidRDefault="00C376CA" w:rsidP="002C2FA1">
      <w:pPr>
        <w:pStyle w:val="Numberedparagraph"/>
        <w:numPr>
          <w:ilvl w:val="0"/>
          <w:numId w:val="12"/>
        </w:numPr>
        <w:spacing w:before="0"/>
        <w:ind w:left="426" w:hanging="426"/>
      </w:pPr>
      <w:r w:rsidRPr="00852539">
        <w:lastRenderedPageBreak/>
        <w:t>When comparing the results of composite samples to guideline values, the laboratory reported concentration or guideline value cannot be adjusted.</w:t>
      </w:r>
    </w:p>
    <w:p w14:paraId="3A662EC5" w14:textId="77777777" w:rsidR="00C376CA" w:rsidRPr="00852539" w:rsidRDefault="00C376CA" w:rsidP="00E348AB">
      <w:pPr>
        <w:pStyle w:val="Numberedparagraph"/>
        <w:numPr>
          <w:ilvl w:val="0"/>
          <w:numId w:val="0"/>
        </w:numPr>
        <w:spacing w:before="0"/>
        <w:ind w:left="720" w:hanging="360"/>
      </w:pPr>
      <w:r w:rsidRPr="00852539">
        <w:t xml:space="preserve"> </w:t>
      </w:r>
    </w:p>
    <w:p w14:paraId="7D1D06B7" w14:textId="77777777" w:rsidR="00C376CA" w:rsidRPr="00852539" w:rsidRDefault="00C376CA" w:rsidP="00852539">
      <w:pPr>
        <w:pStyle w:val="BlueBoxheading0"/>
      </w:pPr>
      <w:r w:rsidRPr="00852539">
        <w:t>Example – inappropriate use of composite sampling</w:t>
      </w:r>
    </w:p>
    <w:p w14:paraId="5D97A1CD" w14:textId="77777777" w:rsidR="00626B1B" w:rsidRDefault="00C376CA" w:rsidP="00852539">
      <w:pPr>
        <w:pStyle w:val="BlueBoxheading0"/>
        <w:rPr>
          <w:b w:val="0"/>
        </w:rPr>
      </w:pPr>
      <w:r w:rsidRPr="00852539">
        <w:rPr>
          <w:b w:val="0"/>
        </w:rPr>
        <w:t>A large historical commercial site is to be redeveloped into a residential subdivision.</w:t>
      </w:r>
      <w:r w:rsidR="003D0BA8" w:rsidRPr="00852539">
        <w:rPr>
          <w:b w:val="0"/>
        </w:rPr>
        <w:t xml:space="preserve"> </w:t>
      </w:r>
      <w:r w:rsidRPr="00852539">
        <w:rPr>
          <w:b w:val="0"/>
        </w:rPr>
        <w:t>The site history indicates there were several discrete potential point sources of contamination in different areas of the commercial site, along with the potential for widespread, low-level distribution of contamination across much of the site.</w:t>
      </w:r>
      <w:r w:rsidR="003D0BA8" w:rsidRPr="00852539">
        <w:rPr>
          <w:b w:val="0"/>
        </w:rPr>
        <w:t xml:space="preserve"> </w:t>
      </w:r>
      <w:r w:rsidRPr="00852539">
        <w:rPr>
          <w:b w:val="0"/>
        </w:rPr>
        <w:t>To lower analysis costs, the cleared commercial site is divided into four sampling areas, each representing a quarter of the site, with 10 sub-samples collected from within each sampling area and the sub-samples combined for analysis.</w:t>
      </w:r>
      <w:r w:rsidR="003D0BA8" w:rsidRPr="00852539">
        <w:rPr>
          <w:b w:val="0"/>
        </w:rPr>
        <w:t xml:space="preserve"> </w:t>
      </w:r>
    </w:p>
    <w:p w14:paraId="1D27111D" w14:textId="77777777" w:rsidR="00C376CA" w:rsidRPr="00852539" w:rsidRDefault="00C376CA" w:rsidP="00852539">
      <w:pPr>
        <w:pStyle w:val="BlueBoxheading0"/>
      </w:pPr>
      <w:r w:rsidRPr="00852539">
        <w:rPr>
          <w:b w:val="0"/>
        </w:rPr>
        <w:t>This is an inappropriate use of composite sampling because sub-samples should only be collected from areas with the same historical</w:t>
      </w:r>
      <w:r w:rsidR="00626B1B">
        <w:rPr>
          <w:b w:val="0"/>
        </w:rPr>
        <w:t>-</w:t>
      </w:r>
      <w:r w:rsidRPr="00852539">
        <w:rPr>
          <w:b w:val="0"/>
        </w:rPr>
        <w:t>use profile and potential for contamination.</w:t>
      </w:r>
      <w:r w:rsidR="003D0BA8" w:rsidRPr="00852539">
        <w:rPr>
          <w:b w:val="0"/>
        </w:rPr>
        <w:t xml:space="preserve"> </w:t>
      </w:r>
      <w:r w:rsidRPr="00852539">
        <w:rPr>
          <w:b w:val="0"/>
        </w:rPr>
        <w:t>In this instance, the potential for hotspots from point sources of contamination is likely to be masked by the compositing process.</w:t>
      </w:r>
      <w:r w:rsidR="003D0BA8" w:rsidRPr="00852539">
        <w:rPr>
          <w:b w:val="0"/>
        </w:rPr>
        <w:t xml:space="preserve"> </w:t>
      </w:r>
      <w:r w:rsidRPr="00852539">
        <w:rPr>
          <w:b w:val="0"/>
        </w:rPr>
        <w:t>Further, the sampling described above does not take into account the future exposure areas represented by the residential lots that are to be created, and does not quantify the contamination risk within these exposure areas.</w:t>
      </w:r>
    </w:p>
    <w:p w14:paraId="7EC83EA1" w14:textId="77777777" w:rsidR="009E3FE4" w:rsidRPr="00852539" w:rsidRDefault="009E3FE4" w:rsidP="00852539"/>
    <w:p w14:paraId="6317900F" w14:textId="77777777" w:rsidR="00C376CA" w:rsidRPr="00852539" w:rsidRDefault="00C376CA" w:rsidP="00852539">
      <w:pPr>
        <w:pStyle w:val="BlueBoxheading0"/>
      </w:pPr>
      <w:r w:rsidRPr="00852539">
        <w:t>Example – appropriate use of composite sampling</w:t>
      </w:r>
    </w:p>
    <w:p w14:paraId="19FE8D1B" w14:textId="77777777" w:rsidR="00626B1B" w:rsidRDefault="00C376CA" w:rsidP="00852539">
      <w:pPr>
        <w:pStyle w:val="BlueBoxheading0"/>
        <w:rPr>
          <w:b w:val="0"/>
        </w:rPr>
      </w:pPr>
      <w:r w:rsidRPr="00852539">
        <w:rPr>
          <w:b w:val="0"/>
        </w:rPr>
        <w:t>A field has been used for disposal of a liquid waste over several decades.</w:t>
      </w:r>
      <w:r w:rsidR="003D0BA8" w:rsidRPr="00852539">
        <w:rPr>
          <w:b w:val="0"/>
        </w:rPr>
        <w:t xml:space="preserve"> </w:t>
      </w:r>
      <w:r w:rsidRPr="00852539">
        <w:rPr>
          <w:b w:val="0"/>
        </w:rPr>
        <w:t>The liquid waste has been pre-processed by a treatment plan and</w:t>
      </w:r>
      <w:r w:rsidR="00626B1B">
        <w:rPr>
          <w:b w:val="0"/>
        </w:rPr>
        <w:t>,</w:t>
      </w:r>
      <w:r w:rsidRPr="00852539">
        <w:rPr>
          <w:b w:val="0"/>
        </w:rPr>
        <w:t xml:space="preserve"> as a result, the composition of the liquid waste has been consistent over time. The liquid waste has been applied to the field in a uniform way, and as such</w:t>
      </w:r>
      <w:r w:rsidR="0003396C" w:rsidRPr="00852539">
        <w:rPr>
          <w:b w:val="0"/>
        </w:rPr>
        <w:t>,</w:t>
      </w:r>
      <w:r w:rsidRPr="00852539">
        <w:rPr>
          <w:b w:val="0"/>
        </w:rPr>
        <w:t xml:space="preserve"> it is expected any distribution of contaminants in near surface soils </w:t>
      </w:r>
      <w:r w:rsidR="0003396C" w:rsidRPr="00852539">
        <w:rPr>
          <w:b w:val="0"/>
        </w:rPr>
        <w:t>will</w:t>
      </w:r>
      <w:r w:rsidRPr="00852539">
        <w:rPr>
          <w:b w:val="0"/>
        </w:rPr>
        <w:t xml:space="preserve"> be homogeneous.</w:t>
      </w:r>
      <w:r w:rsidR="003D0BA8" w:rsidRPr="00852539">
        <w:rPr>
          <w:b w:val="0"/>
        </w:rPr>
        <w:t xml:space="preserve"> </w:t>
      </w:r>
      <w:r w:rsidR="00CB5EE0" w:rsidRPr="00852539">
        <w:rPr>
          <w:b w:val="0"/>
        </w:rPr>
        <w:t>A field is divided into a s</w:t>
      </w:r>
      <w:r w:rsidRPr="00852539">
        <w:rPr>
          <w:b w:val="0"/>
        </w:rPr>
        <w:t xml:space="preserve">ufficient </w:t>
      </w:r>
      <w:r w:rsidR="00CB5EE0" w:rsidRPr="00852539">
        <w:rPr>
          <w:b w:val="0"/>
        </w:rPr>
        <w:t xml:space="preserve">number (calculated according to statistical methods) of </w:t>
      </w:r>
      <w:r w:rsidRPr="00852539">
        <w:rPr>
          <w:b w:val="0"/>
        </w:rPr>
        <w:t>small sampling areas on a systematic basis</w:t>
      </w:r>
      <w:r w:rsidR="00CB5EE0" w:rsidRPr="00852539">
        <w:rPr>
          <w:b w:val="0"/>
        </w:rPr>
        <w:t>. F</w:t>
      </w:r>
      <w:r w:rsidRPr="00852539">
        <w:rPr>
          <w:b w:val="0"/>
        </w:rPr>
        <w:t>our samples</w:t>
      </w:r>
      <w:r w:rsidR="00CB5EE0" w:rsidRPr="00852539">
        <w:rPr>
          <w:b w:val="0"/>
        </w:rPr>
        <w:t xml:space="preserve"> (which are in effect sub-samples)</w:t>
      </w:r>
      <w:r w:rsidRPr="00852539">
        <w:rPr>
          <w:b w:val="0"/>
        </w:rPr>
        <w:t xml:space="preserve"> are taken from each of the</w:t>
      </w:r>
      <w:r w:rsidR="00CB5EE0" w:rsidRPr="00852539">
        <w:rPr>
          <w:b w:val="0"/>
        </w:rPr>
        <w:t>se small</w:t>
      </w:r>
      <w:r w:rsidRPr="00852539">
        <w:rPr>
          <w:b w:val="0"/>
        </w:rPr>
        <w:t xml:space="preserve"> sampling areas.</w:t>
      </w:r>
      <w:r w:rsidR="003D0BA8" w:rsidRPr="00852539">
        <w:rPr>
          <w:b w:val="0"/>
        </w:rPr>
        <w:t xml:space="preserve"> </w:t>
      </w:r>
      <w:r w:rsidRPr="00852539">
        <w:rPr>
          <w:b w:val="0"/>
        </w:rPr>
        <w:t>Each group of four sub-samples is composited in the laboratory.</w:t>
      </w:r>
      <w:r w:rsidR="003D0BA8" w:rsidRPr="00852539">
        <w:rPr>
          <w:b w:val="0"/>
        </w:rPr>
        <w:t xml:space="preserve"> </w:t>
      </w:r>
    </w:p>
    <w:p w14:paraId="55780FBC" w14:textId="77777777" w:rsidR="00C376CA" w:rsidRPr="00852539" w:rsidRDefault="00C376CA" w:rsidP="00852539">
      <w:pPr>
        <w:pStyle w:val="BlueBoxheading0"/>
      </w:pPr>
      <w:r w:rsidRPr="00852539">
        <w:rPr>
          <w:b w:val="0"/>
        </w:rPr>
        <w:t xml:space="preserve">This is an appropriate use of composite sampling because the contaminant type is the same across the sampling area and its spread is likely to have been homogeneous. </w:t>
      </w:r>
      <w:r w:rsidR="00C17B14" w:rsidRPr="00852539">
        <w:rPr>
          <w:b w:val="0"/>
        </w:rPr>
        <w:t xml:space="preserve">The collection of </w:t>
      </w:r>
      <w:r w:rsidR="0003396C" w:rsidRPr="00852539">
        <w:rPr>
          <w:b w:val="0"/>
        </w:rPr>
        <w:t xml:space="preserve">four </w:t>
      </w:r>
      <w:r w:rsidR="00C17B14" w:rsidRPr="00852539">
        <w:rPr>
          <w:b w:val="0"/>
        </w:rPr>
        <w:t xml:space="preserve">discrete samples allows for further analysis of the original samples should greater resolution be required in a particular area as a result of the analysis of the composite samples. </w:t>
      </w:r>
    </w:p>
    <w:p w14:paraId="7A0091B6" w14:textId="77777777" w:rsidR="0018480F" w:rsidRPr="00852539" w:rsidRDefault="0018480F" w:rsidP="0018480F">
      <w:pPr>
        <w:pStyle w:val="Heading3"/>
      </w:pPr>
      <w:r w:rsidRPr="00852539">
        <w:t>4.2.7</w:t>
      </w:r>
      <w:r w:rsidRPr="00852539">
        <w:tab/>
        <w:t xml:space="preserve">Background </w:t>
      </w:r>
      <w:bookmarkEnd w:id="117"/>
      <w:bookmarkEnd w:id="118"/>
      <w:r w:rsidR="00DD082B" w:rsidRPr="00852539">
        <w:t>s</w:t>
      </w:r>
      <w:r w:rsidR="00BB3F8F" w:rsidRPr="00852539">
        <w:t>amples</w:t>
      </w:r>
    </w:p>
    <w:p w14:paraId="02E2DAF9" w14:textId="77777777" w:rsidR="0018480F" w:rsidRPr="00852539" w:rsidRDefault="0018480F" w:rsidP="0018480F">
      <w:pPr>
        <w:pStyle w:val="BodyText"/>
      </w:pPr>
      <w:r w:rsidRPr="00852539">
        <w:t>The background concentration of a contaminant is an estimate of the natural concentration of a substance (element, compound or mixture) that would exist in the absence of any anthropogenic input, usually on a regional, sub-regional or catchment basis. For chemical elements in soils, the background concentration is expected to show some variation depending on the geochemical nature of the parent materials.</w:t>
      </w:r>
    </w:p>
    <w:p w14:paraId="53F72CA4" w14:textId="0E74D449" w:rsidR="0018480F" w:rsidRPr="00852539" w:rsidRDefault="0018480F" w:rsidP="0018480F">
      <w:pPr>
        <w:pStyle w:val="BodyText"/>
      </w:pPr>
      <w:r w:rsidRPr="00852539">
        <w:t xml:space="preserve">Some regional councils have information on background concentrations of common contaminants (usually metals) in the main types of natural soils in their region. Additional details, including references, can be found in </w:t>
      </w:r>
      <w:hyperlink r:id="rId59" w:history="1">
        <w:r w:rsidR="0003396C" w:rsidRPr="005A31F8">
          <w:rPr>
            <w:rStyle w:val="HyperlinksChar"/>
            <w:i/>
            <w:iCs/>
          </w:rPr>
          <w:t xml:space="preserve">Contaminated </w:t>
        </w:r>
        <w:r w:rsidR="00626B1B" w:rsidRPr="005A31F8">
          <w:rPr>
            <w:rStyle w:val="HyperlinksChar"/>
            <w:i/>
            <w:iCs/>
          </w:rPr>
          <w:t>l</w:t>
        </w:r>
        <w:r w:rsidR="0003396C" w:rsidRPr="005A31F8">
          <w:rPr>
            <w:rStyle w:val="HyperlinksChar"/>
            <w:i/>
            <w:iCs/>
          </w:rPr>
          <w:t xml:space="preserve">and </w:t>
        </w:r>
        <w:r w:rsidR="00626B1B" w:rsidRPr="005A31F8">
          <w:rPr>
            <w:rStyle w:val="HyperlinksChar"/>
            <w:i/>
            <w:iCs/>
          </w:rPr>
          <w:t>m</w:t>
        </w:r>
        <w:r w:rsidR="0003396C" w:rsidRPr="005A31F8">
          <w:rPr>
            <w:rStyle w:val="HyperlinksChar"/>
            <w:i/>
            <w:iCs/>
          </w:rPr>
          <w:t xml:space="preserve">anagement </w:t>
        </w:r>
        <w:r w:rsidR="00626B1B" w:rsidRPr="005A31F8">
          <w:rPr>
            <w:rStyle w:val="HyperlinksChar"/>
            <w:i/>
            <w:iCs/>
          </w:rPr>
          <w:t>g</w:t>
        </w:r>
        <w:r w:rsidR="0003396C" w:rsidRPr="005A31F8">
          <w:rPr>
            <w:rStyle w:val="HyperlinksChar"/>
            <w:i/>
            <w:iCs/>
          </w:rPr>
          <w:t xml:space="preserve">uidelines </w:t>
        </w:r>
        <w:r w:rsidR="008D4944" w:rsidRPr="005A31F8">
          <w:rPr>
            <w:rStyle w:val="HyperlinksChar"/>
            <w:i/>
            <w:iCs/>
          </w:rPr>
          <w:t>No </w:t>
        </w:r>
        <w:r w:rsidR="0003396C" w:rsidRPr="005A31F8">
          <w:rPr>
            <w:rStyle w:val="HyperlinksChar"/>
            <w:i/>
            <w:iCs/>
          </w:rPr>
          <w:t>2: Hierarchy and application in New Zealand of environmental guideline values</w:t>
        </w:r>
      </w:hyperlink>
      <w:r w:rsidR="0003396C" w:rsidRPr="00BA3EA7">
        <w:rPr>
          <w:rStyle w:val="HyperlinksChar"/>
        </w:rPr>
        <w:t xml:space="preserve"> </w:t>
      </w:r>
      <w:r w:rsidRPr="00852539">
        <w:t>(</w:t>
      </w:r>
      <w:r w:rsidR="006F47A7" w:rsidRPr="00852539">
        <w:t>MfE</w:t>
      </w:r>
      <w:r w:rsidRPr="00852539">
        <w:t>, 2011</w:t>
      </w:r>
      <w:r w:rsidR="00CB04C2" w:rsidRPr="00852539">
        <w:t>a</w:t>
      </w:r>
      <w:r w:rsidRPr="00852539">
        <w:t>)</w:t>
      </w:r>
      <w:r w:rsidR="00EA7686">
        <w:t xml:space="preserve"> (CLMG 2)</w:t>
      </w:r>
      <w:r w:rsidRPr="00852539">
        <w:t>.</w:t>
      </w:r>
    </w:p>
    <w:p w14:paraId="4C787389" w14:textId="77777777" w:rsidR="0018480F" w:rsidRPr="00852539" w:rsidRDefault="0018480F" w:rsidP="00433A1A">
      <w:pPr>
        <w:pStyle w:val="BodyText"/>
      </w:pPr>
      <w:r w:rsidRPr="00852539">
        <w:lastRenderedPageBreak/>
        <w:t>In some cases, collecting background samples can help to interpret contaminant conditions</w:t>
      </w:r>
      <w:r w:rsidR="00AD40E5" w:rsidRPr="00852539">
        <w:t xml:space="preserve"> at a site</w:t>
      </w:r>
      <w:r w:rsidR="00626B1B">
        <w:t>,</w:t>
      </w:r>
      <w:r w:rsidRPr="00852539">
        <w:t xml:space="preserve"> specifically, the extent to which the identified conditions reflect a natural background concentration. Suitable locations for background samples should be chosen based on the</w:t>
      </w:r>
      <w:r w:rsidR="00AD40E5" w:rsidRPr="00852539">
        <w:t xml:space="preserve"> </w:t>
      </w:r>
      <w:r w:rsidRPr="00852539">
        <w:t xml:space="preserve">similarity to the site being investigated </w:t>
      </w:r>
      <w:r w:rsidR="00AD40E5" w:rsidRPr="00852539">
        <w:t>in terms of:</w:t>
      </w:r>
    </w:p>
    <w:p w14:paraId="43F52516" w14:textId="77777777" w:rsidR="00820EEE" w:rsidRDefault="00820EEE" w:rsidP="002C2FA1">
      <w:pPr>
        <w:pStyle w:val="Bullets"/>
        <w:numPr>
          <w:ilvl w:val="0"/>
          <w:numId w:val="68"/>
        </w:numPr>
      </w:pPr>
      <w:r>
        <w:t>proximity of the background sample to the site under investigation</w:t>
      </w:r>
    </w:p>
    <w:p w14:paraId="2E9CA06C" w14:textId="77777777" w:rsidR="0018480F" w:rsidRPr="00852539" w:rsidRDefault="0018480F" w:rsidP="002C2FA1">
      <w:pPr>
        <w:pStyle w:val="Bullets"/>
        <w:numPr>
          <w:ilvl w:val="0"/>
          <w:numId w:val="68"/>
        </w:numPr>
      </w:pPr>
      <w:r w:rsidRPr="00852539">
        <w:t>site geology (background concentrations of metals are related to the parent rock types)</w:t>
      </w:r>
    </w:p>
    <w:p w14:paraId="49C32A7F" w14:textId="77777777" w:rsidR="0018480F" w:rsidRPr="00852539" w:rsidRDefault="0018480F" w:rsidP="002C2FA1">
      <w:pPr>
        <w:pStyle w:val="Bullets"/>
        <w:numPr>
          <w:ilvl w:val="0"/>
          <w:numId w:val="68"/>
        </w:numPr>
      </w:pPr>
      <w:r w:rsidRPr="00852539">
        <w:t>site history (this should indicate no disturbance or anthropogenic activities at the location)</w:t>
      </w:r>
    </w:p>
    <w:p w14:paraId="5F422D1E" w14:textId="77777777" w:rsidR="0018480F" w:rsidRPr="00852539" w:rsidRDefault="0018480F" w:rsidP="002C2FA1">
      <w:pPr>
        <w:pStyle w:val="Bullets"/>
        <w:numPr>
          <w:ilvl w:val="0"/>
          <w:numId w:val="68"/>
        </w:numPr>
      </w:pPr>
      <w:r w:rsidRPr="00852539">
        <w:t>topography (sample collection should not be from any low-lying areas, such as ditches, but from areas of raised ground).</w:t>
      </w:r>
    </w:p>
    <w:p w14:paraId="08C9AFB8" w14:textId="77777777" w:rsidR="0018480F" w:rsidRPr="00852539" w:rsidRDefault="0018480F" w:rsidP="0018480F">
      <w:pPr>
        <w:pStyle w:val="BodyText"/>
        <w:rPr>
          <w:szCs w:val="20"/>
        </w:rPr>
      </w:pPr>
      <w:r w:rsidRPr="00852539">
        <w:t xml:space="preserve">Background samples can also help show whether contaminants present on a site are due to wider area effects, either natural or artificial. In this situation, </w:t>
      </w:r>
      <w:r w:rsidR="00DD154F" w:rsidRPr="00852539">
        <w:t xml:space="preserve">a </w:t>
      </w:r>
      <w:r w:rsidRPr="00852539">
        <w:t>sufficient</w:t>
      </w:r>
      <w:r w:rsidR="00DD154F" w:rsidRPr="00852539">
        <w:t xml:space="preserve"> number of </w:t>
      </w:r>
      <w:r w:rsidRPr="00852539">
        <w:t>background samples will need to be taken to demonstrate</w:t>
      </w:r>
      <w:r w:rsidR="00DD154F" w:rsidRPr="00852539">
        <w:t xml:space="preserve"> statistically</w:t>
      </w:r>
      <w:r w:rsidRPr="00852539">
        <w:t xml:space="preserve"> that the samples are representative of the soil type at the locality.</w:t>
      </w:r>
    </w:p>
    <w:p w14:paraId="3C66D4D3" w14:textId="77777777" w:rsidR="00D2763E" w:rsidRPr="00D2763E" w:rsidRDefault="00D2763E" w:rsidP="000C5C31">
      <w:pPr>
        <w:pStyle w:val="Heading2"/>
      </w:pPr>
      <w:bookmarkStart w:id="119" w:name="_Toc71279682"/>
      <w:r w:rsidRPr="00D2763E">
        <w:t>Further reading</w:t>
      </w:r>
      <w:bookmarkEnd w:id="119"/>
    </w:p>
    <w:p w14:paraId="4FFF7838" w14:textId="77777777" w:rsidR="0018480F" w:rsidRPr="00852539" w:rsidRDefault="0018480F" w:rsidP="0018480F">
      <w:pPr>
        <w:pStyle w:val="BodyText"/>
      </w:pPr>
      <w:r w:rsidRPr="00852539">
        <w:t xml:space="preserve">Recommended further reading on </w:t>
      </w:r>
      <w:r w:rsidR="00D4364D" w:rsidRPr="00852539">
        <w:t xml:space="preserve">regional </w:t>
      </w:r>
      <w:r w:rsidRPr="00852539">
        <w:t xml:space="preserve">background </w:t>
      </w:r>
      <w:r w:rsidR="00D4364D" w:rsidRPr="00852539">
        <w:t xml:space="preserve">concentrations and </w:t>
      </w:r>
      <w:r w:rsidRPr="00852539">
        <w:t>sampling methodologies includes:</w:t>
      </w:r>
    </w:p>
    <w:p w14:paraId="16B3E6D2" w14:textId="7273C115" w:rsidR="00CB04C2" w:rsidRPr="00852539" w:rsidRDefault="009B67EC" w:rsidP="00D15D5E">
      <w:pPr>
        <w:pStyle w:val="Bullets"/>
      </w:pPr>
      <w:r w:rsidRPr="00852539">
        <w:t>Ministry for the Environment</w:t>
      </w:r>
      <w:r w:rsidR="00CB04C2" w:rsidRPr="00852539">
        <w:t xml:space="preserve">. 2011a. </w:t>
      </w:r>
      <w:hyperlink r:id="rId60" w:history="1">
        <w:r w:rsidR="00CB04C2" w:rsidRPr="005A31F8">
          <w:rPr>
            <w:rStyle w:val="HyperlinksChar"/>
            <w:i/>
            <w:iCs/>
          </w:rPr>
          <w:t xml:space="preserve">Contaminated </w:t>
        </w:r>
        <w:r w:rsidR="00626B1B" w:rsidRPr="005A31F8">
          <w:rPr>
            <w:rStyle w:val="HyperlinksChar"/>
            <w:i/>
            <w:iCs/>
          </w:rPr>
          <w:t>l</w:t>
        </w:r>
        <w:r w:rsidR="00CB04C2" w:rsidRPr="005A31F8">
          <w:rPr>
            <w:rStyle w:val="HyperlinksChar"/>
            <w:i/>
            <w:iCs/>
          </w:rPr>
          <w:t xml:space="preserve">and </w:t>
        </w:r>
        <w:r w:rsidR="00626B1B" w:rsidRPr="005A31F8">
          <w:rPr>
            <w:rStyle w:val="HyperlinksChar"/>
            <w:i/>
            <w:iCs/>
          </w:rPr>
          <w:t>m</w:t>
        </w:r>
        <w:r w:rsidR="00CB04C2" w:rsidRPr="005A31F8">
          <w:rPr>
            <w:rStyle w:val="HyperlinksChar"/>
            <w:i/>
            <w:iCs/>
          </w:rPr>
          <w:t xml:space="preserve">anagement </w:t>
        </w:r>
        <w:r w:rsidR="00626B1B" w:rsidRPr="005A31F8">
          <w:rPr>
            <w:rStyle w:val="HyperlinksChar"/>
            <w:i/>
            <w:iCs/>
          </w:rPr>
          <w:t>g</w:t>
        </w:r>
        <w:r w:rsidR="00CB04C2" w:rsidRPr="005A31F8">
          <w:rPr>
            <w:rStyle w:val="HyperlinksChar"/>
            <w:i/>
            <w:iCs/>
          </w:rPr>
          <w:t xml:space="preserve">uidelines No 2: Hierarchy and </w:t>
        </w:r>
        <w:r w:rsidR="0003396C" w:rsidRPr="005A31F8">
          <w:rPr>
            <w:rStyle w:val="HyperlinksChar"/>
            <w:i/>
            <w:iCs/>
          </w:rPr>
          <w:t>a</w:t>
        </w:r>
        <w:r w:rsidR="00CB04C2" w:rsidRPr="005A31F8">
          <w:rPr>
            <w:rStyle w:val="HyperlinksChar"/>
            <w:i/>
            <w:iCs/>
          </w:rPr>
          <w:t xml:space="preserve">pplication in New Zealand of </w:t>
        </w:r>
        <w:r w:rsidR="0003396C" w:rsidRPr="005A31F8">
          <w:rPr>
            <w:rStyle w:val="HyperlinksChar"/>
            <w:i/>
            <w:iCs/>
          </w:rPr>
          <w:t>e</w:t>
        </w:r>
        <w:r w:rsidR="00CB04C2" w:rsidRPr="005A31F8">
          <w:rPr>
            <w:rStyle w:val="HyperlinksChar"/>
            <w:i/>
            <w:iCs/>
          </w:rPr>
          <w:t xml:space="preserve">nvironmental </w:t>
        </w:r>
        <w:r w:rsidR="0003396C" w:rsidRPr="005A31F8">
          <w:rPr>
            <w:rStyle w:val="HyperlinksChar"/>
            <w:i/>
            <w:iCs/>
          </w:rPr>
          <w:t>g</w:t>
        </w:r>
        <w:r w:rsidR="00CB04C2" w:rsidRPr="005A31F8">
          <w:rPr>
            <w:rStyle w:val="HyperlinksChar"/>
            <w:i/>
            <w:iCs/>
          </w:rPr>
          <w:t xml:space="preserve">uideline </w:t>
        </w:r>
        <w:r w:rsidR="0003396C" w:rsidRPr="005A31F8">
          <w:rPr>
            <w:rStyle w:val="HyperlinksChar"/>
            <w:i/>
            <w:iCs/>
          </w:rPr>
          <w:t>v</w:t>
        </w:r>
        <w:r w:rsidR="00CB04C2" w:rsidRPr="005A31F8">
          <w:rPr>
            <w:rStyle w:val="HyperlinksChar"/>
            <w:i/>
            <w:iCs/>
          </w:rPr>
          <w:t>alues</w:t>
        </w:r>
      </w:hyperlink>
      <w:r w:rsidR="00CB04C2" w:rsidRPr="00852539">
        <w:rPr>
          <w:rStyle w:val="HyperlinksChar"/>
        </w:rPr>
        <w:t>.</w:t>
      </w:r>
      <w:r w:rsidR="00CB04C2" w:rsidRPr="00852539">
        <w:t xml:space="preserve"> Wellington: Ministry for the Environment</w:t>
      </w:r>
      <w:r w:rsidRPr="00852539">
        <w:t>.</w:t>
      </w:r>
    </w:p>
    <w:p w14:paraId="0EAABE0A" w14:textId="17DBE7DE" w:rsidR="0018480F" w:rsidRPr="00852539" w:rsidRDefault="003031E1" w:rsidP="00515603">
      <w:pPr>
        <w:pStyle w:val="Bullets"/>
      </w:pPr>
      <w:r w:rsidRPr="00852539">
        <w:t xml:space="preserve">Auckland Regional Council. 2001. </w:t>
      </w:r>
      <w:r w:rsidR="0018480F" w:rsidRPr="00852539">
        <w:rPr>
          <w:i/>
        </w:rPr>
        <w:t>Background concentrations of inorganic elements in</w:t>
      </w:r>
      <w:r w:rsidR="00CB04C2" w:rsidRPr="00852539">
        <w:rPr>
          <w:i/>
        </w:rPr>
        <w:t xml:space="preserve"> soils from the Auckland region</w:t>
      </w:r>
      <w:r w:rsidR="00CB04C2" w:rsidRPr="00852539">
        <w:t>.</w:t>
      </w:r>
      <w:r w:rsidR="0018480F" w:rsidRPr="00852539">
        <w:t xml:space="preserve"> </w:t>
      </w:r>
      <w:r w:rsidR="00CB04C2" w:rsidRPr="00852539">
        <w:t xml:space="preserve">Retrieved from </w:t>
      </w:r>
      <w:hyperlink r:id="rId61" w:history="1">
        <w:r w:rsidR="0018480F" w:rsidRPr="00852539">
          <w:rPr>
            <w:rStyle w:val="HyperlinksChar"/>
          </w:rPr>
          <w:t>http://www.aucklandcity.govt.nz</w:t>
        </w:r>
      </w:hyperlink>
      <w:r w:rsidR="0018480F" w:rsidRPr="00852539">
        <w:t xml:space="preserve"> </w:t>
      </w:r>
      <w:r w:rsidR="00CB04C2" w:rsidRPr="00852539">
        <w:t>(</w:t>
      </w:r>
      <w:r w:rsidR="009F3267">
        <w:t xml:space="preserve">Accessed </w:t>
      </w:r>
      <w:r w:rsidR="00AD44EA">
        <w:t>November 2020</w:t>
      </w:r>
      <w:r w:rsidR="00CB04C2" w:rsidRPr="00852539">
        <w:t>)</w:t>
      </w:r>
      <w:r w:rsidR="009B67EC" w:rsidRPr="00852539">
        <w:t>.</w:t>
      </w:r>
    </w:p>
    <w:p w14:paraId="47493E81" w14:textId="3296DFE5" w:rsidR="0018480F" w:rsidRPr="00852539" w:rsidRDefault="00B93FF8" w:rsidP="004C6D68">
      <w:pPr>
        <w:pStyle w:val="Bullets"/>
      </w:pPr>
      <w:r w:rsidRPr="00852539">
        <w:t xml:space="preserve">URS. 2003. </w:t>
      </w:r>
      <w:r w:rsidR="0018480F" w:rsidRPr="00852539">
        <w:rPr>
          <w:i/>
        </w:rPr>
        <w:t>Determination of common pollutant background soil concentrations for the Wellington region</w:t>
      </w:r>
      <w:r w:rsidR="00CB04C2" w:rsidRPr="00852539">
        <w:rPr>
          <w:i/>
        </w:rPr>
        <w:t>.</w:t>
      </w:r>
      <w:r w:rsidR="0018480F" w:rsidRPr="00852539">
        <w:t xml:space="preserve"> </w:t>
      </w:r>
      <w:r w:rsidR="00CB04C2" w:rsidRPr="00852539">
        <w:t xml:space="preserve">Retrieved </w:t>
      </w:r>
      <w:r w:rsidR="00CB04C2" w:rsidRPr="00852539">
        <w:rPr>
          <w:rStyle w:val="HyperlinksChar"/>
        </w:rPr>
        <w:t>from</w:t>
      </w:r>
      <w:r w:rsidR="0018480F" w:rsidRPr="00852539">
        <w:rPr>
          <w:rStyle w:val="HyperlinksChar"/>
        </w:rPr>
        <w:t xml:space="preserve"> </w:t>
      </w:r>
      <w:hyperlink r:id="rId62" w:history="1">
        <w:r w:rsidR="00AD44EA">
          <w:rPr>
            <w:rStyle w:val="HyperlinksChar"/>
          </w:rPr>
          <w:t xml:space="preserve">http://www.gw.govt.nz/ </w:t>
        </w:r>
      </w:hyperlink>
      <w:r w:rsidR="00CB04C2" w:rsidRPr="00852539">
        <w:rPr>
          <w:rStyle w:val="Hyperlink"/>
        </w:rPr>
        <w:t xml:space="preserve"> </w:t>
      </w:r>
      <w:r w:rsidR="00CB04C2" w:rsidRPr="00852539">
        <w:t>(</w:t>
      </w:r>
      <w:r w:rsidR="009F3267">
        <w:t xml:space="preserve">Accessed </w:t>
      </w:r>
      <w:r w:rsidR="00AD44EA">
        <w:t>November 2020</w:t>
      </w:r>
      <w:r w:rsidR="00CB04C2" w:rsidRPr="00852539">
        <w:t>)</w:t>
      </w:r>
      <w:r w:rsidR="009B67EC" w:rsidRPr="00852539">
        <w:t>.</w:t>
      </w:r>
    </w:p>
    <w:p w14:paraId="5FEFAF88" w14:textId="471D7E45" w:rsidR="0018480F" w:rsidRPr="00852539" w:rsidRDefault="00B93FF8" w:rsidP="000C1D57">
      <w:pPr>
        <w:pStyle w:val="Bullets"/>
      </w:pPr>
      <w:r w:rsidRPr="00852539">
        <w:t xml:space="preserve">Ministry for the Environment. 2009. </w:t>
      </w:r>
      <w:hyperlink r:id="rId63" w:history="1">
        <w:r w:rsidR="0018480F" w:rsidRPr="005A31F8">
          <w:rPr>
            <w:rStyle w:val="HyperlinksChar"/>
            <w:i/>
            <w:iCs/>
          </w:rPr>
          <w:t xml:space="preserve">Land and soil monitoring: A guide for SoE </w:t>
        </w:r>
        <w:r w:rsidR="00CB04C2" w:rsidRPr="005A31F8">
          <w:rPr>
            <w:rStyle w:val="HyperlinksChar"/>
            <w:i/>
            <w:iCs/>
          </w:rPr>
          <w:t>and regional council reporting</w:t>
        </w:r>
      </w:hyperlink>
      <w:r w:rsidR="00CB04C2" w:rsidRPr="00EA7686">
        <w:t xml:space="preserve">. Retrieved from </w:t>
      </w:r>
      <w:hyperlink r:id="rId64" w:history="1">
        <w:r w:rsidR="00E0175A" w:rsidRPr="00E0175A">
          <w:rPr>
            <w:rStyle w:val="HyperlinksChar"/>
          </w:rPr>
          <w:t>http://www.environment.govt.nz</w:t>
        </w:r>
      </w:hyperlink>
      <w:r w:rsidR="00E0175A">
        <w:rPr>
          <w:rFonts w:eastAsiaTheme="minorEastAsia"/>
        </w:rPr>
        <w:t xml:space="preserve"> </w:t>
      </w:r>
      <w:r w:rsidR="00CB04C2" w:rsidRPr="00E0175A">
        <w:t xml:space="preserve"> (</w:t>
      </w:r>
      <w:r w:rsidR="009F3267" w:rsidRPr="00EA7686">
        <w:t xml:space="preserve">Accessed </w:t>
      </w:r>
      <w:r w:rsidR="00AD44EA" w:rsidRPr="00EA7686">
        <w:t>November 2020</w:t>
      </w:r>
      <w:r w:rsidR="00CB04C2" w:rsidRPr="00EA7686">
        <w:t>)</w:t>
      </w:r>
      <w:r w:rsidR="009B67EC" w:rsidRPr="00EA7686">
        <w:t>.</w:t>
      </w:r>
    </w:p>
    <w:p w14:paraId="092DD7FD" w14:textId="0EC6E407" w:rsidR="0018480F" w:rsidRPr="00852539" w:rsidRDefault="00A62C60">
      <w:pPr>
        <w:pStyle w:val="Bullets"/>
      </w:pPr>
      <w:r w:rsidRPr="00852539">
        <w:t>Petterson</w:t>
      </w:r>
      <w:r w:rsidR="0003396C" w:rsidRPr="00852539">
        <w:t xml:space="preserve"> </w:t>
      </w:r>
      <w:r w:rsidRPr="00852539">
        <w:t>J, Salomon</w:t>
      </w:r>
      <w:r w:rsidR="0003396C" w:rsidRPr="00852539">
        <w:t xml:space="preserve"> </w:t>
      </w:r>
      <w:r w:rsidRPr="00852539">
        <w:t>V</w:t>
      </w:r>
      <w:r w:rsidR="0003396C" w:rsidRPr="00852539">
        <w:t xml:space="preserve"> </w:t>
      </w:r>
      <w:r w:rsidR="009545F2" w:rsidRPr="00852539">
        <w:t>and</w:t>
      </w:r>
      <w:r w:rsidRPr="00852539">
        <w:t xml:space="preserve"> Davies H. </w:t>
      </w:r>
      <w:r w:rsidR="0018480F" w:rsidRPr="00852539">
        <w:rPr>
          <w:i/>
        </w:rPr>
        <w:t>Background concentrations of trace elements in the major Canterbury soil groups – user guide</w:t>
      </w:r>
      <w:r w:rsidR="00CB04C2" w:rsidRPr="00852539">
        <w:t>.</w:t>
      </w:r>
      <w:r w:rsidR="003D0BA8" w:rsidRPr="00852539">
        <w:t xml:space="preserve"> </w:t>
      </w:r>
      <w:r w:rsidR="00CB04C2" w:rsidRPr="00852539">
        <w:t xml:space="preserve">Retrieved from </w:t>
      </w:r>
      <w:hyperlink r:id="rId65" w:history="1">
        <w:r w:rsidR="00E638E3">
          <w:rPr>
            <w:rStyle w:val="HyperlinksChar"/>
          </w:rPr>
          <w:t xml:space="preserve">http://ecan.govt.nz/ </w:t>
        </w:r>
      </w:hyperlink>
      <w:r w:rsidR="00CB04C2" w:rsidRPr="00852539">
        <w:t>(</w:t>
      </w:r>
      <w:r w:rsidR="009F3267">
        <w:t xml:space="preserve">Accessed </w:t>
      </w:r>
      <w:r w:rsidR="00E638E3">
        <w:t>November 2020</w:t>
      </w:r>
      <w:r w:rsidR="00CB04C2" w:rsidRPr="00852539">
        <w:t>)</w:t>
      </w:r>
      <w:r w:rsidR="009B67EC" w:rsidRPr="00852539">
        <w:t>.</w:t>
      </w:r>
    </w:p>
    <w:p w14:paraId="3EC3C7BF" w14:textId="7A8F4832" w:rsidR="0018480F" w:rsidRPr="00852539" w:rsidRDefault="00DA7F54">
      <w:pPr>
        <w:pStyle w:val="Bullets"/>
      </w:pPr>
      <w:r w:rsidRPr="00852539">
        <w:t xml:space="preserve">Bay of Plenty Regional Council. 2011. </w:t>
      </w:r>
      <w:r w:rsidR="0018480F" w:rsidRPr="00852539">
        <w:rPr>
          <w:i/>
        </w:rPr>
        <w:t>Trace elements in Bay of Plenty soils</w:t>
      </w:r>
      <w:r w:rsidR="00CB04C2" w:rsidRPr="00852539">
        <w:t>.</w:t>
      </w:r>
      <w:r w:rsidR="0018480F" w:rsidRPr="00852539">
        <w:t xml:space="preserve"> </w:t>
      </w:r>
      <w:r w:rsidR="00CB04C2" w:rsidRPr="00852539">
        <w:t>Retrieved from</w:t>
      </w:r>
      <w:r w:rsidR="0018480F" w:rsidRPr="00852539">
        <w:t xml:space="preserve"> </w:t>
      </w:r>
      <w:hyperlink r:id="rId66" w:history="1">
        <w:r w:rsidR="0018480F" w:rsidRPr="00852539">
          <w:rPr>
            <w:rStyle w:val="HyperlinksChar"/>
          </w:rPr>
          <w:t>https://www.boprc.govt.nz</w:t>
        </w:r>
      </w:hyperlink>
      <w:r w:rsidR="0018480F" w:rsidRPr="00852539">
        <w:t xml:space="preserve"> </w:t>
      </w:r>
      <w:r w:rsidR="00CB04C2" w:rsidRPr="00852539">
        <w:t>(</w:t>
      </w:r>
      <w:r w:rsidR="009F3267">
        <w:t xml:space="preserve">Accessed </w:t>
      </w:r>
      <w:r w:rsidR="00E638E3">
        <w:t>November 2020</w:t>
      </w:r>
      <w:r w:rsidR="003031E1" w:rsidRPr="00852539">
        <w:t>)</w:t>
      </w:r>
    </w:p>
    <w:p w14:paraId="77D2C51F" w14:textId="3C9898B4" w:rsidR="0018480F" w:rsidRPr="00852539" w:rsidRDefault="00DA7F54">
      <w:pPr>
        <w:pStyle w:val="Bullets"/>
      </w:pPr>
      <w:r w:rsidRPr="00852539">
        <w:t>Cavanagh</w:t>
      </w:r>
      <w:r w:rsidR="0003396C" w:rsidRPr="00852539">
        <w:t xml:space="preserve"> </w:t>
      </w:r>
      <w:r w:rsidRPr="00852539">
        <w:t xml:space="preserve">J. 2015. </w:t>
      </w:r>
      <w:r w:rsidR="0018480F" w:rsidRPr="00852539">
        <w:rPr>
          <w:i/>
        </w:rPr>
        <w:t xml:space="preserve">Background concentrations of trace elements and options for managing soil quality in </w:t>
      </w:r>
      <w:r w:rsidR="00CB04C2" w:rsidRPr="00852539">
        <w:rPr>
          <w:i/>
        </w:rPr>
        <w:t>the Tasman and Nelson Districts</w:t>
      </w:r>
      <w:r w:rsidR="00CB04C2" w:rsidRPr="00852539">
        <w:t>. Retrieved from</w:t>
      </w:r>
      <w:r w:rsidR="0018480F" w:rsidRPr="00852539">
        <w:t xml:space="preserve"> </w:t>
      </w:r>
      <w:hyperlink r:id="rId67" w:history="1">
        <w:r w:rsidR="0018480F" w:rsidRPr="00852539">
          <w:rPr>
            <w:rStyle w:val="HyperlinksChar"/>
          </w:rPr>
          <w:t>http://www.envirolink.govt.nz</w:t>
        </w:r>
      </w:hyperlink>
      <w:r w:rsidR="00CB04C2" w:rsidRPr="00852539">
        <w:t xml:space="preserve"> (</w:t>
      </w:r>
      <w:r w:rsidR="009F3267">
        <w:t xml:space="preserve">Accessed </w:t>
      </w:r>
      <w:r w:rsidR="00E638E3">
        <w:t>November 2020</w:t>
      </w:r>
      <w:r w:rsidR="00CB04C2" w:rsidRPr="00852539">
        <w:t>).</w:t>
      </w:r>
    </w:p>
    <w:p w14:paraId="6BE13530" w14:textId="04CA3D9E" w:rsidR="00651D30" w:rsidRPr="00852539" w:rsidRDefault="00651D30">
      <w:pPr>
        <w:pStyle w:val="Bullets"/>
      </w:pPr>
      <w:r w:rsidRPr="00852539">
        <w:t>Cavanagh</w:t>
      </w:r>
      <w:r w:rsidR="0003396C" w:rsidRPr="00852539">
        <w:t xml:space="preserve"> </w:t>
      </w:r>
      <w:r w:rsidRPr="00852539">
        <w:t>J, McNeill</w:t>
      </w:r>
      <w:r w:rsidR="0003396C" w:rsidRPr="00852539">
        <w:t xml:space="preserve"> </w:t>
      </w:r>
      <w:r w:rsidRPr="00852539">
        <w:t>S, Arienti</w:t>
      </w:r>
      <w:r w:rsidR="0003396C" w:rsidRPr="00852539">
        <w:t xml:space="preserve"> </w:t>
      </w:r>
      <w:r w:rsidRPr="00852539">
        <w:t>C</w:t>
      </w:r>
      <w:r w:rsidR="0003396C" w:rsidRPr="00852539">
        <w:t xml:space="preserve"> </w:t>
      </w:r>
      <w:r w:rsidR="009545F2" w:rsidRPr="00852539">
        <w:t>and</w:t>
      </w:r>
      <w:r w:rsidRPr="00852539">
        <w:t xml:space="preserve"> Rattenbury</w:t>
      </w:r>
      <w:r w:rsidR="0003396C" w:rsidRPr="00852539">
        <w:t xml:space="preserve"> </w:t>
      </w:r>
      <w:r w:rsidRPr="00852539">
        <w:t xml:space="preserve">M. 2015. </w:t>
      </w:r>
      <w:r w:rsidRPr="00852539">
        <w:rPr>
          <w:i/>
        </w:rPr>
        <w:t>Background soil concentrations of selected trace elements and organic contaminants in New Zealand.</w:t>
      </w:r>
      <w:r w:rsidRPr="00852539">
        <w:t xml:space="preserve"> Envirolink Tools Grant: C09X1402. Retrieved from </w:t>
      </w:r>
      <w:hyperlink r:id="rId68" w:history="1">
        <w:r w:rsidRPr="00852539">
          <w:rPr>
            <w:rStyle w:val="HyperlinksChar"/>
          </w:rPr>
          <w:t>http://www.envirolink.govt.nz</w:t>
        </w:r>
      </w:hyperlink>
      <w:r w:rsidR="00D720F5">
        <w:t xml:space="preserve"> (</w:t>
      </w:r>
      <w:r w:rsidR="009F3267">
        <w:t xml:space="preserve">Accessed </w:t>
      </w:r>
      <w:r w:rsidR="00D720F5">
        <w:t>November 2020)</w:t>
      </w:r>
    </w:p>
    <w:p w14:paraId="39C26740" w14:textId="3AFD9EFF" w:rsidR="00F50D68" w:rsidRPr="00852539" w:rsidRDefault="00F50D68">
      <w:pPr>
        <w:pStyle w:val="Bullets"/>
        <w:rPr>
          <w:i/>
        </w:rPr>
      </w:pPr>
      <w:r w:rsidRPr="00852539">
        <w:t>Cavanagh</w:t>
      </w:r>
      <w:r w:rsidR="0003396C" w:rsidRPr="00852539">
        <w:t xml:space="preserve"> </w:t>
      </w:r>
      <w:r w:rsidRPr="00852539">
        <w:t xml:space="preserve">J. 2013. </w:t>
      </w:r>
      <w:r w:rsidRPr="00852539">
        <w:rPr>
          <w:i/>
        </w:rPr>
        <w:t xml:space="preserve">Cleanfill criteria for the Marlborough District. </w:t>
      </w:r>
      <w:r w:rsidR="008630C3" w:rsidRPr="00852539">
        <w:rPr>
          <w:i/>
        </w:rPr>
        <w:t xml:space="preserve">Envirolink Advice Grant 1295-MLDC86 </w:t>
      </w:r>
      <w:r w:rsidRPr="00852539">
        <w:rPr>
          <w:i/>
        </w:rPr>
        <w:t xml:space="preserve">Retrieved from </w:t>
      </w:r>
      <w:hyperlink r:id="rId69" w:history="1">
        <w:r w:rsidR="00D720F5" w:rsidRPr="00E0175A">
          <w:rPr>
            <w:rStyle w:val="HyperlinksChar"/>
          </w:rPr>
          <w:t>https://www.marlborough.govt.nz</w:t>
        </w:r>
      </w:hyperlink>
      <w:r w:rsidR="00D720F5" w:rsidRPr="00D720F5">
        <w:rPr>
          <w:i/>
        </w:rPr>
        <w:t xml:space="preserve"> (</w:t>
      </w:r>
      <w:r w:rsidR="009F3267">
        <w:rPr>
          <w:i/>
        </w:rPr>
        <w:t xml:space="preserve">Accessed </w:t>
      </w:r>
      <w:r w:rsidR="00D720F5" w:rsidRPr="00D720F5">
        <w:rPr>
          <w:i/>
        </w:rPr>
        <w:t>November 2020)</w:t>
      </w:r>
      <w:r w:rsidRPr="00852539">
        <w:rPr>
          <w:i/>
        </w:rPr>
        <w:t>.</w:t>
      </w:r>
    </w:p>
    <w:p w14:paraId="71FFE2FB" w14:textId="77777777" w:rsidR="0018480F" w:rsidRPr="00852539" w:rsidRDefault="0018480F" w:rsidP="00286075">
      <w:pPr>
        <w:pStyle w:val="Heading3"/>
      </w:pPr>
      <w:bookmarkStart w:id="120" w:name="_Toc438040408"/>
      <w:bookmarkStart w:id="121" w:name="_Toc387243542"/>
      <w:r w:rsidRPr="00852539">
        <w:lastRenderedPageBreak/>
        <w:t>4.2.8</w:t>
      </w:r>
      <w:r w:rsidRPr="00852539">
        <w:tab/>
        <w:t xml:space="preserve">Soil </w:t>
      </w:r>
      <w:r w:rsidR="00DD082B" w:rsidRPr="00852539">
        <w:t>sampling techniques</w:t>
      </w:r>
      <w:bookmarkEnd w:id="120"/>
      <w:bookmarkEnd w:id="121"/>
    </w:p>
    <w:p w14:paraId="00B3A422" w14:textId="77777777" w:rsidR="009E23CA" w:rsidRPr="00852539" w:rsidRDefault="0018480F" w:rsidP="00286075">
      <w:pPr>
        <w:pStyle w:val="BodyText"/>
      </w:pPr>
      <w:r w:rsidRPr="00852539">
        <w:t>The soil sampling method used during a detailed site investigation (DSI) will depend on a variety of factors, including the</w:t>
      </w:r>
      <w:r w:rsidR="009E23CA" w:rsidRPr="00852539">
        <w:t xml:space="preserve"> guideline values </w:t>
      </w:r>
      <w:r w:rsidR="00D2763E">
        <w:t xml:space="preserve">and </w:t>
      </w:r>
      <w:r w:rsidR="009E23CA" w:rsidRPr="00852539">
        <w:t>laboratory analytical technique selected, the</w:t>
      </w:r>
      <w:r w:rsidRPr="00852539">
        <w:t xml:space="preserve"> investigation objectives, cost, access, whether the site is active or inactive, the tolerable degree of disturbance, and reinstatement requirements. </w:t>
      </w:r>
    </w:p>
    <w:p w14:paraId="06AC6407" w14:textId="77777777" w:rsidR="0018480F" w:rsidRPr="00852539" w:rsidRDefault="0018480F" w:rsidP="00286075">
      <w:pPr>
        <w:pStyle w:val="BodyText"/>
      </w:pPr>
      <w:r w:rsidRPr="00852539">
        <w:t xml:space="preserve">Often a </w:t>
      </w:r>
      <w:r w:rsidR="0003396C" w:rsidRPr="00852539">
        <w:t>v</w:t>
      </w:r>
      <w:r w:rsidRPr="00852539">
        <w:t xml:space="preserve">ariety of </w:t>
      </w:r>
      <w:r w:rsidR="009E23CA" w:rsidRPr="00852539">
        <w:t xml:space="preserve">sampling </w:t>
      </w:r>
      <w:r w:rsidRPr="00852539">
        <w:t>methods are used as part of an investigation</w:t>
      </w:r>
      <w:r w:rsidR="0003396C" w:rsidRPr="00852539">
        <w:t>,</w:t>
      </w:r>
      <w:r w:rsidRPr="00852539">
        <w:t xml:space="preserve"> but whichever technique is used, the soil sampling must be</w:t>
      </w:r>
      <w:r w:rsidR="008D4944" w:rsidRPr="008D4944">
        <w:t xml:space="preserve"> </w:t>
      </w:r>
      <w:r w:rsidR="008D4944">
        <w:t>r</w:t>
      </w:r>
      <w:r w:rsidR="008D4944" w:rsidRPr="008D4944">
        <w:t>epresentative of the area sampled and</w:t>
      </w:r>
      <w:r w:rsidRPr="00852539">
        <w:t xml:space="preserve"> </w:t>
      </w:r>
      <w:r w:rsidR="00D56BF9">
        <w:t>undertaken</w:t>
      </w:r>
      <w:r w:rsidR="0003396C" w:rsidRPr="00852539">
        <w:t xml:space="preserve"> </w:t>
      </w:r>
      <w:r w:rsidRPr="00852539">
        <w:t xml:space="preserve">in a </w:t>
      </w:r>
      <w:r w:rsidR="0003396C" w:rsidRPr="00852539">
        <w:t xml:space="preserve">way </w:t>
      </w:r>
      <w:r w:rsidRPr="00852539">
        <w:t>that ensures appropriate sample integrity.</w:t>
      </w:r>
    </w:p>
    <w:p w14:paraId="1E861273" w14:textId="77777777" w:rsidR="0018480F" w:rsidRPr="00852539" w:rsidRDefault="0018480F" w:rsidP="00286075">
      <w:pPr>
        <w:pStyle w:val="BodyText"/>
      </w:pPr>
      <w:r w:rsidRPr="00852539">
        <w:t>The following techniques can be considered when undertaking soil sampling:</w:t>
      </w:r>
    </w:p>
    <w:p w14:paraId="187E83B5" w14:textId="77777777" w:rsidR="0018480F" w:rsidRPr="00852539" w:rsidRDefault="0018480F" w:rsidP="002C2FA1">
      <w:pPr>
        <w:pStyle w:val="Bullets"/>
        <w:numPr>
          <w:ilvl w:val="0"/>
          <w:numId w:val="69"/>
        </w:numPr>
      </w:pPr>
      <w:r w:rsidRPr="00852539">
        <w:t>surface and shallow sub-surface grab sampling</w:t>
      </w:r>
    </w:p>
    <w:p w14:paraId="488F823E" w14:textId="77777777" w:rsidR="0018480F" w:rsidRPr="00852539" w:rsidRDefault="0018480F" w:rsidP="002C2FA1">
      <w:pPr>
        <w:pStyle w:val="Bullets"/>
        <w:numPr>
          <w:ilvl w:val="0"/>
          <w:numId w:val="69"/>
        </w:numPr>
      </w:pPr>
      <w:r w:rsidRPr="00852539">
        <w:t>hand auger sampling</w:t>
      </w:r>
    </w:p>
    <w:p w14:paraId="448471A8" w14:textId="77777777" w:rsidR="0018480F" w:rsidRPr="00852539" w:rsidRDefault="0018480F" w:rsidP="002C2FA1">
      <w:pPr>
        <w:pStyle w:val="Bullets"/>
        <w:numPr>
          <w:ilvl w:val="0"/>
          <w:numId w:val="69"/>
        </w:numPr>
      </w:pPr>
      <w:r w:rsidRPr="00852539">
        <w:t>test pit sampling</w:t>
      </w:r>
    </w:p>
    <w:p w14:paraId="28091632" w14:textId="77777777" w:rsidR="0018480F" w:rsidRPr="00852539" w:rsidRDefault="0018480F" w:rsidP="002C2FA1">
      <w:pPr>
        <w:pStyle w:val="Bullets"/>
        <w:numPr>
          <w:ilvl w:val="0"/>
          <w:numId w:val="69"/>
        </w:numPr>
      </w:pPr>
      <w:r w:rsidRPr="00852539">
        <w:t>borehole sampling.</w:t>
      </w:r>
    </w:p>
    <w:p w14:paraId="7FA53FAC" w14:textId="77777777" w:rsidR="009E3FE4" w:rsidRDefault="0018480F" w:rsidP="000C5C31">
      <w:pPr>
        <w:pStyle w:val="BodyText"/>
        <w:spacing w:before="240"/>
      </w:pPr>
      <w:r w:rsidRPr="00852539">
        <w:t>Table 4 summarises the main techniques, and some of their advantages and disadvantages.</w:t>
      </w:r>
    </w:p>
    <w:p w14:paraId="01889C94" w14:textId="77777777" w:rsidR="006D6C04" w:rsidRPr="00852539" w:rsidRDefault="006D6C04" w:rsidP="006D6C04">
      <w:pPr>
        <w:pStyle w:val="Tableheading"/>
        <w:rPr>
          <w:rFonts w:ascii="Times New Roman" w:eastAsia="Times New Roman" w:hAnsi="Times New Roman"/>
        </w:rPr>
      </w:pPr>
      <w:bookmarkStart w:id="122" w:name="Table4"/>
      <w:bookmarkStart w:id="123" w:name="_Toc71279715"/>
      <w:r w:rsidRPr="00852539">
        <w:t>Table 4</w:t>
      </w:r>
      <w:bookmarkEnd w:id="122"/>
      <w:r w:rsidRPr="00852539">
        <w:t xml:space="preserve">: </w:t>
      </w:r>
      <w:r w:rsidRPr="00852539">
        <w:tab/>
        <w:t xml:space="preserve">Soil </w:t>
      </w:r>
      <w:r w:rsidR="00DD082B" w:rsidRPr="00852539">
        <w:t>sampling techniques</w:t>
      </w:r>
      <w:bookmarkEnd w:id="123"/>
      <w:r w:rsidR="00DD082B" w:rsidRPr="00852539">
        <w:t xml:space="preserve"> </w:t>
      </w:r>
    </w:p>
    <w:tbl>
      <w:tblPr>
        <w:tblW w:w="8670" w:type="dxa"/>
        <w:tblBorders>
          <w:top w:val="single" w:sz="4" w:space="0" w:color="17556C"/>
          <w:bottom w:val="single" w:sz="4" w:space="0" w:color="17556C"/>
          <w:insideH w:val="single" w:sz="4" w:space="0" w:color="17556C"/>
          <w:insideV w:val="single" w:sz="4" w:space="0" w:color="17556C"/>
        </w:tblBorders>
        <w:tblLayout w:type="fixed"/>
        <w:tblLook w:val="04A0" w:firstRow="1" w:lastRow="0" w:firstColumn="1" w:lastColumn="0" w:noHBand="0" w:noVBand="1"/>
      </w:tblPr>
      <w:tblGrid>
        <w:gridCol w:w="2117"/>
        <w:gridCol w:w="3128"/>
        <w:gridCol w:w="3425"/>
      </w:tblGrid>
      <w:tr w:rsidR="00D84B04" w:rsidRPr="00852539" w14:paraId="64F419E5" w14:textId="77777777" w:rsidTr="00E348AB">
        <w:trPr>
          <w:cantSplit/>
          <w:tblHeader/>
        </w:trPr>
        <w:tc>
          <w:tcPr>
            <w:tcW w:w="2117" w:type="dxa"/>
            <w:shd w:val="clear" w:color="auto" w:fill="17556C"/>
            <w:hideMark/>
          </w:tcPr>
          <w:p w14:paraId="70EB8D3D" w14:textId="77777777" w:rsidR="006D6C04" w:rsidRPr="00852539" w:rsidRDefault="006D6C04" w:rsidP="00D84B04">
            <w:pPr>
              <w:pStyle w:val="TableTextbold"/>
              <w:rPr>
                <w:color w:val="FFFFFF" w:themeColor="background1"/>
              </w:rPr>
            </w:pPr>
            <w:r w:rsidRPr="00852539">
              <w:rPr>
                <w:color w:val="FFFFFF" w:themeColor="background1"/>
              </w:rPr>
              <w:t>Technique</w:t>
            </w:r>
          </w:p>
        </w:tc>
        <w:tc>
          <w:tcPr>
            <w:tcW w:w="3128" w:type="dxa"/>
            <w:shd w:val="clear" w:color="auto" w:fill="17556C"/>
            <w:hideMark/>
          </w:tcPr>
          <w:p w14:paraId="17965533" w14:textId="77777777" w:rsidR="006D6C04" w:rsidRPr="00852539" w:rsidRDefault="006D6C04" w:rsidP="00D84B04">
            <w:pPr>
              <w:pStyle w:val="TableTextbold"/>
              <w:rPr>
                <w:color w:val="FFFFFF" w:themeColor="background1"/>
              </w:rPr>
            </w:pPr>
            <w:r w:rsidRPr="00852539">
              <w:rPr>
                <w:color w:val="FFFFFF" w:themeColor="background1"/>
              </w:rPr>
              <w:t>Advantages</w:t>
            </w:r>
          </w:p>
        </w:tc>
        <w:tc>
          <w:tcPr>
            <w:tcW w:w="3425" w:type="dxa"/>
            <w:shd w:val="clear" w:color="auto" w:fill="17556C"/>
            <w:hideMark/>
          </w:tcPr>
          <w:p w14:paraId="7D4F4417" w14:textId="77777777" w:rsidR="006D6C04" w:rsidRPr="00852539" w:rsidRDefault="006D6C04" w:rsidP="00D84B04">
            <w:pPr>
              <w:pStyle w:val="TableTextbold"/>
              <w:rPr>
                <w:color w:val="FFFFFF" w:themeColor="background1"/>
              </w:rPr>
            </w:pPr>
            <w:r w:rsidRPr="00852539">
              <w:rPr>
                <w:color w:val="FFFFFF" w:themeColor="background1"/>
              </w:rPr>
              <w:t>Disadvantages</w:t>
            </w:r>
          </w:p>
        </w:tc>
      </w:tr>
      <w:tr w:rsidR="006D6C04" w:rsidRPr="00852539" w14:paraId="13E8BC44" w14:textId="77777777" w:rsidTr="00E348AB">
        <w:trPr>
          <w:cantSplit/>
        </w:trPr>
        <w:tc>
          <w:tcPr>
            <w:tcW w:w="2117" w:type="dxa"/>
            <w:hideMark/>
          </w:tcPr>
          <w:p w14:paraId="039243A2" w14:textId="77777777" w:rsidR="006D6C04" w:rsidRPr="00852539" w:rsidRDefault="006D6C04" w:rsidP="00D15D5E">
            <w:pPr>
              <w:pStyle w:val="TableText"/>
            </w:pPr>
            <w:r w:rsidRPr="00852539">
              <w:t>Grab sampling (trowel, push tubes, shovel or scoop – plastic or stainless steel)</w:t>
            </w:r>
          </w:p>
        </w:tc>
        <w:tc>
          <w:tcPr>
            <w:tcW w:w="3128" w:type="dxa"/>
            <w:hideMark/>
          </w:tcPr>
          <w:p w14:paraId="1D393E5F" w14:textId="77777777" w:rsidR="006D6C04" w:rsidRPr="00852539" w:rsidRDefault="006D6C04" w:rsidP="00515603">
            <w:pPr>
              <w:pStyle w:val="TableBullet"/>
              <w:spacing w:before="60" w:after="60"/>
            </w:pPr>
            <w:r w:rsidRPr="00852539">
              <w:t>Low cost</w:t>
            </w:r>
          </w:p>
          <w:p w14:paraId="381A95E8" w14:textId="77777777" w:rsidR="006D6C04" w:rsidRPr="00852539" w:rsidRDefault="006D6C04" w:rsidP="00515603">
            <w:pPr>
              <w:pStyle w:val="TableBullet"/>
              <w:spacing w:before="0" w:after="60"/>
            </w:pPr>
            <w:r w:rsidRPr="00852539">
              <w:t>Quick</w:t>
            </w:r>
          </w:p>
          <w:p w14:paraId="6EF5C57D" w14:textId="77777777" w:rsidR="006D6C04" w:rsidRPr="00852539" w:rsidRDefault="006D6C04" w:rsidP="00515603">
            <w:pPr>
              <w:pStyle w:val="TableBullet"/>
              <w:spacing w:before="0" w:after="60"/>
            </w:pPr>
            <w:r w:rsidRPr="00852539">
              <w:t>Minimal access restrictions</w:t>
            </w:r>
          </w:p>
          <w:p w14:paraId="65A62EF0" w14:textId="77777777" w:rsidR="006D6C04" w:rsidRPr="00852539" w:rsidRDefault="006D6C04" w:rsidP="00515603">
            <w:pPr>
              <w:pStyle w:val="TableBullet"/>
              <w:spacing w:before="0" w:after="60"/>
            </w:pPr>
            <w:r w:rsidRPr="00852539">
              <w:t>Minimal soil disturbance</w:t>
            </w:r>
          </w:p>
        </w:tc>
        <w:tc>
          <w:tcPr>
            <w:tcW w:w="3425" w:type="dxa"/>
          </w:tcPr>
          <w:p w14:paraId="3363A7FF" w14:textId="77777777" w:rsidR="006D6C04" w:rsidRPr="00852539" w:rsidRDefault="006D6C04" w:rsidP="00515603">
            <w:pPr>
              <w:pStyle w:val="TableBullet"/>
              <w:spacing w:before="60" w:after="60"/>
            </w:pPr>
            <w:r w:rsidRPr="00852539">
              <w:t>Depth limit: surface to 0.5 m</w:t>
            </w:r>
          </w:p>
          <w:p w14:paraId="1130B051" w14:textId="77777777" w:rsidR="006D6C04" w:rsidRPr="00852539" w:rsidRDefault="006D6C04" w:rsidP="00515603">
            <w:pPr>
              <w:pStyle w:val="TableBullet"/>
              <w:spacing w:before="0" w:after="60"/>
            </w:pPr>
            <w:r w:rsidRPr="00852539">
              <w:t>Impractical in difficult soil conditions</w:t>
            </w:r>
          </w:p>
        </w:tc>
      </w:tr>
      <w:tr w:rsidR="006D6C04" w:rsidRPr="00852539" w14:paraId="53394CD8" w14:textId="77777777" w:rsidTr="00E348AB">
        <w:trPr>
          <w:cantSplit/>
        </w:trPr>
        <w:tc>
          <w:tcPr>
            <w:tcW w:w="2117" w:type="dxa"/>
            <w:hideMark/>
          </w:tcPr>
          <w:p w14:paraId="628B2FF4" w14:textId="77777777" w:rsidR="006D6C04" w:rsidRPr="00852539" w:rsidRDefault="006D6C04" w:rsidP="00D15D5E">
            <w:pPr>
              <w:pStyle w:val="TableText"/>
            </w:pPr>
            <w:r w:rsidRPr="00852539">
              <w:t>Hand auger, driven split-barrel devices</w:t>
            </w:r>
          </w:p>
        </w:tc>
        <w:tc>
          <w:tcPr>
            <w:tcW w:w="3128" w:type="dxa"/>
            <w:hideMark/>
          </w:tcPr>
          <w:p w14:paraId="10BB86C6" w14:textId="77777777" w:rsidR="006D6C04" w:rsidRPr="00852539" w:rsidRDefault="006D6C04" w:rsidP="00515603">
            <w:pPr>
              <w:pStyle w:val="TableBullet"/>
              <w:spacing w:before="60" w:after="60"/>
            </w:pPr>
            <w:r w:rsidRPr="00852539">
              <w:t>Low cost</w:t>
            </w:r>
          </w:p>
          <w:p w14:paraId="052E1953" w14:textId="77777777" w:rsidR="006D6C04" w:rsidRPr="00852539" w:rsidRDefault="006D6C04" w:rsidP="00515603">
            <w:pPr>
              <w:pStyle w:val="TableBullet"/>
              <w:spacing w:before="0" w:after="60"/>
            </w:pPr>
            <w:r w:rsidRPr="00852539">
              <w:t>Quick</w:t>
            </w:r>
          </w:p>
          <w:p w14:paraId="548E2BE4" w14:textId="77777777" w:rsidR="006D6C04" w:rsidRPr="00852539" w:rsidRDefault="006D6C04" w:rsidP="00515603">
            <w:pPr>
              <w:pStyle w:val="TableBullet"/>
              <w:spacing w:before="0" w:after="60"/>
            </w:pPr>
            <w:r w:rsidRPr="00852539">
              <w:t>Minimal access restrictions</w:t>
            </w:r>
          </w:p>
          <w:p w14:paraId="6D36A025" w14:textId="77777777" w:rsidR="006D6C04" w:rsidRPr="00852539" w:rsidRDefault="006D6C04" w:rsidP="00515603">
            <w:pPr>
              <w:pStyle w:val="TableBullet"/>
              <w:spacing w:before="0" w:after="60"/>
            </w:pPr>
            <w:r w:rsidRPr="00852539">
              <w:t>Minimal soil disturbance</w:t>
            </w:r>
          </w:p>
          <w:p w14:paraId="63AA8EDF" w14:textId="77777777" w:rsidR="006D6C04" w:rsidRPr="00852539" w:rsidRDefault="0056376E" w:rsidP="00515603">
            <w:pPr>
              <w:pStyle w:val="TableBullet"/>
              <w:spacing w:before="0" w:after="60"/>
            </w:pPr>
            <w:r w:rsidRPr="00852539">
              <w:t>Can be used for installing groundwater and gas monitoring wells</w:t>
            </w:r>
          </w:p>
        </w:tc>
        <w:tc>
          <w:tcPr>
            <w:tcW w:w="3425" w:type="dxa"/>
            <w:hideMark/>
          </w:tcPr>
          <w:p w14:paraId="2137DC5A" w14:textId="77777777" w:rsidR="006D6C04" w:rsidRPr="00852539" w:rsidRDefault="006D6C04" w:rsidP="00515603">
            <w:pPr>
              <w:pStyle w:val="TableBullet"/>
              <w:spacing w:before="60" w:after="60"/>
            </w:pPr>
            <w:r w:rsidRPr="00852539">
              <w:t xml:space="preserve">Depth limit: 2–3 m </w:t>
            </w:r>
          </w:p>
          <w:p w14:paraId="770D2C47" w14:textId="77777777" w:rsidR="006D6C04" w:rsidRPr="00852539" w:rsidRDefault="006D6C04" w:rsidP="00515603">
            <w:pPr>
              <w:pStyle w:val="TableBullet"/>
              <w:spacing w:before="0" w:after="60"/>
            </w:pPr>
            <w:r w:rsidRPr="00852539">
              <w:t>Impractical in difficult soil conditions</w:t>
            </w:r>
          </w:p>
          <w:p w14:paraId="4F6899DA" w14:textId="77777777" w:rsidR="006D6C04" w:rsidRPr="00852539" w:rsidRDefault="006D6C04" w:rsidP="00515603">
            <w:pPr>
              <w:pStyle w:val="TableBullet"/>
              <w:spacing w:before="0" w:after="60"/>
            </w:pPr>
            <w:r w:rsidRPr="00852539">
              <w:t>Sample quality may be compromised from cross-contamination within the hole</w:t>
            </w:r>
          </w:p>
          <w:p w14:paraId="7AE315FC" w14:textId="77777777" w:rsidR="006D6C04" w:rsidRPr="00852539" w:rsidRDefault="006D6C04" w:rsidP="00515603">
            <w:pPr>
              <w:pStyle w:val="TableBullet"/>
              <w:spacing w:before="0" w:after="60"/>
            </w:pPr>
            <w:r w:rsidRPr="00852539">
              <w:t>Limited ability to observe the nature of the material</w:t>
            </w:r>
          </w:p>
          <w:p w14:paraId="74CF63EC" w14:textId="77777777" w:rsidR="006D6C04" w:rsidRPr="00852539" w:rsidRDefault="006D6C04" w:rsidP="00515603">
            <w:pPr>
              <w:pStyle w:val="TableBullet"/>
              <w:spacing w:before="0" w:after="60"/>
            </w:pPr>
            <w:r w:rsidRPr="00852539">
              <w:t>Labour intensive</w:t>
            </w:r>
          </w:p>
        </w:tc>
      </w:tr>
      <w:tr w:rsidR="006D6C04" w:rsidRPr="00852539" w14:paraId="0A1A0875" w14:textId="77777777" w:rsidTr="00E348AB">
        <w:trPr>
          <w:cantSplit/>
        </w:trPr>
        <w:tc>
          <w:tcPr>
            <w:tcW w:w="2117" w:type="dxa"/>
            <w:hideMark/>
          </w:tcPr>
          <w:p w14:paraId="5845DAE6" w14:textId="77777777" w:rsidR="006D6C04" w:rsidRPr="00852539" w:rsidRDefault="006D6C04" w:rsidP="00D15D5E">
            <w:pPr>
              <w:pStyle w:val="TableText"/>
            </w:pPr>
            <w:r w:rsidRPr="00852539">
              <w:t>Test pits (machine dug)</w:t>
            </w:r>
          </w:p>
        </w:tc>
        <w:tc>
          <w:tcPr>
            <w:tcW w:w="3128" w:type="dxa"/>
            <w:hideMark/>
          </w:tcPr>
          <w:p w14:paraId="0AEBA0FE" w14:textId="77777777" w:rsidR="006D6C04" w:rsidRPr="00852539" w:rsidRDefault="006D6C04" w:rsidP="00515603">
            <w:pPr>
              <w:pStyle w:val="TableBullet"/>
              <w:spacing w:before="60" w:after="60"/>
            </w:pPr>
            <w:r w:rsidRPr="00852539">
              <w:t>Lower cost than boreholes</w:t>
            </w:r>
          </w:p>
          <w:p w14:paraId="0C8BF848" w14:textId="77777777" w:rsidR="006D6C04" w:rsidRPr="00852539" w:rsidRDefault="006D6C04" w:rsidP="00515603">
            <w:pPr>
              <w:pStyle w:val="TableBullet"/>
              <w:spacing w:before="0" w:after="60"/>
            </w:pPr>
            <w:r w:rsidRPr="00852539">
              <w:t>Relatively quick</w:t>
            </w:r>
          </w:p>
          <w:p w14:paraId="70C0AAFC" w14:textId="77777777" w:rsidR="006D6C04" w:rsidRPr="00852539" w:rsidRDefault="006D6C04" w:rsidP="00515603">
            <w:pPr>
              <w:pStyle w:val="TableBullet"/>
              <w:spacing w:before="0" w:after="60"/>
            </w:pPr>
            <w:r w:rsidRPr="00852539">
              <w:t>Ability to make detailed observations of the strata</w:t>
            </w:r>
          </w:p>
          <w:p w14:paraId="2A6C74AB" w14:textId="77777777" w:rsidR="006D6C04" w:rsidRPr="00852539" w:rsidRDefault="006D6C04" w:rsidP="00515603">
            <w:pPr>
              <w:pStyle w:val="TableBullet"/>
              <w:spacing w:before="0" w:after="60"/>
            </w:pPr>
            <w:r w:rsidRPr="00852539">
              <w:t>Ability to recover samples</w:t>
            </w:r>
          </w:p>
        </w:tc>
        <w:tc>
          <w:tcPr>
            <w:tcW w:w="3425" w:type="dxa"/>
            <w:hideMark/>
          </w:tcPr>
          <w:p w14:paraId="1DC485FC" w14:textId="77777777" w:rsidR="006D6C04" w:rsidRPr="00852539" w:rsidRDefault="006D6C04" w:rsidP="00515603">
            <w:pPr>
              <w:pStyle w:val="TableBullet"/>
              <w:spacing w:before="60" w:after="60"/>
            </w:pPr>
            <w:r w:rsidRPr="00852539">
              <w:t>Large extent of soil disturbance, occupational exposure, reinstatement</w:t>
            </w:r>
          </w:p>
          <w:p w14:paraId="1754E16D" w14:textId="77777777" w:rsidR="006D6C04" w:rsidRPr="00852539" w:rsidRDefault="006D6C04" w:rsidP="00515603">
            <w:pPr>
              <w:pStyle w:val="TableBullet"/>
              <w:spacing w:before="0" w:after="60"/>
            </w:pPr>
            <w:r w:rsidRPr="00852539">
              <w:t>Depth limit</w:t>
            </w:r>
            <w:r w:rsidR="006B644A" w:rsidRPr="00852539">
              <w:t>:</w:t>
            </w:r>
            <w:r w:rsidRPr="00852539">
              <w:t xml:space="preserve"> 3–5 m depending on the excavator and ground stability</w:t>
            </w:r>
          </w:p>
          <w:p w14:paraId="2E58D403" w14:textId="77777777" w:rsidR="006D6C04" w:rsidRPr="00852539" w:rsidRDefault="006D6C04" w:rsidP="00515603">
            <w:pPr>
              <w:pStyle w:val="TableBullet"/>
              <w:spacing w:before="0" w:after="60"/>
            </w:pPr>
            <w:r w:rsidRPr="00852539">
              <w:t>Impractical in unstable soil conditions and hard rock</w:t>
            </w:r>
          </w:p>
          <w:p w14:paraId="20CA4086" w14:textId="77777777" w:rsidR="006D6C04" w:rsidRPr="00852539" w:rsidRDefault="006D6C04" w:rsidP="00515603">
            <w:pPr>
              <w:pStyle w:val="TableBullet"/>
              <w:spacing w:before="0" w:after="60"/>
            </w:pPr>
            <w:r w:rsidRPr="00852539">
              <w:t xml:space="preserve">Not suitable for installing monitoring bores due to disturbance </w:t>
            </w:r>
          </w:p>
        </w:tc>
      </w:tr>
      <w:tr w:rsidR="006D6C04" w:rsidRPr="00852539" w14:paraId="62414D88" w14:textId="77777777" w:rsidTr="00E348AB">
        <w:trPr>
          <w:cantSplit/>
        </w:trPr>
        <w:tc>
          <w:tcPr>
            <w:tcW w:w="2117" w:type="dxa"/>
            <w:hideMark/>
          </w:tcPr>
          <w:p w14:paraId="23C337B0" w14:textId="77777777" w:rsidR="006D6C04" w:rsidRPr="00852539" w:rsidRDefault="006D6C04" w:rsidP="00D15D5E">
            <w:pPr>
              <w:pStyle w:val="TableText"/>
            </w:pPr>
            <w:r w:rsidRPr="00852539">
              <w:t>Boreholes (rotary and direct push rigs – solid and hollow-stem auger, with and without drive-tube sampling, rotary coring, direct push coring and sonic)</w:t>
            </w:r>
          </w:p>
        </w:tc>
        <w:tc>
          <w:tcPr>
            <w:tcW w:w="3128" w:type="dxa"/>
            <w:hideMark/>
          </w:tcPr>
          <w:p w14:paraId="133C23D9" w14:textId="77777777" w:rsidR="006D6C04" w:rsidRPr="00852539" w:rsidRDefault="006D6C04" w:rsidP="00515603">
            <w:pPr>
              <w:pStyle w:val="TableBullet"/>
              <w:spacing w:before="60" w:after="60"/>
            </w:pPr>
            <w:r w:rsidRPr="00852539">
              <w:t>Minor disturbance of soils</w:t>
            </w:r>
          </w:p>
          <w:p w14:paraId="0537E532" w14:textId="77777777" w:rsidR="006D6C04" w:rsidRPr="00852539" w:rsidRDefault="006D6C04" w:rsidP="00515603">
            <w:pPr>
              <w:pStyle w:val="TableBullet"/>
              <w:spacing w:before="0" w:after="60"/>
            </w:pPr>
            <w:r w:rsidRPr="00852539">
              <w:t>Limited occupational exposure</w:t>
            </w:r>
          </w:p>
          <w:p w14:paraId="4C606CD4" w14:textId="77777777" w:rsidR="006D6C04" w:rsidRPr="00852539" w:rsidRDefault="006D6C04" w:rsidP="00515603">
            <w:pPr>
              <w:pStyle w:val="TableBullet"/>
              <w:spacing w:before="0" w:after="60"/>
            </w:pPr>
            <w:r w:rsidRPr="00852539">
              <w:t>Accurate recovery of samples</w:t>
            </w:r>
          </w:p>
          <w:p w14:paraId="2A3BEDAA" w14:textId="77777777" w:rsidR="006D6C04" w:rsidRPr="00852539" w:rsidRDefault="006D6C04" w:rsidP="00515603">
            <w:pPr>
              <w:pStyle w:val="TableBullet"/>
              <w:spacing w:before="0" w:after="60"/>
            </w:pPr>
            <w:r w:rsidRPr="00852539">
              <w:t>Ability to sample at depth</w:t>
            </w:r>
          </w:p>
          <w:p w14:paraId="581954C5" w14:textId="77777777" w:rsidR="006D6C04" w:rsidRPr="00852539" w:rsidRDefault="006D6C04" w:rsidP="00515603">
            <w:pPr>
              <w:pStyle w:val="TableBullet"/>
              <w:spacing w:before="0" w:after="60"/>
            </w:pPr>
            <w:r w:rsidRPr="00852539">
              <w:t>Suitable for most ground conditions</w:t>
            </w:r>
          </w:p>
          <w:p w14:paraId="5ED5E461" w14:textId="77777777" w:rsidR="006D6C04" w:rsidRPr="00852539" w:rsidRDefault="006D6C04" w:rsidP="00515603">
            <w:pPr>
              <w:pStyle w:val="TableBullet"/>
              <w:spacing w:before="0" w:after="60"/>
            </w:pPr>
            <w:r w:rsidRPr="00852539">
              <w:t>Can be used for installing groundwater and gas monitoring wells</w:t>
            </w:r>
          </w:p>
        </w:tc>
        <w:tc>
          <w:tcPr>
            <w:tcW w:w="3425" w:type="dxa"/>
            <w:hideMark/>
          </w:tcPr>
          <w:p w14:paraId="4EA73CC5" w14:textId="77777777" w:rsidR="006D6C04" w:rsidRPr="00852539" w:rsidRDefault="006D6C04" w:rsidP="00515603">
            <w:pPr>
              <w:pStyle w:val="TableBullet"/>
              <w:spacing w:before="60" w:after="60"/>
            </w:pPr>
            <w:r w:rsidRPr="00852539">
              <w:t>More expensive than other techniques</w:t>
            </w:r>
          </w:p>
          <w:p w14:paraId="00D3421D" w14:textId="77777777" w:rsidR="006D6C04" w:rsidRPr="00852539" w:rsidRDefault="006D6C04" w:rsidP="00515603">
            <w:pPr>
              <w:pStyle w:val="TableBullet"/>
              <w:spacing w:before="0" w:after="60"/>
            </w:pPr>
            <w:r w:rsidRPr="00852539">
              <w:t>Limited ability to observe materials</w:t>
            </w:r>
          </w:p>
          <w:p w14:paraId="439BFF44" w14:textId="77777777" w:rsidR="006D6C04" w:rsidRPr="00852539" w:rsidRDefault="006D6C04" w:rsidP="00515603">
            <w:pPr>
              <w:pStyle w:val="TableBullet"/>
              <w:spacing w:before="0" w:after="60"/>
            </w:pPr>
            <w:r w:rsidRPr="00852539">
              <w:t>Air rotary rigs not suitable for volatiles</w:t>
            </w:r>
          </w:p>
          <w:p w14:paraId="529CBE67" w14:textId="77777777" w:rsidR="006D6C04" w:rsidRPr="00852539" w:rsidRDefault="006D6C04" w:rsidP="00515603">
            <w:pPr>
              <w:pStyle w:val="TableBullet"/>
              <w:spacing w:before="0" w:after="60"/>
            </w:pPr>
            <w:r w:rsidRPr="00852539">
              <w:t>Can cause preferential pathways for contaminant migration if not appropriately constructed</w:t>
            </w:r>
          </w:p>
        </w:tc>
      </w:tr>
    </w:tbl>
    <w:p w14:paraId="7E484B9F" w14:textId="77777777" w:rsidR="006D6C04" w:rsidRPr="00852539" w:rsidRDefault="006D6C04" w:rsidP="00122701">
      <w:pPr>
        <w:pStyle w:val="BodyText"/>
        <w:spacing w:before="240"/>
      </w:pPr>
      <w:r w:rsidRPr="00852539">
        <w:lastRenderedPageBreak/>
        <w:t>Factors to take into account when selecting the sampling technique include the:</w:t>
      </w:r>
    </w:p>
    <w:p w14:paraId="3689FE36" w14:textId="77777777" w:rsidR="006D6C04" w:rsidRPr="00852539" w:rsidRDefault="006D6C04" w:rsidP="002C2FA1">
      <w:pPr>
        <w:pStyle w:val="Bullets"/>
        <w:numPr>
          <w:ilvl w:val="0"/>
          <w:numId w:val="70"/>
        </w:numPr>
      </w:pPr>
      <w:r w:rsidRPr="00852539">
        <w:t>sampling objectives</w:t>
      </w:r>
    </w:p>
    <w:p w14:paraId="66EA2360" w14:textId="77777777" w:rsidR="006D6C04" w:rsidRPr="00852539" w:rsidRDefault="006D6C04" w:rsidP="002C2FA1">
      <w:pPr>
        <w:pStyle w:val="Bullets"/>
        <w:numPr>
          <w:ilvl w:val="0"/>
          <w:numId w:val="70"/>
        </w:numPr>
      </w:pPr>
      <w:r w:rsidRPr="00852539">
        <w:t>target analytes</w:t>
      </w:r>
    </w:p>
    <w:p w14:paraId="3F5BF7D6" w14:textId="77777777" w:rsidR="006D6C04" w:rsidRPr="00852539" w:rsidRDefault="006D6C04" w:rsidP="002C2FA1">
      <w:pPr>
        <w:pStyle w:val="Bullets"/>
        <w:numPr>
          <w:ilvl w:val="0"/>
          <w:numId w:val="70"/>
        </w:numPr>
      </w:pPr>
      <w:r w:rsidRPr="00852539">
        <w:t>sampling depth</w:t>
      </w:r>
    </w:p>
    <w:p w14:paraId="463F9E0A" w14:textId="77777777" w:rsidR="006D6C04" w:rsidRPr="00852539" w:rsidRDefault="006D6C04" w:rsidP="002C2FA1">
      <w:pPr>
        <w:pStyle w:val="Bullets"/>
        <w:numPr>
          <w:ilvl w:val="0"/>
          <w:numId w:val="70"/>
        </w:numPr>
      </w:pPr>
      <w:r w:rsidRPr="00852539">
        <w:t>physical constraints at the site (height and access obstructions, topography)</w:t>
      </w:r>
    </w:p>
    <w:p w14:paraId="119EC28C" w14:textId="77777777" w:rsidR="006D6C04" w:rsidRPr="00852539" w:rsidRDefault="006D6C04" w:rsidP="002C2FA1">
      <w:pPr>
        <w:pStyle w:val="Bullets"/>
        <w:numPr>
          <w:ilvl w:val="0"/>
          <w:numId w:val="70"/>
        </w:numPr>
      </w:pPr>
      <w:r w:rsidRPr="00852539">
        <w:t>ground conditions (ground cover, soil type, stability, groundwater depth)</w:t>
      </w:r>
    </w:p>
    <w:p w14:paraId="129A3154" w14:textId="77777777" w:rsidR="006D6C04" w:rsidRPr="00852539" w:rsidRDefault="006D6C04" w:rsidP="002C2FA1">
      <w:pPr>
        <w:pStyle w:val="Bullets"/>
        <w:numPr>
          <w:ilvl w:val="0"/>
          <w:numId w:val="70"/>
        </w:numPr>
      </w:pPr>
      <w:r w:rsidRPr="00852539">
        <w:t>reinstatement requirements</w:t>
      </w:r>
    </w:p>
    <w:p w14:paraId="40632D65" w14:textId="77777777" w:rsidR="006D6C04" w:rsidRPr="00852539" w:rsidRDefault="006D6C04" w:rsidP="002C2FA1">
      <w:pPr>
        <w:pStyle w:val="Bullets"/>
        <w:numPr>
          <w:ilvl w:val="0"/>
          <w:numId w:val="70"/>
        </w:numPr>
      </w:pPr>
      <w:r w:rsidRPr="00852539">
        <w:t>cost</w:t>
      </w:r>
      <w:r w:rsidR="000E7792">
        <w:t>s, including laboratory analytical costs</w:t>
      </w:r>
    </w:p>
    <w:p w14:paraId="37D15947" w14:textId="77777777" w:rsidR="006D6C04" w:rsidRPr="00852539" w:rsidRDefault="006D6C04" w:rsidP="002C2FA1">
      <w:pPr>
        <w:pStyle w:val="Bullets"/>
        <w:numPr>
          <w:ilvl w:val="0"/>
          <w:numId w:val="70"/>
        </w:numPr>
      </w:pPr>
      <w:r w:rsidRPr="00852539">
        <w:t>health, safety and environmental implications associated with the sampling techniques</w:t>
      </w:r>
    </w:p>
    <w:p w14:paraId="755ACD9C" w14:textId="77777777" w:rsidR="006C5013" w:rsidRPr="00852539" w:rsidRDefault="006D6C04" w:rsidP="002C2FA1">
      <w:pPr>
        <w:pStyle w:val="Bullets"/>
        <w:numPr>
          <w:ilvl w:val="0"/>
          <w:numId w:val="70"/>
        </w:numPr>
      </w:pPr>
      <w:r w:rsidRPr="00852539">
        <w:t>specific limitations of the available sample collection techniques</w:t>
      </w:r>
    </w:p>
    <w:p w14:paraId="378ECB30" w14:textId="77777777" w:rsidR="006C5013" w:rsidRPr="00852539" w:rsidRDefault="006C5013" w:rsidP="002C2FA1">
      <w:pPr>
        <w:pStyle w:val="Bullets"/>
        <w:numPr>
          <w:ilvl w:val="0"/>
          <w:numId w:val="70"/>
        </w:numPr>
      </w:pPr>
      <w:r w:rsidRPr="00852539">
        <w:t>potential for sample contamination by sampling equipment and consumables</w:t>
      </w:r>
      <w:r w:rsidR="0003396C" w:rsidRPr="00852539">
        <w:t>.</w:t>
      </w:r>
    </w:p>
    <w:p w14:paraId="7C15D177" w14:textId="77777777" w:rsidR="006D6C04" w:rsidRPr="00852539" w:rsidRDefault="006D6C04" w:rsidP="00122701">
      <w:pPr>
        <w:pStyle w:val="Heading4"/>
      </w:pPr>
      <w:bookmarkStart w:id="124" w:name="_Toc387243543"/>
      <w:r w:rsidRPr="00852539">
        <w:t>Surface and shallow sub-surface grab sampling</w:t>
      </w:r>
      <w:bookmarkEnd w:id="124"/>
    </w:p>
    <w:p w14:paraId="6C11CB0C" w14:textId="77777777" w:rsidR="006D6C04" w:rsidRPr="00852539" w:rsidRDefault="006D6C04" w:rsidP="00122701">
      <w:pPr>
        <w:pStyle w:val="BodyText"/>
      </w:pPr>
      <w:r w:rsidRPr="00852539">
        <w:t>Soil samples can be collected using an appropriate hand trowel, push tube, plastic scoop, shovel or freshly</w:t>
      </w:r>
      <w:r w:rsidR="005D7E3C">
        <w:t xml:space="preserve"> </w:t>
      </w:r>
      <w:r w:rsidRPr="00852539">
        <w:t>gloved hand. A push tube, or soil corer, is a stainless-steel tube pushed into</w:t>
      </w:r>
      <w:r w:rsidR="00DB1519" w:rsidRPr="00852539">
        <w:t> </w:t>
      </w:r>
      <w:r w:rsidRPr="00852539">
        <w:t>the ground by hand, foot or drop-hammer to a set depth (typically 75 mm to 100 mm) to</w:t>
      </w:r>
      <w:r w:rsidR="00DB1519" w:rsidRPr="00852539">
        <w:t> </w:t>
      </w:r>
      <w:r w:rsidRPr="00852539">
        <w:t>collect soil. All hand tools must be appropriately decontaminated between samples and sample locations. The main disadvantage of near-surface grab sampling is the depth restriction.</w:t>
      </w:r>
    </w:p>
    <w:p w14:paraId="01A77F47" w14:textId="77777777" w:rsidR="006D6C04" w:rsidRPr="00852539" w:rsidRDefault="006D6C04" w:rsidP="00DB1519">
      <w:pPr>
        <w:pStyle w:val="Heading4"/>
      </w:pPr>
      <w:bookmarkStart w:id="125" w:name="_Toc387243544"/>
      <w:r w:rsidRPr="00852539">
        <w:t>Hand auger sampling</w:t>
      </w:r>
      <w:bookmarkEnd w:id="125"/>
    </w:p>
    <w:p w14:paraId="11CA7A46" w14:textId="77777777" w:rsidR="006D6C04" w:rsidRPr="00852539" w:rsidRDefault="006D6C04" w:rsidP="00122701">
      <w:pPr>
        <w:pStyle w:val="BodyText"/>
      </w:pPr>
      <w:r w:rsidRPr="00852539">
        <w:t xml:space="preserve">A hand auger is a sampling device manually or mechanically driven into the soil, typically between 40 mm and 150 mm in </w:t>
      </w:r>
      <w:r w:rsidR="00FF4434" w:rsidRPr="00852539">
        <w:t>diameter</w:t>
      </w:r>
      <w:r w:rsidRPr="00852539">
        <w:t>.</w:t>
      </w:r>
      <w:r w:rsidR="00EB61A4" w:rsidRPr="00852539">
        <w:t xml:space="preserve"> </w:t>
      </w:r>
      <w:r w:rsidRPr="00852539">
        <w:t xml:space="preserve">Sampling depths up to 2–3 m can be achieved, depending on soil type, and greater depths are sometimes possible. </w:t>
      </w:r>
      <w:r w:rsidR="0067403D" w:rsidRPr="00852539">
        <w:t>S</w:t>
      </w:r>
      <w:r w:rsidRPr="00852539">
        <w:t xml:space="preserve">oil samples </w:t>
      </w:r>
      <w:r w:rsidR="0067403D" w:rsidRPr="00852539">
        <w:t xml:space="preserve">can be collected </w:t>
      </w:r>
      <w:r w:rsidRPr="00852539">
        <w:t xml:space="preserve">from the auger head or from an auger fitted with a split-spoon-type sampler. </w:t>
      </w:r>
      <w:r w:rsidR="0067403D" w:rsidRPr="00852539">
        <w:t>A</w:t>
      </w:r>
      <w:r w:rsidRPr="00852539">
        <w:t xml:space="preserve">ugers </w:t>
      </w:r>
      <w:r w:rsidR="0067403D" w:rsidRPr="00852539">
        <w:t xml:space="preserve">can be used </w:t>
      </w:r>
      <w:r w:rsidRPr="00852539">
        <w:t xml:space="preserve">to sample locations with restricted access, and </w:t>
      </w:r>
      <w:r w:rsidR="00290EE4">
        <w:t xml:space="preserve">to </w:t>
      </w:r>
      <w:r w:rsidR="00FF4434" w:rsidRPr="00852539">
        <w:t xml:space="preserve">install </w:t>
      </w:r>
      <w:r w:rsidRPr="00852539">
        <w:t>a monitoring well in the hole excavated.</w:t>
      </w:r>
    </w:p>
    <w:p w14:paraId="1FC17ABE" w14:textId="75CF8E4A" w:rsidR="006D6C04" w:rsidRDefault="006D6C04" w:rsidP="00122701">
      <w:pPr>
        <w:pStyle w:val="BodyText"/>
      </w:pPr>
      <w:r w:rsidRPr="00852539">
        <w:t>The disadvantages of auger sampling are the limited sample size, depth restrictions and the potential for cross-contamination with depth if the sample is collected off the auger flight. Some loss of volatiles can occur from samples collected from the auger head or flight. Hand augering below the water table is generally not possible in soft or unconsolidated soil.</w:t>
      </w:r>
    </w:p>
    <w:p w14:paraId="5C8E898D" w14:textId="77777777" w:rsidR="006D6C04" w:rsidRPr="00852539" w:rsidRDefault="006D6C04" w:rsidP="006D6C04">
      <w:pPr>
        <w:pStyle w:val="Heading4"/>
      </w:pPr>
      <w:bookmarkStart w:id="126" w:name="_Toc387243545"/>
      <w:r w:rsidRPr="00852539">
        <w:t>Test pit sampling</w:t>
      </w:r>
      <w:bookmarkEnd w:id="126"/>
    </w:p>
    <w:p w14:paraId="633FC318" w14:textId="77777777" w:rsidR="006D6C04" w:rsidRPr="00852539" w:rsidRDefault="006D6C04" w:rsidP="00122701">
      <w:pPr>
        <w:pStyle w:val="BodyText"/>
      </w:pPr>
      <w:r w:rsidRPr="00852539">
        <w:t xml:space="preserve">Test pits or trenches are typically excavated using a hydraulic excavator but also </w:t>
      </w:r>
      <w:r w:rsidR="00290EE4" w:rsidRPr="00852539">
        <w:t xml:space="preserve">may </w:t>
      </w:r>
      <w:r w:rsidRPr="00852539">
        <w:t>be hand dug. The test pit size will depend on the bucket size, the reach of the excavator and the stability of the pit and strata. Soil samples should be collected from the centre of the excavator bucket</w:t>
      </w:r>
      <w:r w:rsidR="00FF4434" w:rsidRPr="00852539">
        <w:t xml:space="preserve">, </w:t>
      </w:r>
      <w:r w:rsidRPr="00852539">
        <w:t xml:space="preserve">to avoid the danger of entering the pit, and care taken to avoid cross-contamination. </w:t>
      </w:r>
    </w:p>
    <w:p w14:paraId="202C6236" w14:textId="77777777" w:rsidR="006D6C04" w:rsidRPr="00852539" w:rsidRDefault="006D6C04" w:rsidP="00122701">
      <w:pPr>
        <w:pStyle w:val="BodyText"/>
      </w:pPr>
      <w:r w:rsidRPr="00852539">
        <w:t>Test pits enable visual inspection of the shallow strata and can be extended into trenches to observe the extent of the strata or visible contamination. A disadvantage of test pits is the disturbance caused to the ground. For this reason</w:t>
      </w:r>
      <w:r w:rsidR="00FF4434" w:rsidRPr="00852539">
        <w:t>,</w:t>
      </w:r>
      <w:r w:rsidRPr="00852539">
        <w:t xml:space="preserve"> they may not be suitable for collecting undisturbed soil samples and are generally unsuitable for installing wells for groundwater or soil gas monitoring. </w:t>
      </w:r>
    </w:p>
    <w:p w14:paraId="61C07A12" w14:textId="77777777" w:rsidR="006D6C04" w:rsidRPr="00852539" w:rsidRDefault="006D6C04" w:rsidP="00122701">
      <w:pPr>
        <w:pStyle w:val="BodyText"/>
      </w:pPr>
      <w:r w:rsidRPr="00852539">
        <w:t xml:space="preserve">When excavating test pits, the excavated material should be laid out at the side of the pit in the order of excavation. When reinstating test pits, the spoil excavated should, as far as </w:t>
      </w:r>
      <w:r w:rsidRPr="00852539">
        <w:lastRenderedPageBreak/>
        <w:t xml:space="preserve">practicable, be replaced in the same order as it was excavated (material from the base of the pit is returned to the base, and so on). </w:t>
      </w:r>
    </w:p>
    <w:p w14:paraId="3017F72E" w14:textId="77777777" w:rsidR="006D6C04" w:rsidRPr="00852539" w:rsidRDefault="006D6C04" w:rsidP="006D6C04">
      <w:pPr>
        <w:pStyle w:val="Heading4"/>
      </w:pPr>
      <w:bookmarkStart w:id="127" w:name="_Toc387243546"/>
      <w:r w:rsidRPr="00852539">
        <w:t>Borehole sampling</w:t>
      </w:r>
      <w:bookmarkEnd w:id="127"/>
    </w:p>
    <w:p w14:paraId="2272761B" w14:textId="77777777" w:rsidR="006D6C04" w:rsidRPr="00852539" w:rsidRDefault="006D6C04" w:rsidP="00122701">
      <w:pPr>
        <w:pStyle w:val="BodyText"/>
      </w:pPr>
      <w:r w:rsidRPr="00852539">
        <w:t xml:space="preserve">Boreholes can be made using a range of different drilling and push-tube-type techniques. These techniques are suitable for soil sampling and installing soil gas and groundwater monitoring wells. Boreholes are typically 100 mm to 200 mm in diameter and can extend many metres in depth. The type of drilling technique selected will depend on the depth of the bore, the geology and the type of sampling proposed. </w:t>
      </w:r>
    </w:p>
    <w:p w14:paraId="1C29ADD9" w14:textId="77777777" w:rsidR="006D6C04" w:rsidRPr="00852539" w:rsidRDefault="006D6C04" w:rsidP="00122701">
      <w:pPr>
        <w:pStyle w:val="BodyText"/>
      </w:pPr>
      <w:r w:rsidRPr="00852539">
        <w:t>Drilling techniques such as hollow-stem auger and coring, when fitted with a push split-spoon or push-tube-type sampler, can generate relatively undisturbed, near-continuous soil cores. Dedicated direct push techniques, such as direct-push and sonic drilling, can also be used to obtain near-continuous soil cores.</w:t>
      </w:r>
      <w:r w:rsidR="00EB61A4" w:rsidRPr="00852539">
        <w:t xml:space="preserve"> </w:t>
      </w:r>
      <w:r w:rsidRPr="00852539">
        <w:t>Air-flush percussion drilling will not provide undisturbed samples.</w:t>
      </w:r>
      <w:r w:rsidR="00EB61A4" w:rsidRPr="00852539">
        <w:t xml:space="preserve"> </w:t>
      </w:r>
      <w:r w:rsidRPr="00852539">
        <w:t>Rotary coring techniques may provide continuous cores, depending on geology and the flushing employed.</w:t>
      </w:r>
      <w:r w:rsidR="00EB61A4" w:rsidRPr="00852539">
        <w:t xml:space="preserve"> </w:t>
      </w:r>
    </w:p>
    <w:p w14:paraId="05FF0E9D" w14:textId="77777777" w:rsidR="006D6C04" w:rsidRPr="00852539" w:rsidRDefault="006D6C04" w:rsidP="00122701">
      <w:pPr>
        <w:pStyle w:val="BodyText"/>
      </w:pPr>
      <w:r w:rsidRPr="00852539">
        <w:t xml:space="preserve">The advantages of boreholes include the ability to collect relatively undisturbed samples at depth, and the option to install groundwater or soil-gas monitoring wells. Disadvantages of </w:t>
      </w:r>
      <w:r w:rsidR="00FF4434" w:rsidRPr="00852539">
        <w:t xml:space="preserve">using </w:t>
      </w:r>
      <w:r w:rsidRPr="00852539">
        <w:t>soil bores for sampling include the limited amount of soil that can be examined and the possibility of introducing preferential pathways for the migration of contaminants.</w:t>
      </w:r>
      <w:r w:rsidR="00EB61A4" w:rsidRPr="00852539">
        <w:t xml:space="preserve"> </w:t>
      </w:r>
      <w:r w:rsidRPr="00852539">
        <w:t xml:space="preserve">Appropriate drilling and borehole construction techniques must be used to mitigate migration of contaminants. </w:t>
      </w:r>
    </w:p>
    <w:p w14:paraId="24E05A07" w14:textId="77777777" w:rsidR="006D6C04" w:rsidRPr="00852539" w:rsidRDefault="006D6C04" w:rsidP="00122701">
      <w:pPr>
        <w:pStyle w:val="BodyText"/>
      </w:pPr>
      <w:r w:rsidRPr="00852539">
        <w:t xml:space="preserve">Some drilling techniques require the use of a flushing agent, such as air, water or mud during drilling, and the use of lubricants, which may impair the integrity of the sample. Where possible, drilling should be </w:t>
      </w:r>
      <w:r w:rsidR="00D56BF9">
        <w:t>undertaken</w:t>
      </w:r>
      <w:r w:rsidR="00FF4434" w:rsidRPr="00852539">
        <w:t xml:space="preserve"> </w:t>
      </w:r>
      <w:r w:rsidRPr="00852539">
        <w:t>with minimal water added, and non-hydrocarbon-based lubricants should be used if soil core samples are to be tested for organic compounds.</w:t>
      </w:r>
    </w:p>
    <w:p w14:paraId="4DEA92D6" w14:textId="77777777" w:rsidR="006D6C04" w:rsidRPr="00852539" w:rsidRDefault="004610FE" w:rsidP="00122701">
      <w:pPr>
        <w:pStyle w:val="BodyText"/>
      </w:pPr>
      <w:r w:rsidRPr="00852539">
        <w:t>U</w:t>
      </w:r>
      <w:r w:rsidR="006D6C04" w:rsidRPr="00852539">
        <w:t xml:space="preserve">nderstanding the influence </w:t>
      </w:r>
      <w:r w:rsidRPr="00852539">
        <w:t xml:space="preserve">that </w:t>
      </w:r>
      <w:r w:rsidR="006D6C04" w:rsidRPr="00852539">
        <w:t xml:space="preserve">drilling techniques may have on sample integrity is </w:t>
      </w:r>
      <w:r w:rsidRPr="00852539">
        <w:t xml:space="preserve">necessary </w:t>
      </w:r>
      <w:r w:rsidR="006D6C04" w:rsidRPr="00852539">
        <w:t>to enable selection of an appropriate drilling technique</w:t>
      </w:r>
      <w:r w:rsidRPr="00852539">
        <w:t xml:space="preserve"> for a particular situation</w:t>
      </w:r>
      <w:r w:rsidR="006D6C04" w:rsidRPr="00852539">
        <w:t>.</w:t>
      </w:r>
    </w:p>
    <w:p w14:paraId="3B1002D8" w14:textId="77777777" w:rsidR="009E23CA" w:rsidRPr="002B43E7" w:rsidRDefault="009E23CA" w:rsidP="00852539">
      <w:pPr>
        <w:pStyle w:val="Heading3"/>
      </w:pPr>
      <w:r w:rsidRPr="002B43E7">
        <w:t>4.2.9</w:t>
      </w:r>
      <w:r w:rsidRPr="002B43E7">
        <w:tab/>
        <w:t>Sampling techniques for other media</w:t>
      </w:r>
    </w:p>
    <w:p w14:paraId="7049EFE8" w14:textId="6EAFE510" w:rsidR="009E23CA" w:rsidRPr="00DF6EE4" w:rsidRDefault="002D7A3A" w:rsidP="00F5644F">
      <w:pPr>
        <w:pStyle w:val="BodyText"/>
      </w:pPr>
      <w:r w:rsidRPr="002D7A3A">
        <w:t xml:space="preserve">The media, the contaminant and the environment </w:t>
      </w:r>
      <w:r>
        <w:t xml:space="preserve">will dictate the appropriate </w:t>
      </w:r>
      <w:r w:rsidR="009E23CA" w:rsidRPr="002D7A3A">
        <w:t>sampl</w:t>
      </w:r>
      <w:r>
        <w:t>ing</w:t>
      </w:r>
      <w:r w:rsidR="009E23CA" w:rsidRPr="002D7A3A">
        <w:t xml:space="preserve"> techniques. </w:t>
      </w:r>
      <w:r w:rsidR="00E348AB">
        <w:t xml:space="preserve">A SQEP </w:t>
      </w:r>
      <w:r w:rsidR="00D2763E">
        <w:t>should seek g</w:t>
      </w:r>
      <w:r w:rsidR="00DF6EE4" w:rsidRPr="002D7A3A">
        <w:t xml:space="preserve">uidance </w:t>
      </w:r>
      <w:r w:rsidR="00DF6EE4" w:rsidRPr="002B43E7">
        <w:t>on available</w:t>
      </w:r>
      <w:r>
        <w:t xml:space="preserve"> and </w:t>
      </w:r>
      <w:r w:rsidR="00DF6EE4" w:rsidRPr="002B43E7">
        <w:t xml:space="preserve">appropriate techniques </w:t>
      </w:r>
      <w:r>
        <w:t xml:space="preserve">from </w:t>
      </w:r>
      <w:r w:rsidRPr="002D7A3A">
        <w:t xml:space="preserve">regulatory agencies, industry bodies, </w:t>
      </w:r>
      <w:r w:rsidR="00EA7686" w:rsidRPr="002D7A3A">
        <w:t>and certification</w:t>
      </w:r>
      <w:r w:rsidRPr="002D7A3A">
        <w:t xml:space="preserve"> bodies and standards organisations</w:t>
      </w:r>
      <w:r w:rsidR="004B03D4" w:rsidRPr="002D7A3A">
        <w:t>.</w:t>
      </w:r>
      <w:r>
        <w:t xml:space="preserve"> </w:t>
      </w:r>
      <w:r w:rsidR="002B43E7">
        <w:t xml:space="preserve">Before </w:t>
      </w:r>
      <w:r>
        <w:t>using</w:t>
      </w:r>
      <w:r w:rsidR="002B43E7">
        <w:t xml:space="preserve"> a novel sampling technique, it is recommended </w:t>
      </w:r>
      <w:r w:rsidR="00D2763E">
        <w:t xml:space="preserve">you consult </w:t>
      </w:r>
      <w:r w:rsidR="002B43E7">
        <w:t xml:space="preserve">the relevant regulatory agencies </w:t>
      </w:r>
      <w:r>
        <w:t>to confirm the technique</w:t>
      </w:r>
      <w:r w:rsidR="00D2763E">
        <w:t xml:space="preserve"> is acceptable.</w:t>
      </w:r>
      <w:r w:rsidR="0096035F">
        <w:t xml:space="preserve"> </w:t>
      </w:r>
    </w:p>
    <w:p w14:paraId="22EBE38D" w14:textId="55EF8901" w:rsidR="00293ECA" w:rsidRPr="00852539" w:rsidRDefault="00293ECA" w:rsidP="001B2DB6">
      <w:pPr>
        <w:pStyle w:val="Heading2"/>
        <w:spacing w:before="240"/>
        <w:rPr>
          <w:rFonts w:ascii="Arial" w:eastAsia="Times New Roman" w:hAnsi="Arial"/>
        </w:rPr>
      </w:pPr>
      <w:bookmarkStart w:id="128" w:name="_Toc387243537"/>
      <w:bookmarkStart w:id="129" w:name="_Toc71279683"/>
      <w:bookmarkStart w:id="130" w:name="_Toc438040409"/>
      <w:r w:rsidRPr="00852539">
        <w:t>4.3</w:t>
      </w:r>
      <w:r w:rsidRPr="00852539">
        <w:tab/>
      </w:r>
      <w:bookmarkStart w:id="131" w:name="_Toc387243538"/>
      <w:bookmarkEnd w:id="128"/>
      <w:r w:rsidRPr="00852539">
        <w:t xml:space="preserve">Quality </w:t>
      </w:r>
      <w:r w:rsidR="00DD082B" w:rsidRPr="00852539">
        <w:t>assurance and quality control</w:t>
      </w:r>
      <w:bookmarkEnd w:id="129"/>
      <w:bookmarkEnd w:id="130"/>
      <w:bookmarkEnd w:id="131"/>
    </w:p>
    <w:p w14:paraId="4E856865" w14:textId="77777777" w:rsidR="00293ECA" w:rsidRPr="00852539" w:rsidRDefault="00293ECA" w:rsidP="00293ECA">
      <w:pPr>
        <w:pStyle w:val="BodyText"/>
      </w:pPr>
      <w:r w:rsidRPr="00852539">
        <w:t xml:space="preserve">Quality assurance (QA) and quality control (QC) are essential elements of the systematic </w:t>
      </w:r>
      <w:r w:rsidR="00D2763E">
        <w:t xml:space="preserve">planning process for </w:t>
      </w:r>
      <w:r w:rsidRPr="00852539">
        <w:t>site investigation and should be documented in the sampling and analysis plan. The terms ‘quality assurance’ and ‘quality control’ are often used interchangeably. Quality assurance relates to the planned activities implemented so that quality requirements will be met, whereas quality control relates to the observation techniques and activities used to demonstrate the quality requirements have been met.</w:t>
      </w:r>
    </w:p>
    <w:p w14:paraId="6F02D22A" w14:textId="77777777" w:rsidR="00293ECA" w:rsidRPr="00852539" w:rsidRDefault="00293ECA" w:rsidP="00293ECA">
      <w:pPr>
        <w:pStyle w:val="BodyText"/>
      </w:pPr>
      <w:r w:rsidRPr="00852539">
        <w:t>Soil samples collected during an investigation should be as representative as possible of the area to be characterised and the location to be sampled. Common sources of errors and uncertainty in site investigations include:</w:t>
      </w:r>
    </w:p>
    <w:p w14:paraId="5A458F8A" w14:textId="77777777" w:rsidR="00293ECA" w:rsidRPr="00852539" w:rsidRDefault="00293ECA" w:rsidP="002C2FA1">
      <w:pPr>
        <w:pStyle w:val="Bullets"/>
        <w:numPr>
          <w:ilvl w:val="0"/>
          <w:numId w:val="71"/>
        </w:numPr>
      </w:pPr>
      <w:r w:rsidRPr="00852539">
        <w:t>poor sampling design</w:t>
      </w:r>
    </w:p>
    <w:p w14:paraId="39A08BC2" w14:textId="77777777" w:rsidR="00293ECA" w:rsidRPr="00852539" w:rsidRDefault="00293ECA" w:rsidP="00CA6716">
      <w:pPr>
        <w:pStyle w:val="Bullets"/>
        <w:numPr>
          <w:ilvl w:val="0"/>
          <w:numId w:val="71"/>
        </w:numPr>
      </w:pPr>
      <w:r w:rsidRPr="00852539">
        <w:t>inaccurate recording of observations and other information</w:t>
      </w:r>
    </w:p>
    <w:p w14:paraId="5F1E5729" w14:textId="77777777" w:rsidR="00685204" w:rsidRPr="00852539" w:rsidRDefault="00293ECA" w:rsidP="00CA6716">
      <w:pPr>
        <w:pStyle w:val="Bullets"/>
        <w:numPr>
          <w:ilvl w:val="0"/>
          <w:numId w:val="71"/>
        </w:numPr>
      </w:pPr>
      <w:r w:rsidRPr="00852539">
        <w:lastRenderedPageBreak/>
        <w:t xml:space="preserve">inappropriate sampling </w:t>
      </w:r>
    </w:p>
    <w:p w14:paraId="2A0296E3" w14:textId="77777777" w:rsidR="00293ECA" w:rsidRPr="00852539" w:rsidRDefault="00293ECA" w:rsidP="00CA6716">
      <w:pPr>
        <w:pStyle w:val="Bullets"/>
        <w:numPr>
          <w:ilvl w:val="0"/>
          <w:numId w:val="71"/>
        </w:numPr>
      </w:pPr>
      <w:r w:rsidRPr="00852539">
        <w:t>improper handling and storage of samples</w:t>
      </w:r>
    </w:p>
    <w:p w14:paraId="406357E2" w14:textId="77777777" w:rsidR="00293ECA" w:rsidRPr="00852539" w:rsidRDefault="00293ECA" w:rsidP="00CA6716">
      <w:pPr>
        <w:pStyle w:val="Bullets"/>
        <w:numPr>
          <w:ilvl w:val="0"/>
          <w:numId w:val="71"/>
        </w:numPr>
      </w:pPr>
      <w:r w:rsidRPr="00852539">
        <w:t>laboratory errors</w:t>
      </w:r>
    </w:p>
    <w:p w14:paraId="3E2F55A3" w14:textId="77777777" w:rsidR="00293ECA" w:rsidRPr="00852539" w:rsidRDefault="00293ECA" w:rsidP="00CA6716">
      <w:pPr>
        <w:pStyle w:val="Bullets"/>
        <w:numPr>
          <w:ilvl w:val="0"/>
          <w:numId w:val="71"/>
        </w:numPr>
      </w:pPr>
      <w:r w:rsidRPr="00852539">
        <w:t>data interpretation errors and inappropriate interpretation methodology.</w:t>
      </w:r>
    </w:p>
    <w:p w14:paraId="38F53491" w14:textId="77777777" w:rsidR="00293ECA" w:rsidRPr="00852539" w:rsidRDefault="00293ECA" w:rsidP="00F5644F">
      <w:pPr>
        <w:pStyle w:val="BodyText"/>
      </w:pPr>
      <w:r w:rsidRPr="00852539">
        <w:t xml:space="preserve">This section describes </w:t>
      </w:r>
      <w:r w:rsidR="00D82068" w:rsidRPr="00852539">
        <w:t>QA/</w:t>
      </w:r>
      <w:r w:rsidRPr="00852539">
        <w:t>QC considerations and procedures specific to information and sample collection.</w:t>
      </w:r>
    </w:p>
    <w:p w14:paraId="31EE7D29" w14:textId="77777777" w:rsidR="00293ECA" w:rsidRPr="00852539" w:rsidRDefault="00293ECA" w:rsidP="00293ECA">
      <w:pPr>
        <w:pStyle w:val="Heading3"/>
      </w:pPr>
      <w:bookmarkStart w:id="132" w:name="_Toc438040410"/>
      <w:bookmarkStart w:id="133" w:name="_Toc387243539"/>
      <w:r w:rsidRPr="00852539">
        <w:t>4.3.1</w:t>
      </w:r>
      <w:r w:rsidRPr="00852539">
        <w:tab/>
        <w:t xml:space="preserve">Field </w:t>
      </w:r>
      <w:r w:rsidR="00DD082B" w:rsidRPr="00852539">
        <w:t>quality assurance</w:t>
      </w:r>
      <w:bookmarkEnd w:id="132"/>
      <w:bookmarkEnd w:id="133"/>
    </w:p>
    <w:p w14:paraId="2544699C" w14:textId="77777777" w:rsidR="00293ECA" w:rsidRPr="00852539" w:rsidRDefault="00293ECA" w:rsidP="00293ECA">
      <w:pPr>
        <w:pStyle w:val="BodyText"/>
      </w:pPr>
      <w:r w:rsidRPr="00852539">
        <w:t>Quality assurance involves all the planned and systematic actions, procedures, checks and decisions undertaken to ensure the representativeness and integrity of samples collected for analysis, and the accuracy and reliability of the analytical results. The field QA measures that must be included in the sampling and analysis plan and implemented during the DSI are</w:t>
      </w:r>
      <w:r w:rsidR="00FB02A1" w:rsidRPr="00852539">
        <w:t>:</w:t>
      </w:r>
    </w:p>
    <w:p w14:paraId="4C9445BC" w14:textId="77777777" w:rsidR="00293ECA" w:rsidRPr="00852539" w:rsidRDefault="00FB02A1" w:rsidP="002C2FA1">
      <w:pPr>
        <w:pStyle w:val="Bullets"/>
        <w:numPr>
          <w:ilvl w:val="0"/>
          <w:numId w:val="72"/>
        </w:numPr>
      </w:pPr>
      <w:r w:rsidRPr="00852539">
        <w:t xml:space="preserve">ensuring </w:t>
      </w:r>
      <w:r w:rsidR="00293ECA" w:rsidRPr="00852539">
        <w:t>the qualifications, training and experience of staff carrying out the work, particularly</w:t>
      </w:r>
      <w:r w:rsidR="00F03EF4" w:rsidRPr="00852539">
        <w:t xml:space="preserve"> </w:t>
      </w:r>
      <w:r w:rsidR="00293ECA" w:rsidRPr="00852539">
        <w:t>the field staff</w:t>
      </w:r>
      <w:r w:rsidR="00F03EF4" w:rsidRPr="00852539">
        <w:t>,</w:t>
      </w:r>
      <w:r w:rsidR="00293ECA" w:rsidRPr="00852539">
        <w:t xml:space="preserve"> are appropriate for the work requirements</w:t>
      </w:r>
    </w:p>
    <w:p w14:paraId="6F4422BF" w14:textId="77777777" w:rsidR="00293ECA" w:rsidRPr="00852539" w:rsidRDefault="00FB02A1" w:rsidP="002C2FA1">
      <w:pPr>
        <w:pStyle w:val="Bullets"/>
        <w:numPr>
          <w:ilvl w:val="0"/>
          <w:numId w:val="72"/>
        </w:numPr>
      </w:pPr>
      <w:r w:rsidRPr="00852539">
        <w:t xml:space="preserve">ensuring </w:t>
      </w:r>
      <w:r w:rsidR="00293ECA" w:rsidRPr="00852539">
        <w:t>the qualifications, accreditation, equipment and experience of sub-contractors are appropriate for the work requirements</w:t>
      </w:r>
    </w:p>
    <w:p w14:paraId="23F5F758" w14:textId="77777777" w:rsidR="00293ECA" w:rsidRPr="00852539" w:rsidRDefault="00FB02A1" w:rsidP="002C2FA1">
      <w:pPr>
        <w:pStyle w:val="Bullets"/>
        <w:numPr>
          <w:ilvl w:val="0"/>
          <w:numId w:val="72"/>
        </w:numPr>
      </w:pPr>
      <w:r w:rsidRPr="00852539">
        <w:t xml:space="preserve">selecting </w:t>
      </w:r>
      <w:r w:rsidR="00293ECA" w:rsidRPr="00852539">
        <w:t>appropriate sampling and preservation methods, sample containers and sample storage to minimise sample contamination and analyte losses</w:t>
      </w:r>
    </w:p>
    <w:p w14:paraId="2E1EAB7C" w14:textId="77777777" w:rsidR="00293ECA" w:rsidRPr="00852539" w:rsidRDefault="00FB02A1" w:rsidP="002C2FA1">
      <w:pPr>
        <w:pStyle w:val="Bullets"/>
        <w:numPr>
          <w:ilvl w:val="0"/>
          <w:numId w:val="72"/>
        </w:numPr>
      </w:pPr>
      <w:r w:rsidRPr="00852539">
        <w:t xml:space="preserve">selecting </w:t>
      </w:r>
      <w:r w:rsidR="00293ECA" w:rsidRPr="00852539">
        <w:t>appropriate decontamination procedures for cleaning tools and equipment before sampling and between samples</w:t>
      </w:r>
    </w:p>
    <w:p w14:paraId="69A57695" w14:textId="77777777" w:rsidR="00293ECA" w:rsidRPr="00852539" w:rsidRDefault="00FB02A1" w:rsidP="002C2FA1">
      <w:pPr>
        <w:pStyle w:val="Bullets"/>
        <w:numPr>
          <w:ilvl w:val="0"/>
          <w:numId w:val="72"/>
        </w:numPr>
      </w:pPr>
      <w:r w:rsidRPr="00852539">
        <w:t xml:space="preserve">accurately </w:t>
      </w:r>
      <w:r w:rsidR="00293ECA" w:rsidRPr="00852539">
        <w:t>record</w:t>
      </w:r>
      <w:r w:rsidR="00685204" w:rsidRPr="00852539">
        <w:t>ing</w:t>
      </w:r>
      <w:r w:rsidR="00293ECA" w:rsidRPr="00852539">
        <w:t xml:space="preserve"> the work carried out, including any observations and conditions at the time of sampling that may </w:t>
      </w:r>
      <w:r w:rsidR="00685204" w:rsidRPr="00852539">
        <w:t>help interpret</w:t>
      </w:r>
      <w:r w:rsidR="00293ECA" w:rsidRPr="00852539">
        <w:t xml:space="preserve"> the data, and any alterations made to the </w:t>
      </w:r>
      <w:r w:rsidR="008D4944">
        <w:t>sampling plan</w:t>
      </w:r>
    </w:p>
    <w:p w14:paraId="0BC3175C" w14:textId="77777777" w:rsidR="00293ECA" w:rsidRPr="00852539" w:rsidRDefault="00FB02A1" w:rsidP="002C2FA1">
      <w:pPr>
        <w:pStyle w:val="Bullets"/>
        <w:numPr>
          <w:ilvl w:val="0"/>
          <w:numId w:val="72"/>
        </w:numPr>
      </w:pPr>
      <w:r w:rsidRPr="00852539">
        <w:t xml:space="preserve">accurately </w:t>
      </w:r>
      <w:r w:rsidR="0056376E" w:rsidRPr="00852539">
        <w:t>labelling</w:t>
      </w:r>
      <w:r w:rsidR="00293ECA" w:rsidRPr="00852539">
        <w:t xml:space="preserve"> each sample container with a unique sample identifier, the date sampled and the time sampled. This information should be transcribed onto field notes, which will also include a description of the soil type</w:t>
      </w:r>
    </w:p>
    <w:p w14:paraId="5663E71B" w14:textId="77777777" w:rsidR="00293ECA" w:rsidRPr="00852539" w:rsidRDefault="00FB02A1" w:rsidP="002C2FA1">
      <w:pPr>
        <w:pStyle w:val="Bullets"/>
        <w:numPr>
          <w:ilvl w:val="0"/>
          <w:numId w:val="72"/>
        </w:numPr>
      </w:pPr>
      <w:r w:rsidRPr="00852539">
        <w:t xml:space="preserve">accurately </w:t>
      </w:r>
      <w:r w:rsidR="00293ECA" w:rsidRPr="00852539">
        <w:t>record</w:t>
      </w:r>
      <w:r w:rsidR="00685204" w:rsidRPr="00852539">
        <w:t>ing</w:t>
      </w:r>
      <w:r w:rsidR="00293ECA" w:rsidRPr="00852539">
        <w:t xml:space="preserve"> the sample’s location and other site locations in field notes and on a site plan</w:t>
      </w:r>
    </w:p>
    <w:p w14:paraId="51A5E9F9" w14:textId="77777777" w:rsidR="00293ECA" w:rsidRPr="00852539" w:rsidRDefault="00FB02A1" w:rsidP="002C2FA1">
      <w:pPr>
        <w:pStyle w:val="Bullets"/>
        <w:numPr>
          <w:ilvl w:val="0"/>
          <w:numId w:val="72"/>
        </w:numPr>
      </w:pPr>
      <w:r w:rsidRPr="00852539">
        <w:t xml:space="preserve">accurately </w:t>
      </w:r>
      <w:r w:rsidR="00685204" w:rsidRPr="00852539">
        <w:t xml:space="preserve">completing </w:t>
      </w:r>
      <w:r w:rsidR="00293ECA" w:rsidRPr="00852539">
        <w:t xml:space="preserve">chain of custody paperwork </w:t>
      </w:r>
      <w:r w:rsidR="00685204" w:rsidRPr="00852539">
        <w:t>before</w:t>
      </w:r>
      <w:r w:rsidR="00293ECA" w:rsidRPr="00852539">
        <w:t xml:space="preserve"> dispatching the samples to the laboratory, including accurately specifying the analytical requirements</w:t>
      </w:r>
    </w:p>
    <w:p w14:paraId="650DD643" w14:textId="77777777" w:rsidR="00293ECA" w:rsidRPr="00852539" w:rsidRDefault="00FB02A1" w:rsidP="002C2FA1">
      <w:pPr>
        <w:pStyle w:val="Bullets"/>
        <w:numPr>
          <w:ilvl w:val="0"/>
          <w:numId w:val="72"/>
        </w:numPr>
      </w:pPr>
      <w:r w:rsidRPr="00852539">
        <w:t xml:space="preserve">ensuring </w:t>
      </w:r>
      <w:r w:rsidR="00293ECA" w:rsidRPr="00852539">
        <w:t xml:space="preserve">delivery to the laboratory in good condition (appropriately preserved and at </w:t>
      </w:r>
      <w:r w:rsidR="00FF4434" w:rsidRPr="00852539">
        <w:t xml:space="preserve">the </w:t>
      </w:r>
      <w:r w:rsidR="00293ECA" w:rsidRPr="00852539">
        <w:t>appropriate temperature, where relevant) and within the timeframes required for the particular analytes</w:t>
      </w:r>
    </w:p>
    <w:p w14:paraId="5EE1BC41" w14:textId="77777777" w:rsidR="00293ECA" w:rsidRPr="00852539" w:rsidRDefault="00FB02A1" w:rsidP="002C2FA1">
      <w:pPr>
        <w:pStyle w:val="Bullets"/>
        <w:numPr>
          <w:ilvl w:val="0"/>
          <w:numId w:val="72"/>
        </w:numPr>
      </w:pPr>
      <w:r w:rsidRPr="00852539">
        <w:t xml:space="preserve">ensuring </w:t>
      </w:r>
      <w:r w:rsidR="00293ECA" w:rsidRPr="00852539">
        <w:t>verification is received back from the laboratory that the samples have been received and the requirements understood.</w:t>
      </w:r>
    </w:p>
    <w:p w14:paraId="14FFE361" w14:textId="77777777" w:rsidR="00293ECA" w:rsidRPr="00852539" w:rsidRDefault="00293ECA" w:rsidP="00293ECA">
      <w:pPr>
        <w:pStyle w:val="Heading3"/>
      </w:pPr>
      <w:bookmarkStart w:id="134" w:name="_4.3.2_Field_quality"/>
      <w:bookmarkStart w:id="135" w:name="_Toc438040411"/>
      <w:bookmarkStart w:id="136" w:name="_Toc387243540"/>
      <w:bookmarkEnd w:id="134"/>
      <w:r w:rsidRPr="00852539">
        <w:t>4.3.2</w:t>
      </w:r>
      <w:r w:rsidRPr="00852539">
        <w:tab/>
        <w:t>Field quality control</w:t>
      </w:r>
      <w:bookmarkEnd w:id="135"/>
      <w:bookmarkEnd w:id="136"/>
    </w:p>
    <w:p w14:paraId="37C2CAF1" w14:textId="77777777" w:rsidR="00293ECA" w:rsidRPr="00852539" w:rsidRDefault="00293ECA" w:rsidP="00293ECA">
      <w:pPr>
        <w:pStyle w:val="BodyText"/>
      </w:pPr>
      <w:r w:rsidRPr="00852539">
        <w:t>Quality control covers those parts of an investigation that involve monitoring and measuring</w:t>
      </w:r>
      <w:r w:rsidR="0056760E" w:rsidRPr="00852539">
        <w:t> </w:t>
      </w:r>
      <w:r w:rsidRPr="00852539">
        <w:t>the effectiveness of the QA procedures. Adequate QA is achieved when QC results</w:t>
      </w:r>
      <w:r w:rsidR="0056760E" w:rsidRPr="00852539">
        <w:t> </w:t>
      </w:r>
      <w:r w:rsidRPr="00852539">
        <w:t xml:space="preserve">demonstrate that agreed quality objectives – such as freedom from sample cross-contamination, sampling method accuracy and precision – can be reliably achieved. In the field, this </w:t>
      </w:r>
      <w:r w:rsidR="00C044F5" w:rsidRPr="00852539">
        <w:t xml:space="preserve">involves </w:t>
      </w:r>
      <w:r w:rsidRPr="00852539">
        <w:t>practices such as checking sampling equipment cleanliness by collecting</w:t>
      </w:r>
      <w:r w:rsidR="0056760E" w:rsidRPr="00852539">
        <w:t> </w:t>
      </w:r>
      <w:r w:rsidRPr="00852539">
        <w:t>equipment rinsate blanks for analysis</w:t>
      </w:r>
      <w:r w:rsidR="00C044F5" w:rsidRPr="00852539">
        <w:t xml:space="preserve"> and</w:t>
      </w:r>
      <w:r w:rsidRPr="00852539">
        <w:t xml:space="preserve"> collecting and analysing duplicate samples. </w:t>
      </w:r>
    </w:p>
    <w:p w14:paraId="46F05D10" w14:textId="77777777" w:rsidR="00293ECA" w:rsidRPr="00852539" w:rsidRDefault="00293ECA" w:rsidP="00293ECA">
      <w:pPr>
        <w:pStyle w:val="BodyText"/>
      </w:pPr>
      <w:r w:rsidRPr="00852539">
        <w:lastRenderedPageBreak/>
        <w:t xml:space="preserve">The extent of QC will depend on the sampling objectives and should be documented in the sampling and analysis plan. The following QC procedures can help to assess the investigation quality objectives. </w:t>
      </w:r>
    </w:p>
    <w:p w14:paraId="0E2EFCAB" w14:textId="77777777" w:rsidR="00293ECA" w:rsidRPr="00852539" w:rsidRDefault="00293ECA" w:rsidP="00293ECA">
      <w:pPr>
        <w:pStyle w:val="Heading4"/>
        <w:rPr>
          <w:szCs w:val="20"/>
        </w:rPr>
      </w:pPr>
      <w:r w:rsidRPr="00852539">
        <w:t>Duplicate samples</w:t>
      </w:r>
    </w:p>
    <w:p w14:paraId="3B9FD508" w14:textId="77777777" w:rsidR="00293ECA" w:rsidRPr="00852539" w:rsidRDefault="00293ECA" w:rsidP="00293ECA">
      <w:pPr>
        <w:pStyle w:val="BodyText"/>
      </w:pPr>
      <w:r w:rsidRPr="00852539">
        <w:t>A duplicate sample, also referred to as a field duplicate, involves collecting two separate (duplicate) samples from a single sample location, storing these in separate containers</w:t>
      </w:r>
      <w:r w:rsidR="00685204" w:rsidRPr="00852539">
        <w:t>,</w:t>
      </w:r>
      <w:r w:rsidRPr="00852539">
        <w:t xml:space="preserve"> and</w:t>
      </w:r>
      <w:r w:rsidR="00EF3EF7" w:rsidRPr="00852539">
        <w:t> </w:t>
      </w:r>
      <w:r w:rsidRPr="00852539">
        <w:t>submitting them for analysis to the laboratory as two separate samples. Samples should</w:t>
      </w:r>
      <w:r w:rsidR="00EF3EF7" w:rsidRPr="00852539">
        <w:t> </w:t>
      </w:r>
      <w:r w:rsidRPr="00852539">
        <w:t>be given separate sample numbers so the laboratory does not know the sample is</w:t>
      </w:r>
      <w:r w:rsidR="00EF3EF7" w:rsidRPr="00852539">
        <w:t> </w:t>
      </w:r>
      <w:r w:rsidRPr="00852539">
        <w:t xml:space="preserve">a duplicate. </w:t>
      </w:r>
    </w:p>
    <w:p w14:paraId="7DBC747C" w14:textId="77777777" w:rsidR="00293ECA" w:rsidRPr="00852539" w:rsidRDefault="00293ECA" w:rsidP="00293ECA">
      <w:pPr>
        <w:pStyle w:val="BodyText"/>
      </w:pPr>
      <w:r w:rsidRPr="00852539">
        <w:t xml:space="preserve">A duplicate sample measures the contaminant concentration difference between the two samples because of soil heterogeneity, </w:t>
      </w:r>
      <w:r w:rsidR="00AD6AD5">
        <w:t>the</w:t>
      </w:r>
      <w:r w:rsidRPr="00852539">
        <w:t xml:space="preserve"> variability or error within the laboratory analysis and</w:t>
      </w:r>
      <w:r w:rsidR="00AD6AD5">
        <w:t xml:space="preserve"> the </w:t>
      </w:r>
      <w:r w:rsidR="001207C7" w:rsidRPr="00852539">
        <w:t xml:space="preserve">variability or error related to field </w:t>
      </w:r>
      <w:r w:rsidRPr="00852539">
        <w:t>sampling technique.</w:t>
      </w:r>
      <w:r w:rsidR="00EB61A4" w:rsidRPr="00852539">
        <w:t xml:space="preserve"> </w:t>
      </w:r>
    </w:p>
    <w:p w14:paraId="41CDBE6B" w14:textId="77777777" w:rsidR="00293ECA" w:rsidRPr="00852539" w:rsidRDefault="00293ECA" w:rsidP="00293ECA">
      <w:pPr>
        <w:pStyle w:val="Heading4"/>
        <w:rPr>
          <w:szCs w:val="20"/>
        </w:rPr>
      </w:pPr>
      <w:r w:rsidRPr="00852539">
        <w:t>Rinsate blank</w:t>
      </w:r>
    </w:p>
    <w:p w14:paraId="0D0EF500" w14:textId="77777777" w:rsidR="00A12D96" w:rsidRDefault="00293ECA" w:rsidP="00293ECA">
      <w:pPr>
        <w:pStyle w:val="BodyText"/>
      </w:pPr>
      <w:r w:rsidRPr="000E7792">
        <w:t xml:space="preserve">A rinsate blank </w:t>
      </w:r>
      <w:r w:rsidR="008D4944" w:rsidRPr="000E7792">
        <w:t xml:space="preserve">(also referred to as an equipment blank) </w:t>
      </w:r>
      <w:r w:rsidRPr="000E7792">
        <w:t>is collected after equipment</w:t>
      </w:r>
      <w:r w:rsidRPr="00852539">
        <w:t xml:space="preserve"> decontamination and is obtained by running deionised water through the sampling equipment and collecting the water. The </w:t>
      </w:r>
      <w:r w:rsidR="006C5013" w:rsidRPr="00852539">
        <w:t xml:space="preserve">rinsate </w:t>
      </w:r>
      <w:r w:rsidRPr="00852539">
        <w:t xml:space="preserve">blank is tested for any residual contamination, which provides an indication of the potential for cross-contamination between samples as a result of poor decontamination procedures. </w:t>
      </w:r>
    </w:p>
    <w:p w14:paraId="11D9CA95" w14:textId="77777777" w:rsidR="00293ECA" w:rsidRPr="00852539" w:rsidRDefault="00293ECA" w:rsidP="00293ECA">
      <w:pPr>
        <w:pStyle w:val="BodyText"/>
      </w:pPr>
      <w:r w:rsidRPr="00852539">
        <w:t>Rinsate blanks for soil sampling are collected from equipment that comes in direc</w:t>
      </w:r>
      <w:r w:rsidR="00BF5721" w:rsidRPr="00852539">
        <w:t>t contact with the samples (</w:t>
      </w:r>
      <w:r w:rsidR="00137CBC">
        <w:t xml:space="preserve">for example, </w:t>
      </w:r>
      <w:r w:rsidRPr="00852539">
        <w:t>auger head, trowel), and where cross-contamination of samples is likely to affect the validity of the sampl</w:t>
      </w:r>
      <w:r w:rsidR="00BF5721" w:rsidRPr="00852539">
        <w:t>ing and assessment process (</w:t>
      </w:r>
      <w:r w:rsidR="00137CBC">
        <w:t xml:space="preserve">for example, </w:t>
      </w:r>
      <w:r w:rsidRPr="00852539">
        <w:t xml:space="preserve">moving from an obviously contaminated area to a less contaminated area). </w:t>
      </w:r>
    </w:p>
    <w:p w14:paraId="6B3D77D7" w14:textId="77777777" w:rsidR="000C5C31" w:rsidRDefault="000C5C31">
      <w:pPr>
        <w:spacing w:before="0" w:after="200" w:line="276" w:lineRule="auto"/>
        <w:jc w:val="left"/>
        <w:rPr>
          <w:rFonts w:eastAsiaTheme="majorEastAsia" w:cstheme="majorBidi"/>
          <w:b/>
          <w:bCs/>
          <w:color w:val="0F7B7D"/>
          <w:sz w:val="36"/>
          <w:szCs w:val="26"/>
        </w:rPr>
      </w:pPr>
      <w:bookmarkStart w:id="137" w:name="_Toc438040412"/>
      <w:r>
        <w:br w:type="page"/>
      </w:r>
    </w:p>
    <w:p w14:paraId="302B5869" w14:textId="77777777" w:rsidR="00293ECA" w:rsidRPr="00852539" w:rsidRDefault="00293ECA" w:rsidP="00293ECA">
      <w:pPr>
        <w:pStyle w:val="Heading2"/>
      </w:pPr>
      <w:bookmarkStart w:id="138" w:name="_Toc71279684"/>
      <w:r w:rsidRPr="00852539">
        <w:lastRenderedPageBreak/>
        <w:t>4.4</w:t>
      </w:r>
      <w:r w:rsidRPr="00852539">
        <w:tab/>
        <w:t xml:space="preserve">Preparing for </w:t>
      </w:r>
      <w:bookmarkEnd w:id="137"/>
      <w:r w:rsidR="00DD082B" w:rsidRPr="00852539">
        <w:t>fieldwork</w:t>
      </w:r>
      <w:bookmarkEnd w:id="138"/>
    </w:p>
    <w:p w14:paraId="09EB7DCD" w14:textId="77777777" w:rsidR="00293ECA" w:rsidRPr="00852539" w:rsidRDefault="00293ECA" w:rsidP="00293ECA">
      <w:pPr>
        <w:pStyle w:val="BodyText"/>
      </w:pPr>
      <w:r w:rsidRPr="00852539">
        <w:t xml:space="preserve">All work should be carried out in accordance with prevailing workplace health and safety regulatory requirements. Before </w:t>
      </w:r>
      <w:r w:rsidR="0056376E" w:rsidRPr="00852539">
        <w:t>beginning</w:t>
      </w:r>
      <w:r w:rsidR="00685204" w:rsidRPr="00852539">
        <w:t xml:space="preserve"> </w:t>
      </w:r>
      <w:r w:rsidRPr="00852539">
        <w:t xml:space="preserve">fieldwork </w:t>
      </w:r>
      <w:r w:rsidR="002F6265">
        <w:t>a SQEP should ensure:</w:t>
      </w:r>
    </w:p>
    <w:p w14:paraId="2A45EA28" w14:textId="77777777" w:rsidR="00293ECA" w:rsidRPr="00852539" w:rsidRDefault="00293ECA" w:rsidP="002C2FA1">
      <w:pPr>
        <w:pStyle w:val="Bullets"/>
        <w:numPr>
          <w:ilvl w:val="0"/>
          <w:numId w:val="73"/>
        </w:numPr>
      </w:pPr>
      <w:r w:rsidRPr="00852539">
        <w:t>a health, safety</w:t>
      </w:r>
      <w:r w:rsidR="002F6265">
        <w:t>, quality</w:t>
      </w:r>
      <w:r w:rsidRPr="00852539">
        <w:t xml:space="preserve"> and environment plan</w:t>
      </w:r>
      <w:r w:rsidR="002F6265">
        <w:t xml:space="preserve"> is completed</w:t>
      </w:r>
    </w:p>
    <w:p w14:paraId="5734BB59" w14:textId="77777777" w:rsidR="002F6265" w:rsidRPr="00852539" w:rsidRDefault="002F6265" w:rsidP="002C2FA1">
      <w:pPr>
        <w:pStyle w:val="Bullets"/>
        <w:numPr>
          <w:ilvl w:val="0"/>
          <w:numId w:val="73"/>
        </w:numPr>
      </w:pPr>
      <w:r w:rsidRPr="00852539">
        <w:t xml:space="preserve">applicable regulatory controls on </w:t>
      </w:r>
      <w:r>
        <w:t>the proposed</w:t>
      </w:r>
      <w:r w:rsidRPr="00852539">
        <w:t xml:space="preserve"> work</w:t>
      </w:r>
      <w:r>
        <w:t>s are clear</w:t>
      </w:r>
    </w:p>
    <w:p w14:paraId="1D0435BA" w14:textId="77777777" w:rsidR="002F6265" w:rsidRDefault="00293ECA" w:rsidP="002C2FA1">
      <w:pPr>
        <w:pStyle w:val="Bullets"/>
        <w:numPr>
          <w:ilvl w:val="0"/>
          <w:numId w:val="73"/>
        </w:numPr>
      </w:pPr>
      <w:r w:rsidRPr="00852539">
        <w:t xml:space="preserve">the necessary permits from </w:t>
      </w:r>
      <w:r w:rsidR="007076C0" w:rsidRPr="00852539">
        <w:t>regulatory agencies</w:t>
      </w:r>
      <w:r w:rsidRPr="00852539">
        <w:t xml:space="preserve"> for undertaking the work</w:t>
      </w:r>
      <w:r w:rsidR="002F6265">
        <w:t xml:space="preserve"> are obtained</w:t>
      </w:r>
    </w:p>
    <w:p w14:paraId="458DE5BB" w14:textId="77777777" w:rsidR="002F6265" w:rsidRDefault="00293ECA" w:rsidP="002C2FA1">
      <w:pPr>
        <w:pStyle w:val="Bullets"/>
        <w:numPr>
          <w:ilvl w:val="0"/>
          <w:numId w:val="73"/>
        </w:numPr>
      </w:pPr>
      <w:r w:rsidRPr="00852539">
        <w:t>conditions o</w:t>
      </w:r>
      <w:r w:rsidR="00BF5721" w:rsidRPr="00852539">
        <w:t>f any consent for work (</w:t>
      </w:r>
      <w:r w:rsidR="00A12D96">
        <w:t>eg</w:t>
      </w:r>
      <w:r w:rsidR="00137CBC">
        <w:t xml:space="preserve">, </w:t>
      </w:r>
      <w:r w:rsidRPr="00852539">
        <w:t>land-use consents for borehole installation</w:t>
      </w:r>
      <w:r w:rsidR="00A12D96">
        <w:t>)</w:t>
      </w:r>
      <w:r w:rsidR="002F6265" w:rsidRPr="002F6265">
        <w:t xml:space="preserve"> </w:t>
      </w:r>
      <w:r w:rsidR="002F6265">
        <w:t>are clear and understood</w:t>
      </w:r>
    </w:p>
    <w:p w14:paraId="6FB30382" w14:textId="77777777" w:rsidR="00293ECA" w:rsidRPr="00852539" w:rsidRDefault="00A12D96" w:rsidP="002C2FA1">
      <w:pPr>
        <w:pStyle w:val="Bullets"/>
        <w:numPr>
          <w:ilvl w:val="0"/>
          <w:numId w:val="73"/>
        </w:numPr>
      </w:pPr>
      <w:r>
        <w:t>p</w:t>
      </w:r>
      <w:r w:rsidR="002F6265">
        <w:t xml:space="preserve">ermission has been </w:t>
      </w:r>
      <w:r w:rsidR="00293ECA" w:rsidRPr="00852539">
        <w:t>obtai</w:t>
      </w:r>
      <w:r w:rsidR="002F6265">
        <w:t>ned to</w:t>
      </w:r>
      <w:r w:rsidR="002F6265" w:rsidRPr="00852539">
        <w:t xml:space="preserve"> </w:t>
      </w:r>
      <w:r w:rsidR="00293ECA" w:rsidRPr="00852539">
        <w:t xml:space="preserve">access the site and </w:t>
      </w:r>
      <w:r w:rsidR="002F6265">
        <w:t>all</w:t>
      </w:r>
      <w:r w:rsidR="002F6265" w:rsidRPr="00852539">
        <w:t xml:space="preserve"> </w:t>
      </w:r>
      <w:r w:rsidR="00293ECA" w:rsidRPr="00852539">
        <w:t xml:space="preserve">sampling locations, </w:t>
      </w:r>
      <w:r w:rsidR="002F6265">
        <w:t>including</w:t>
      </w:r>
      <w:r w:rsidR="00293ECA" w:rsidRPr="00852539">
        <w:t xml:space="preserve"> </w:t>
      </w:r>
      <w:r w:rsidR="002F6265">
        <w:t>off-site sample locations</w:t>
      </w:r>
      <w:r w:rsidR="00293ECA" w:rsidRPr="00852539">
        <w:t xml:space="preserve"> </w:t>
      </w:r>
    </w:p>
    <w:p w14:paraId="419A847E" w14:textId="77777777" w:rsidR="00293ECA" w:rsidRPr="00852539" w:rsidRDefault="00293ECA" w:rsidP="002C2FA1">
      <w:pPr>
        <w:pStyle w:val="Bullets"/>
        <w:numPr>
          <w:ilvl w:val="0"/>
          <w:numId w:val="73"/>
        </w:numPr>
      </w:pPr>
      <w:r w:rsidRPr="00852539">
        <w:t>underground and above-ground service clearance</w:t>
      </w:r>
      <w:r w:rsidR="002F6265">
        <w:t xml:space="preserve"> (‘dial before you dig’) has been completed</w:t>
      </w:r>
    </w:p>
    <w:p w14:paraId="5FD9AFC3" w14:textId="77777777" w:rsidR="00293ECA" w:rsidRPr="00852539" w:rsidRDefault="00293ECA" w:rsidP="002C2FA1">
      <w:pPr>
        <w:pStyle w:val="Bullets"/>
        <w:numPr>
          <w:ilvl w:val="0"/>
          <w:numId w:val="73"/>
        </w:numPr>
      </w:pPr>
      <w:r w:rsidRPr="00852539">
        <w:t>suitably trained and qualified site personnel</w:t>
      </w:r>
      <w:r w:rsidR="002F6265">
        <w:t xml:space="preserve"> will be available at the appropriate times</w:t>
      </w:r>
    </w:p>
    <w:p w14:paraId="3D38AB73" w14:textId="77777777" w:rsidR="00567AC6" w:rsidRPr="00852539" w:rsidRDefault="00567AC6" w:rsidP="002C2FA1">
      <w:pPr>
        <w:pStyle w:val="Bullets"/>
        <w:numPr>
          <w:ilvl w:val="0"/>
          <w:numId w:val="73"/>
        </w:numPr>
      </w:pPr>
      <w:r w:rsidRPr="00852539">
        <w:t>all documentation is available</w:t>
      </w:r>
      <w:r w:rsidR="00A12D96">
        <w:t>,</w:t>
      </w:r>
      <w:r w:rsidRPr="00852539">
        <w:t xml:space="preserve"> such as</w:t>
      </w:r>
      <w:r w:rsidR="002F6265">
        <w:t xml:space="preserve"> copies of consent conditions,</w:t>
      </w:r>
      <w:r w:rsidRPr="00852539">
        <w:t xml:space="preserve"> sample labels, field sheets, chain of custody forms</w:t>
      </w:r>
      <w:r w:rsidR="00E348AB">
        <w:t>,</w:t>
      </w:r>
      <w:r w:rsidR="00A12D96">
        <w:t xml:space="preserve"> and </w:t>
      </w:r>
      <w:r w:rsidRPr="00852539">
        <w:t>courier labels</w:t>
      </w:r>
      <w:r w:rsidR="0096035F">
        <w:t xml:space="preserve"> </w:t>
      </w:r>
    </w:p>
    <w:p w14:paraId="42162BED" w14:textId="77777777" w:rsidR="00567AC6" w:rsidRPr="00852539" w:rsidRDefault="00567AC6" w:rsidP="002C2FA1">
      <w:pPr>
        <w:pStyle w:val="Bullets"/>
        <w:numPr>
          <w:ilvl w:val="0"/>
          <w:numId w:val="73"/>
        </w:numPr>
      </w:pPr>
      <w:r w:rsidRPr="00852539">
        <w:t>sample delivery arrangements</w:t>
      </w:r>
      <w:r w:rsidR="002F6265">
        <w:t xml:space="preserve"> have been confirmed</w:t>
      </w:r>
    </w:p>
    <w:p w14:paraId="679FF212" w14:textId="77777777" w:rsidR="002F6265" w:rsidRDefault="00293ECA" w:rsidP="002C2FA1">
      <w:pPr>
        <w:pStyle w:val="Bullets"/>
        <w:numPr>
          <w:ilvl w:val="0"/>
          <w:numId w:val="73"/>
        </w:numPr>
      </w:pPr>
      <w:r w:rsidRPr="00852539">
        <w:t xml:space="preserve">the sampling and analysis plan </w:t>
      </w:r>
      <w:r w:rsidR="002F6265">
        <w:t>has been reviewed</w:t>
      </w:r>
    </w:p>
    <w:p w14:paraId="7E16879C" w14:textId="77777777" w:rsidR="00293ECA" w:rsidRDefault="00293ECA" w:rsidP="002C2FA1">
      <w:pPr>
        <w:pStyle w:val="Bullets"/>
        <w:numPr>
          <w:ilvl w:val="0"/>
          <w:numId w:val="73"/>
        </w:numPr>
      </w:pPr>
      <w:r w:rsidRPr="00852539">
        <w:t>appropriate sampling equipment</w:t>
      </w:r>
      <w:r w:rsidR="00EB58EF" w:rsidRPr="00852539">
        <w:t xml:space="preserve"> and consumables</w:t>
      </w:r>
      <w:r w:rsidR="002F6265">
        <w:t xml:space="preserve"> </w:t>
      </w:r>
      <w:r w:rsidR="00A12D96">
        <w:t>are</w:t>
      </w:r>
      <w:r w:rsidR="002F6265">
        <w:t xml:space="preserve"> available,</w:t>
      </w:r>
      <w:r w:rsidRPr="00852539">
        <w:t xml:space="preserve"> including </w:t>
      </w:r>
      <w:r w:rsidR="00567AC6" w:rsidRPr="00852539">
        <w:t xml:space="preserve">sample </w:t>
      </w:r>
      <w:r w:rsidRPr="00852539">
        <w:t>containers from the analytical laboratory</w:t>
      </w:r>
      <w:r w:rsidR="00EB58EF" w:rsidRPr="00852539">
        <w:t xml:space="preserve">, </w:t>
      </w:r>
      <w:r w:rsidRPr="00852539">
        <w:t>storage containers</w:t>
      </w:r>
      <w:r w:rsidR="00567AC6" w:rsidRPr="00852539">
        <w:t>, chilly bins</w:t>
      </w:r>
      <w:r w:rsidR="00E348AB">
        <w:t>,</w:t>
      </w:r>
      <w:r w:rsidR="00567AC6" w:rsidRPr="00852539">
        <w:t xml:space="preserve"> cooling material, </w:t>
      </w:r>
      <w:r w:rsidRPr="00852539">
        <w:t>and transport for the samples</w:t>
      </w:r>
      <w:r w:rsidR="00A12D96">
        <w:t xml:space="preserve"> are arranged</w:t>
      </w:r>
    </w:p>
    <w:p w14:paraId="415D5B2A" w14:textId="77777777" w:rsidR="00E348AB" w:rsidRPr="00852539" w:rsidRDefault="00E348AB" w:rsidP="002C2FA1">
      <w:pPr>
        <w:pStyle w:val="Bullets"/>
        <w:numPr>
          <w:ilvl w:val="0"/>
          <w:numId w:val="73"/>
        </w:numPr>
      </w:pPr>
      <w:r>
        <w:t>material, such as tape or labels, to secure samples for chain of custody</w:t>
      </w:r>
    </w:p>
    <w:p w14:paraId="357F3EE3" w14:textId="77777777" w:rsidR="00EB58EF" w:rsidRPr="00852539" w:rsidRDefault="00EB58EF" w:rsidP="002C2FA1">
      <w:pPr>
        <w:pStyle w:val="Bullets"/>
        <w:numPr>
          <w:ilvl w:val="0"/>
          <w:numId w:val="73"/>
        </w:numPr>
      </w:pPr>
      <w:r w:rsidRPr="00852539">
        <w:t>samples can be kept at the required temperature during sampling and storage, and sufficient chilling material or ice is available</w:t>
      </w:r>
    </w:p>
    <w:p w14:paraId="6D9C6221" w14:textId="77777777" w:rsidR="000E7792" w:rsidRDefault="00293ECA" w:rsidP="002C2FA1">
      <w:pPr>
        <w:pStyle w:val="Bullets"/>
        <w:numPr>
          <w:ilvl w:val="0"/>
          <w:numId w:val="73"/>
        </w:numPr>
      </w:pPr>
      <w:r w:rsidRPr="00852539">
        <w:t>field instruments</w:t>
      </w:r>
      <w:r w:rsidR="00113CAA">
        <w:t xml:space="preserve"> are charged and calibrated</w:t>
      </w:r>
      <w:r w:rsidRPr="00852539">
        <w:t>, as necessary</w:t>
      </w:r>
      <w:r w:rsidR="000E7792" w:rsidRPr="000E7792">
        <w:t xml:space="preserve"> </w:t>
      </w:r>
    </w:p>
    <w:p w14:paraId="236D79C3" w14:textId="77777777" w:rsidR="00293ECA" w:rsidRPr="00852539" w:rsidRDefault="000E7792" w:rsidP="002C2FA1">
      <w:pPr>
        <w:pStyle w:val="Bullets"/>
        <w:numPr>
          <w:ilvl w:val="0"/>
          <w:numId w:val="73"/>
        </w:numPr>
      </w:pPr>
      <w:r>
        <w:t>decontaminated equipment or consumables are available for each sample</w:t>
      </w:r>
    </w:p>
    <w:p w14:paraId="39E4E55D" w14:textId="77777777" w:rsidR="00293ECA" w:rsidRPr="00852539" w:rsidRDefault="00293ECA" w:rsidP="002C2FA1">
      <w:pPr>
        <w:pStyle w:val="Bullets"/>
        <w:numPr>
          <w:ilvl w:val="0"/>
          <w:numId w:val="73"/>
        </w:numPr>
      </w:pPr>
      <w:r w:rsidRPr="00852539">
        <w:t>arrange</w:t>
      </w:r>
      <w:r w:rsidR="00113CAA">
        <w:t>ments are in place</w:t>
      </w:r>
      <w:r w:rsidRPr="00852539">
        <w:t xml:space="preserve"> for sampling equipment </w:t>
      </w:r>
      <w:r w:rsidR="00A12D96">
        <w:t xml:space="preserve">to be decontaminated </w:t>
      </w:r>
      <w:r w:rsidR="000E7792">
        <w:t>between samples, if uncontaminated equipment or materials are not available for each sample</w:t>
      </w:r>
    </w:p>
    <w:p w14:paraId="1D3FEB1E" w14:textId="77777777" w:rsidR="00293ECA" w:rsidRPr="00852539" w:rsidRDefault="00293ECA" w:rsidP="002C2FA1">
      <w:pPr>
        <w:pStyle w:val="Bullets"/>
        <w:numPr>
          <w:ilvl w:val="0"/>
          <w:numId w:val="73"/>
        </w:numPr>
      </w:pPr>
      <w:r w:rsidRPr="00852539">
        <w:t>arrange</w:t>
      </w:r>
      <w:r w:rsidR="00113CAA">
        <w:t>ments are made</w:t>
      </w:r>
      <w:r w:rsidRPr="00852539">
        <w:t xml:space="preserve"> for the suitable disposal of </w:t>
      </w:r>
      <w:r w:rsidR="001207C7" w:rsidRPr="00852539">
        <w:t xml:space="preserve">wastes such as </w:t>
      </w:r>
      <w:r w:rsidRPr="00852539">
        <w:t>excess soil, wash water and any contaminated materials (such as gloves</w:t>
      </w:r>
      <w:r w:rsidR="00113CAA">
        <w:t xml:space="preserve">, </w:t>
      </w:r>
      <w:r w:rsidR="000E7792">
        <w:t xml:space="preserve">PPE, </w:t>
      </w:r>
      <w:r w:rsidR="00113CAA">
        <w:t>tubing and containers</w:t>
      </w:r>
      <w:r w:rsidRPr="00852539">
        <w:t xml:space="preserve">) </w:t>
      </w:r>
    </w:p>
    <w:p w14:paraId="382B9891" w14:textId="77777777" w:rsidR="00293ECA" w:rsidRPr="00852539" w:rsidRDefault="00113CAA" w:rsidP="002C2FA1">
      <w:pPr>
        <w:pStyle w:val="Bullets"/>
        <w:numPr>
          <w:ilvl w:val="0"/>
          <w:numId w:val="73"/>
        </w:numPr>
      </w:pPr>
      <w:r>
        <w:t>all</w:t>
      </w:r>
      <w:r w:rsidR="00293ECA" w:rsidRPr="00852539">
        <w:t xml:space="preserve"> required contractors</w:t>
      </w:r>
      <w:r>
        <w:t xml:space="preserve"> are suitable and available</w:t>
      </w:r>
    </w:p>
    <w:p w14:paraId="7B88D521" w14:textId="77777777" w:rsidR="00293ECA" w:rsidRPr="00852539" w:rsidRDefault="00293ECA" w:rsidP="002C2FA1">
      <w:pPr>
        <w:pStyle w:val="Bullets"/>
        <w:numPr>
          <w:ilvl w:val="0"/>
          <w:numId w:val="73"/>
        </w:numPr>
      </w:pPr>
      <w:r w:rsidRPr="00852539">
        <w:t xml:space="preserve">weather and atmospheric conditions </w:t>
      </w:r>
      <w:r w:rsidR="00113CAA">
        <w:t xml:space="preserve">are monitored, and fieldwork </w:t>
      </w:r>
      <w:r w:rsidR="00A12D96">
        <w:t xml:space="preserve">will be </w:t>
      </w:r>
      <w:r w:rsidR="00113CAA">
        <w:t>re-scheduled if weather conditions makes work unsafe or impractical</w:t>
      </w:r>
      <w:r w:rsidRPr="00852539">
        <w:t>.</w:t>
      </w:r>
    </w:p>
    <w:p w14:paraId="4B6546C1" w14:textId="77777777" w:rsidR="00693C82" w:rsidRPr="00852539" w:rsidRDefault="0056760E" w:rsidP="00DE63D0">
      <w:pPr>
        <w:pStyle w:val="Heading1"/>
        <w:ind w:left="851" w:hanging="851"/>
      </w:pPr>
      <w:bookmarkStart w:id="139" w:name="_5_Undertaking_detailed_1"/>
      <w:bookmarkStart w:id="140" w:name="_Toc438040413"/>
      <w:bookmarkStart w:id="141" w:name="_Toc387243541"/>
      <w:bookmarkEnd w:id="139"/>
      <w:r w:rsidRPr="00852539">
        <w:br w:type="page"/>
      </w:r>
      <w:bookmarkStart w:id="142" w:name="_5_Undertaking_detailed"/>
      <w:bookmarkStart w:id="143" w:name="_Toc71279685"/>
      <w:bookmarkEnd w:id="142"/>
      <w:r w:rsidR="00693C82" w:rsidRPr="00852539">
        <w:lastRenderedPageBreak/>
        <w:t>5</w:t>
      </w:r>
      <w:r w:rsidR="00693C82" w:rsidRPr="00852539">
        <w:tab/>
        <w:t>Un</w:t>
      </w:r>
      <w:r w:rsidRPr="00852539">
        <w:t xml:space="preserve">dertaking </w:t>
      </w:r>
      <w:r w:rsidR="00DD082B" w:rsidRPr="00852539">
        <w:t>detailed site investigations</w:t>
      </w:r>
      <w:bookmarkEnd w:id="140"/>
      <w:bookmarkEnd w:id="141"/>
      <w:bookmarkEnd w:id="143"/>
    </w:p>
    <w:p w14:paraId="07582605" w14:textId="77777777" w:rsidR="00A12D96" w:rsidRDefault="0065576F" w:rsidP="00852539">
      <w:pPr>
        <w:pStyle w:val="BodyText"/>
      </w:pPr>
      <w:r w:rsidRPr="00852539">
        <w:t xml:space="preserve">A detailed site investigation (DSI) is a contaminated land investigation </w:t>
      </w:r>
      <w:r w:rsidR="003205C4" w:rsidRPr="00852539">
        <w:t xml:space="preserve">that is </w:t>
      </w:r>
      <w:r w:rsidRPr="00852539">
        <w:t xml:space="preserve">based on a </w:t>
      </w:r>
      <w:r w:rsidR="003205C4" w:rsidRPr="00852539">
        <w:t>conceptual site model (</w:t>
      </w:r>
      <w:r w:rsidRPr="00852539">
        <w:t>CSM</w:t>
      </w:r>
      <w:r w:rsidR="003205C4" w:rsidRPr="00852539">
        <w:t>)</w:t>
      </w:r>
      <w:r w:rsidRPr="00852539">
        <w:t xml:space="preserve"> or preliminary information to fulfil specified investigation objectives. </w:t>
      </w:r>
      <w:r w:rsidR="003205C4" w:rsidRPr="00852539">
        <w:t>It</w:t>
      </w:r>
      <w:r w:rsidRPr="00852539">
        <w:t xml:space="preserve"> provides the investigator with reliable data about the nature, distribution and concentration of the contamination </w:t>
      </w:r>
      <w:r w:rsidR="003205C4" w:rsidRPr="00852539">
        <w:t xml:space="preserve">that is </w:t>
      </w:r>
      <w:r w:rsidRPr="00852539">
        <w:t xml:space="preserve">sufficient to complete a robust risk assessment. </w:t>
      </w:r>
    </w:p>
    <w:p w14:paraId="5BB7415E" w14:textId="77777777" w:rsidR="0065576F" w:rsidRPr="00852539" w:rsidRDefault="0065576F" w:rsidP="00852539">
      <w:pPr>
        <w:pStyle w:val="BodyText"/>
      </w:pPr>
      <w:r w:rsidRPr="00852539">
        <w:t xml:space="preserve">A DSI can be a targeted investigation with a narrow focus for a specific purpose, or a broader investigation that quantifies and describes the full range of contamination at a site. </w:t>
      </w:r>
    </w:p>
    <w:p w14:paraId="20538BCA" w14:textId="77777777" w:rsidR="0065576F" w:rsidRPr="00852539" w:rsidRDefault="0065576F" w:rsidP="00F5644F">
      <w:pPr>
        <w:pStyle w:val="BodyText"/>
      </w:pPr>
      <w:r w:rsidRPr="00852539">
        <w:t xml:space="preserve">A DSI completed for the purposes of the </w:t>
      </w:r>
      <w:r w:rsidR="002B193A">
        <w:t>NESCS</w:t>
      </w:r>
      <w:r w:rsidR="00AE522E" w:rsidRPr="00852539">
        <w:t xml:space="preserve"> </w:t>
      </w:r>
      <w:r w:rsidRPr="00852539">
        <w:t>means an investigation that—</w:t>
      </w:r>
    </w:p>
    <w:p w14:paraId="402699A7" w14:textId="77777777" w:rsidR="0065576F" w:rsidRPr="00852539" w:rsidRDefault="0065576F" w:rsidP="002C2FA1">
      <w:pPr>
        <w:pStyle w:val="Bullets"/>
        <w:numPr>
          <w:ilvl w:val="0"/>
          <w:numId w:val="74"/>
        </w:numPr>
      </w:pPr>
      <w:r w:rsidRPr="00852539">
        <w:t xml:space="preserve">is </w:t>
      </w:r>
      <w:r w:rsidR="00D56BF9">
        <w:t>undertaken</w:t>
      </w:r>
      <w:r w:rsidRPr="00852539">
        <w:t xml:space="preserve"> by a suitably qualified and experienced practitioner</w:t>
      </w:r>
      <w:r w:rsidR="00A12D96">
        <w:t xml:space="preserve"> (SQEP)</w:t>
      </w:r>
      <w:r w:rsidRPr="00852539">
        <w:t xml:space="preserve"> </w:t>
      </w:r>
    </w:p>
    <w:p w14:paraId="23E16A45" w14:textId="76C1FBFB" w:rsidR="0065576F" w:rsidRPr="00852539" w:rsidRDefault="0065576F" w:rsidP="002C2FA1">
      <w:pPr>
        <w:pStyle w:val="Bullets"/>
        <w:numPr>
          <w:ilvl w:val="0"/>
          <w:numId w:val="74"/>
        </w:numPr>
      </w:pPr>
      <w:r w:rsidRPr="00852539">
        <w:t xml:space="preserve">is </w:t>
      </w:r>
      <w:r w:rsidR="00D56BF9">
        <w:t>undertaken</w:t>
      </w:r>
      <w:r w:rsidRPr="00852539">
        <w:t xml:space="preserve"> in accordance with the current edition of </w:t>
      </w:r>
      <w:hyperlink r:id="rId70" w:history="1">
        <w:r w:rsidR="00AE522E" w:rsidRPr="00E0175A">
          <w:rPr>
            <w:rStyle w:val="HyperlinksChar"/>
          </w:rPr>
          <w:t>CLMG</w:t>
        </w:r>
        <w:r w:rsidR="00A12D96" w:rsidRPr="00E0175A">
          <w:rPr>
            <w:rStyle w:val="HyperlinksChar"/>
          </w:rPr>
          <w:t xml:space="preserve"> </w:t>
        </w:r>
        <w:r w:rsidR="00AE522E" w:rsidRPr="00E0175A">
          <w:rPr>
            <w:rStyle w:val="HyperlinksChar"/>
          </w:rPr>
          <w:t>5</w:t>
        </w:r>
      </w:hyperlink>
    </w:p>
    <w:p w14:paraId="19B6A14D" w14:textId="19D780BF" w:rsidR="0065576F" w:rsidRPr="00E0175A" w:rsidRDefault="0065576F" w:rsidP="002C2FA1">
      <w:pPr>
        <w:pStyle w:val="Bullets"/>
        <w:numPr>
          <w:ilvl w:val="0"/>
          <w:numId w:val="74"/>
        </w:numPr>
      </w:pPr>
      <w:r w:rsidRPr="00E0175A">
        <w:t>is reported on in accordance with the current edition of </w:t>
      </w:r>
      <w:hyperlink r:id="rId71" w:history="1">
        <w:r w:rsidR="004253FB" w:rsidRPr="00E456CA">
          <w:rPr>
            <w:rStyle w:val="Hyperlink"/>
          </w:rPr>
          <w:t>CLMG 1</w:t>
        </w:r>
      </w:hyperlink>
    </w:p>
    <w:p w14:paraId="0E56BE59" w14:textId="77777777" w:rsidR="0065576F" w:rsidRPr="00852539" w:rsidRDefault="0065576F" w:rsidP="002C2FA1">
      <w:pPr>
        <w:pStyle w:val="Bullets"/>
        <w:numPr>
          <w:ilvl w:val="0"/>
          <w:numId w:val="74"/>
        </w:numPr>
      </w:pPr>
      <w:r w:rsidRPr="00852539">
        <w:t>results in a report that is certified by the practitioner</w:t>
      </w:r>
      <w:r w:rsidR="00AE522E" w:rsidRPr="00852539">
        <w:t xml:space="preserve">. </w:t>
      </w:r>
    </w:p>
    <w:p w14:paraId="30D118BA" w14:textId="77777777" w:rsidR="009D698B" w:rsidRPr="00852539" w:rsidRDefault="00362D3C" w:rsidP="004E4C45">
      <w:pPr>
        <w:pStyle w:val="Heading2"/>
        <w:spacing w:before="240"/>
      </w:pPr>
      <w:bookmarkStart w:id="144" w:name="_Toc71279686"/>
      <w:bookmarkStart w:id="145" w:name="_Toc438040414"/>
      <w:bookmarkStart w:id="146" w:name="_Toc387243547"/>
      <w:bookmarkStart w:id="147" w:name="_Toc61685355"/>
      <w:bookmarkStart w:id="148" w:name="_Toc46145575"/>
      <w:bookmarkStart w:id="149" w:name="_Toc44727846"/>
      <w:r w:rsidRPr="00852539">
        <w:t>5.1</w:t>
      </w:r>
      <w:r w:rsidRPr="00852539">
        <w:tab/>
      </w:r>
      <w:r w:rsidR="009D698B" w:rsidRPr="00852539">
        <w:t xml:space="preserve">Geophysical </w:t>
      </w:r>
      <w:r w:rsidR="00DD082B" w:rsidRPr="00852539">
        <w:t>surveys</w:t>
      </w:r>
      <w:bookmarkEnd w:id="144"/>
    </w:p>
    <w:p w14:paraId="60AE5A7B" w14:textId="77777777" w:rsidR="009D698B" w:rsidRPr="00852539" w:rsidRDefault="009D698B" w:rsidP="009D698B">
      <w:pPr>
        <w:pStyle w:val="BodyText"/>
      </w:pPr>
      <w:r w:rsidRPr="00852539">
        <w:t>Geophysical surveys are non-intrusive techniques used to identify irregularities or hidden features in the subsurface (</w:t>
      </w:r>
      <w:r w:rsidR="00137CBC">
        <w:t xml:space="preserve">for example, </w:t>
      </w:r>
      <w:r w:rsidRPr="00852539">
        <w:t>the edge of a landfill, buried objects and the location of foundations). Such surveys typically involve taking measurements of, and detecting a contrast in, subsurface properties such as density, conductivity and electrical resistivity</w:t>
      </w:r>
      <w:r w:rsidR="003205C4" w:rsidRPr="00852539">
        <w:t>. T</w:t>
      </w:r>
      <w:r w:rsidRPr="00852539">
        <w:t xml:space="preserve">hey can provide an efficient way to obtain wide-scale information. </w:t>
      </w:r>
    </w:p>
    <w:p w14:paraId="1BD20265" w14:textId="77777777" w:rsidR="009D698B" w:rsidRPr="00852539" w:rsidRDefault="009D698B" w:rsidP="009D698B">
      <w:pPr>
        <w:pStyle w:val="BodyText"/>
      </w:pPr>
      <w:r w:rsidRPr="00852539">
        <w:t xml:space="preserve">Depending on the investigation objectives, non-intrusive techniques may help build the CSM and </w:t>
      </w:r>
      <w:r w:rsidR="003205C4" w:rsidRPr="00852539">
        <w:t xml:space="preserve">have the potential to </w:t>
      </w:r>
      <w:r w:rsidRPr="00852539">
        <w:t xml:space="preserve">make the </w:t>
      </w:r>
      <w:r w:rsidR="003205C4" w:rsidRPr="00852539">
        <w:t>DSI</w:t>
      </w:r>
      <w:r w:rsidRPr="00852539">
        <w:t xml:space="preserve"> more focused and cost effective. </w:t>
      </w:r>
    </w:p>
    <w:p w14:paraId="62B28AC5" w14:textId="77777777" w:rsidR="002D7A3A" w:rsidRPr="00852539" w:rsidRDefault="009D698B" w:rsidP="004E4C45">
      <w:pPr>
        <w:pStyle w:val="BodyText"/>
      </w:pPr>
      <w:r w:rsidRPr="00852539">
        <w:t xml:space="preserve">The work should be performed and the results interpreted by qualified specialists. The choice of geophysical technique will depend on the site-specific conditions, such as the purpose of the survey, ground conditions and depth to the water table. </w:t>
      </w:r>
      <w:r w:rsidR="00A12D96">
        <w:t xml:space="preserve">It </w:t>
      </w:r>
      <w:r w:rsidR="002D7A3A">
        <w:t xml:space="preserve">should </w:t>
      </w:r>
      <w:r w:rsidR="00A12D96">
        <w:t xml:space="preserve">also </w:t>
      </w:r>
      <w:r w:rsidR="002D7A3A">
        <w:t>take into account any potential sources of interference</w:t>
      </w:r>
      <w:r w:rsidR="00A12D96">
        <w:t xml:space="preserve"> </w:t>
      </w:r>
      <w:r w:rsidR="002D7A3A">
        <w:t>and</w:t>
      </w:r>
      <w:r w:rsidR="00D21C37">
        <w:t xml:space="preserve"> ground conditions, and</w:t>
      </w:r>
      <w:r w:rsidR="002D7A3A">
        <w:t xml:space="preserve"> whether the proposed method will be able to achieve the investigation objectives</w:t>
      </w:r>
      <w:r w:rsidR="00013A0C">
        <w:t>.</w:t>
      </w:r>
    </w:p>
    <w:p w14:paraId="76829C9A" w14:textId="77777777" w:rsidR="00693C82" w:rsidRPr="00852539" w:rsidRDefault="00693C82" w:rsidP="00693C82">
      <w:pPr>
        <w:pStyle w:val="Heading2"/>
        <w:spacing w:before="240"/>
      </w:pPr>
      <w:bookmarkStart w:id="150" w:name="_Toc71279687"/>
      <w:r w:rsidRPr="00852539">
        <w:t>5.</w:t>
      </w:r>
      <w:r w:rsidR="00362D3C" w:rsidRPr="00852539">
        <w:t>2</w:t>
      </w:r>
      <w:r w:rsidRPr="00852539">
        <w:tab/>
        <w:t xml:space="preserve">Sample </w:t>
      </w:r>
      <w:r w:rsidR="00DD082B" w:rsidRPr="00852539">
        <w:t xml:space="preserve">collection and </w:t>
      </w:r>
      <w:bookmarkEnd w:id="145"/>
      <w:bookmarkEnd w:id="146"/>
      <w:bookmarkEnd w:id="147"/>
      <w:bookmarkEnd w:id="148"/>
      <w:bookmarkEnd w:id="149"/>
      <w:r w:rsidR="00DD082B" w:rsidRPr="00852539">
        <w:t>handling</w:t>
      </w:r>
      <w:bookmarkEnd w:id="150"/>
      <w:r w:rsidR="00DD082B" w:rsidRPr="00852539">
        <w:t xml:space="preserve"> </w:t>
      </w:r>
    </w:p>
    <w:p w14:paraId="0BBEB583" w14:textId="77777777" w:rsidR="006760E6" w:rsidRPr="00852539" w:rsidRDefault="00D41F5C" w:rsidP="006760E6">
      <w:pPr>
        <w:pStyle w:val="BodyText"/>
      </w:pPr>
      <w:bookmarkStart w:id="151" w:name="_Toc438040415"/>
      <w:bookmarkStart w:id="152" w:name="_Toc387243548"/>
      <w:bookmarkStart w:id="153" w:name="_Toc63235650"/>
      <w:bookmarkStart w:id="154" w:name="_Toc61685356"/>
      <w:bookmarkStart w:id="155" w:name="_Toc46145576"/>
      <w:bookmarkStart w:id="156" w:name="_Toc44727847"/>
      <w:r>
        <w:t>Field</w:t>
      </w:r>
      <w:r w:rsidR="006760E6" w:rsidRPr="00852539">
        <w:t xml:space="preserve"> techniques used to collect samples </w:t>
      </w:r>
      <w:r>
        <w:t>should</w:t>
      </w:r>
      <w:r w:rsidRPr="00852539">
        <w:t xml:space="preserve"> </w:t>
      </w:r>
      <w:r w:rsidR="006760E6" w:rsidRPr="00852539">
        <w:t>result in high</w:t>
      </w:r>
      <w:r w:rsidR="00A12D96">
        <w:t>-</w:t>
      </w:r>
      <w:r w:rsidR="006760E6" w:rsidRPr="00852539">
        <w:t>quality samples that represent the site being investigated. The field technique must be able to provide the laboratory with a sample that is suitable for analysis using the selected analytical method, and not contaminated by the sampler, the equipment, or the consumables used in the field.</w:t>
      </w:r>
      <w:r w:rsidR="00A70B48">
        <w:t xml:space="preserve"> </w:t>
      </w:r>
    </w:p>
    <w:p w14:paraId="2E4615EB" w14:textId="77777777" w:rsidR="006B4C8A" w:rsidRPr="00852539" w:rsidRDefault="00493F32" w:rsidP="006B4C8A">
      <w:pPr>
        <w:pStyle w:val="BodyText"/>
      </w:pPr>
      <w:r w:rsidRPr="00852539">
        <w:t xml:space="preserve">For a given analyte, the applicable guideline value influences the selection of laboratory analytical methods, which in turn influences the field techniques that can be used to collect a sample. </w:t>
      </w:r>
      <w:r w:rsidR="006B4C8A" w:rsidRPr="00852539">
        <w:t xml:space="preserve">Field techniques should be matched to the relevant laboratory method detection limit (MDL). </w:t>
      </w:r>
    </w:p>
    <w:p w14:paraId="51C39C1B" w14:textId="77777777" w:rsidR="006760E6" w:rsidRPr="00852539" w:rsidRDefault="006760E6" w:rsidP="006760E6">
      <w:pPr>
        <w:pStyle w:val="BodyText"/>
      </w:pPr>
      <w:r w:rsidRPr="00852539">
        <w:t>Laboratory analytical techniques have an influence over the following aspects of the field techniques:</w:t>
      </w:r>
    </w:p>
    <w:p w14:paraId="58489970" w14:textId="77777777" w:rsidR="006760E6" w:rsidRPr="00852539" w:rsidRDefault="006760E6" w:rsidP="002C2FA1">
      <w:pPr>
        <w:pStyle w:val="Bullets"/>
        <w:numPr>
          <w:ilvl w:val="0"/>
          <w:numId w:val="75"/>
        </w:numPr>
      </w:pPr>
      <w:r w:rsidRPr="00852539">
        <w:t>sensitivity to contamination of samples by equipment and consumables</w:t>
      </w:r>
    </w:p>
    <w:p w14:paraId="74335186" w14:textId="77777777" w:rsidR="006760E6" w:rsidRPr="00852539" w:rsidRDefault="006760E6" w:rsidP="002C2FA1">
      <w:pPr>
        <w:pStyle w:val="Bullets"/>
        <w:numPr>
          <w:ilvl w:val="0"/>
          <w:numId w:val="75"/>
        </w:numPr>
      </w:pPr>
      <w:r w:rsidRPr="00852539">
        <w:t>decontamination of person and equipment between sample locations</w:t>
      </w:r>
    </w:p>
    <w:p w14:paraId="6FCB7AD6" w14:textId="77777777" w:rsidR="006760E6" w:rsidRPr="00852539" w:rsidRDefault="006760E6" w:rsidP="002C2FA1">
      <w:pPr>
        <w:pStyle w:val="Bullets"/>
        <w:numPr>
          <w:ilvl w:val="0"/>
          <w:numId w:val="75"/>
        </w:numPr>
      </w:pPr>
      <w:r w:rsidRPr="00852539">
        <w:lastRenderedPageBreak/>
        <w:t>sample container requirements (size, material, preparation, preservatives)</w:t>
      </w:r>
    </w:p>
    <w:p w14:paraId="6C345901" w14:textId="77777777" w:rsidR="006760E6" w:rsidRPr="00852539" w:rsidRDefault="006760E6" w:rsidP="002C2FA1">
      <w:pPr>
        <w:pStyle w:val="Bullets"/>
        <w:numPr>
          <w:ilvl w:val="0"/>
          <w:numId w:val="75"/>
        </w:numPr>
      </w:pPr>
      <w:r w:rsidRPr="00852539">
        <w:t>whether a duplicate is required as a backup (</w:t>
      </w:r>
      <w:r w:rsidR="00137CBC">
        <w:t xml:space="preserve">for example, </w:t>
      </w:r>
      <w:r w:rsidRPr="00852539">
        <w:t>VOC vials)</w:t>
      </w:r>
    </w:p>
    <w:p w14:paraId="2F475F8B" w14:textId="77777777" w:rsidR="006760E6" w:rsidRPr="00013A0C" w:rsidRDefault="00BE4A4D" w:rsidP="002C2FA1">
      <w:pPr>
        <w:pStyle w:val="Bullets"/>
        <w:numPr>
          <w:ilvl w:val="0"/>
          <w:numId w:val="75"/>
        </w:numPr>
      </w:pPr>
      <w:r w:rsidRPr="00013A0C">
        <w:t>exclusion of air from sample containers to prevent oxidation or volatilisation of analytes</w:t>
      </w:r>
    </w:p>
    <w:p w14:paraId="60292BCA" w14:textId="77777777" w:rsidR="006760E6" w:rsidRPr="00852539" w:rsidRDefault="006760E6" w:rsidP="002C2FA1">
      <w:pPr>
        <w:pStyle w:val="Bullets"/>
        <w:numPr>
          <w:ilvl w:val="0"/>
          <w:numId w:val="75"/>
        </w:numPr>
      </w:pPr>
      <w:r w:rsidRPr="00852539">
        <w:t>storage and transport requirements</w:t>
      </w:r>
    </w:p>
    <w:p w14:paraId="2681CB7C" w14:textId="77777777" w:rsidR="006760E6" w:rsidRPr="00852539" w:rsidRDefault="006760E6" w:rsidP="002C2FA1">
      <w:pPr>
        <w:pStyle w:val="Bullets"/>
        <w:numPr>
          <w:ilvl w:val="0"/>
          <w:numId w:val="75"/>
        </w:numPr>
      </w:pPr>
      <w:r w:rsidRPr="00852539">
        <w:t>refrigeration of samples</w:t>
      </w:r>
    </w:p>
    <w:p w14:paraId="5C682B7D" w14:textId="77777777" w:rsidR="006760E6" w:rsidRPr="00852539" w:rsidRDefault="006760E6" w:rsidP="002C2FA1">
      <w:pPr>
        <w:pStyle w:val="Bullets"/>
        <w:numPr>
          <w:ilvl w:val="0"/>
          <w:numId w:val="75"/>
        </w:numPr>
      </w:pPr>
      <w:r w:rsidRPr="00852539">
        <w:t>sample holding times.</w:t>
      </w:r>
    </w:p>
    <w:p w14:paraId="23593347" w14:textId="77777777" w:rsidR="006B4C8A" w:rsidRPr="00852539" w:rsidRDefault="006B4C8A" w:rsidP="00852539">
      <w:pPr>
        <w:pStyle w:val="BodyText"/>
      </w:pPr>
      <w:r w:rsidRPr="00852539">
        <w:t xml:space="preserve">Samples may be contaminated by handling the sample, and by the composition of equipment, containers and consumables used to collect the sample. </w:t>
      </w:r>
      <w:r w:rsidRPr="00852539">
        <w:rPr>
          <w:rStyle w:val="BodyTextChar"/>
        </w:rPr>
        <w:t>Field techniques should be selected to ensure sample contamination is minimised</w:t>
      </w:r>
      <w:r w:rsidRPr="00852539">
        <w:t xml:space="preserve">. </w:t>
      </w:r>
    </w:p>
    <w:p w14:paraId="3010EE9B" w14:textId="77777777" w:rsidR="00693C82" w:rsidRPr="00852539" w:rsidRDefault="00693C82" w:rsidP="00693C82">
      <w:pPr>
        <w:pStyle w:val="Heading3"/>
      </w:pPr>
      <w:r w:rsidRPr="00852539">
        <w:t>5.</w:t>
      </w:r>
      <w:r w:rsidR="00362D3C" w:rsidRPr="00852539">
        <w:t>2</w:t>
      </w:r>
      <w:r w:rsidRPr="00852539">
        <w:t>.1</w:t>
      </w:r>
      <w:r w:rsidRPr="00852539">
        <w:tab/>
        <w:t xml:space="preserve">Soil </w:t>
      </w:r>
      <w:bookmarkEnd w:id="151"/>
      <w:bookmarkEnd w:id="152"/>
      <w:bookmarkEnd w:id="153"/>
      <w:bookmarkEnd w:id="154"/>
      <w:bookmarkEnd w:id="155"/>
      <w:bookmarkEnd w:id="156"/>
      <w:r w:rsidR="00DD082B" w:rsidRPr="00852539">
        <w:t>l</w:t>
      </w:r>
      <w:r w:rsidR="00525CF7" w:rsidRPr="00852539">
        <w:t>ogging</w:t>
      </w:r>
    </w:p>
    <w:p w14:paraId="149E728C" w14:textId="77777777" w:rsidR="000C3BD6" w:rsidRPr="00852539" w:rsidRDefault="000C3BD6" w:rsidP="00693C82">
      <w:pPr>
        <w:pStyle w:val="BodyText"/>
      </w:pPr>
      <w:r w:rsidRPr="00852539">
        <w:t>When investigating a site, soil samples are often collected at various depths</w:t>
      </w:r>
      <w:r w:rsidR="001C60A9" w:rsidRPr="00852539">
        <w:t xml:space="preserve"> and throughout different soil profiles</w:t>
      </w:r>
      <w:r w:rsidRPr="00852539">
        <w:t xml:space="preserve">. </w:t>
      </w:r>
    </w:p>
    <w:p w14:paraId="1D9D2E37" w14:textId="77777777" w:rsidR="000C3BD6" w:rsidRPr="00852539" w:rsidRDefault="000C3BD6" w:rsidP="00693C82">
      <w:pPr>
        <w:pStyle w:val="BodyText"/>
      </w:pPr>
      <w:r w:rsidRPr="00852539">
        <w:t xml:space="preserve">Soil logging refers to </w:t>
      </w:r>
      <w:r w:rsidR="008E1174">
        <w:t xml:space="preserve">the </w:t>
      </w:r>
      <w:r w:rsidRPr="00852539">
        <w:t xml:space="preserve">recording </w:t>
      </w:r>
      <w:r w:rsidR="008E1174">
        <w:t xml:space="preserve">of </w:t>
      </w:r>
      <w:r w:rsidR="00270FF4">
        <w:t>soil</w:t>
      </w:r>
      <w:r w:rsidR="00270FF4" w:rsidRPr="00852539">
        <w:t xml:space="preserve"> </w:t>
      </w:r>
      <w:r w:rsidRPr="00852539">
        <w:t>structure, colour, grain size, and all other features of a soil profile.</w:t>
      </w:r>
      <w:r w:rsidR="00A70B48">
        <w:t xml:space="preserve"> </w:t>
      </w:r>
      <w:r w:rsidR="001C60A9" w:rsidRPr="00852539">
        <w:t>This information gives important clues about the behaviour of contaminants in the soil and groundwater</w:t>
      </w:r>
      <w:r w:rsidR="00A12D96">
        <w:t>.</w:t>
      </w:r>
    </w:p>
    <w:p w14:paraId="3202C727" w14:textId="77777777" w:rsidR="001C60A9" w:rsidRPr="00852539" w:rsidRDefault="00AE522E" w:rsidP="00693C82">
      <w:pPr>
        <w:pStyle w:val="BodyText"/>
      </w:pPr>
      <w:r w:rsidRPr="00852539">
        <w:t xml:space="preserve">The </w:t>
      </w:r>
      <w:r w:rsidR="00693C82" w:rsidRPr="00852539">
        <w:t>soil profile</w:t>
      </w:r>
      <w:r w:rsidRPr="00852539">
        <w:t xml:space="preserve"> must be</w:t>
      </w:r>
      <w:r w:rsidR="00693C82" w:rsidRPr="00852539">
        <w:t xml:space="preserve"> logged using a consistent method and format for soil descriptions. A useful </w:t>
      </w:r>
      <w:r w:rsidR="005C6C41" w:rsidRPr="00852539">
        <w:t xml:space="preserve">soil logging </w:t>
      </w:r>
      <w:r w:rsidR="00693C82" w:rsidRPr="00852539">
        <w:t xml:space="preserve">guide </w:t>
      </w:r>
      <w:r w:rsidR="00F31165" w:rsidRPr="00852539">
        <w:t xml:space="preserve">is </w:t>
      </w:r>
      <w:r w:rsidR="005C6C41" w:rsidRPr="00852539">
        <w:t>the</w:t>
      </w:r>
      <w:r w:rsidR="00F31165" w:rsidRPr="00852539">
        <w:t xml:space="preserve"> </w:t>
      </w:r>
      <w:r w:rsidR="00693C82" w:rsidRPr="00852539">
        <w:rPr>
          <w:i/>
        </w:rPr>
        <w:t xml:space="preserve">Field </w:t>
      </w:r>
      <w:r w:rsidR="003205C4" w:rsidRPr="00852539">
        <w:rPr>
          <w:i/>
        </w:rPr>
        <w:t>d</w:t>
      </w:r>
      <w:r w:rsidR="00693C82" w:rsidRPr="00852539">
        <w:rPr>
          <w:i/>
        </w:rPr>
        <w:t xml:space="preserve">escription of </w:t>
      </w:r>
      <w:r w:rsidR="003205C4" w:rsidRPr="00852539">
        <w:rPr>
          <w:i/>
        </w:rPr>
        <w:t>s</w:t>
      </w:r>
      <w:r w:rsidR="00693C82" w:rsidRPr="00852539">
        <w:rPr>
          <w:i/>
        </w:rPr>
        <w:t xml:space="preserve">oil and </w:t>
      </w:r>
      <w:r w:rsidR="003205C4" w:rsidRPr="00852539">
        <w:rPr>
          <w:i/>
        </w:rPr>
        <w:t>r</w:t>
      </w:r>
      <w:r w:rsidR="00693C82" w:rsidRPr="00852539">
        <w:rPr>
          <w:i/>
        </w:rPr>
        <w:t xml:space="preserve">ock: Guideline for the </w:t>
      </w:r>
      <w:r w:rsidR="003205C4" w:rsidRPr="00852539">
        <w:rPr>
          <w:i/>
        </w:rPr>
        <w:t>f</w:t>
      </w:r>
      <w:r w:rsidR="00693C82" w:rsidRPr="00852539">
        <w:rPr>
          <w:i/>
        </w:rPr>
        <w:t xml:space="preserve">ield </w:t>
      </w:r>
      <w:r w:rsidR="003205C4" w:rsidRPr="00852539">
        <w:rPr>
          <w:i/>
        </w:rPr>
        <w:t>c</w:t>
      </w:r>
      <w:r w:rsidR="00693C82" w:rsidRPr="00852539">
        <w:rPr>
          <w:i/>
        </w:rPr>
        <w:t xml:space="preserve">lassification and </w:t>
      </w:r>
      <w:r w:rsidR="003205C4" w:rsidRPr="00852539">
        <w:rPr>
          <w:i/>
        </w:rPr>
        <w:t>d</w:t>
      </w:r>
      <w:r w:rsidR="00693C82" w:rsidRPr="00852539">
        <w:rPr>
          <w:i/>
        </w:rPr>
        <w:t xml:space="preserve">escription of </w:t>
      </w:r>
      <w:r w:rsidR="003205C4" w:rsidRPr="00852539">
        <w:rPr>
          <w:i/>
        </w:rPr>
        <w:t>s</w:t>
      </w:r>
      <w:r w:rsidR="00693C82" w:rsidRPr="00852539">
        <w:rPr>
          <w:i/>
        </w:rPr>
        <w:t xml:space="preserve">oil and </w:t>
      </w:r>
      <w:r w:rsidR="003205C4" w:rsidRPr="00852539">
        <w:rPr>
          <w:i/>
        </w:rPr>
        <w:t>r</w:t>
      </w:r>
      <w:r w:rsidR="00693C82" w:rsidRPr="00852539">
        <w:rPr>
          <w:i/>
        </w:rPr>
        <w:t xml:space="preserve">ock for </w:t>
      </w:r>
      <w:r w:rsidR="003205C4" w:rsidRPr="00852539">
        <w:rPr>
          <w:i/>
        </w:rPr>
        <w:t>e</w:t>
      </w:r>
      <w:r w:rsidR="00693C82" w:rsidRPr="00852539">
        <w:rPr>
          <w:i/>
        </w:rPr>
        <w:t xml:space="preserve">ngineering </w:t>
      </w:r>
      <w:r w:rsidR="003205C4" w:rsidRPr="00852539">
        <w:rPr>
          <w:i/>
        </w:rPr>
        <w:t>p</w:t>
      </w:r>
      <w:r w:rsidR="00693C82" w:rsidRPr="00852539">
        <w:rPr>
          <w:i/>
        </w:rPr>
        <w:t>urposes</w:t>
      </w:r>
      <w:r w:rsidR="00693C82" w:rsidRPr="00852539">
        <w:t xml:space="preserve"> </w:t>
      </w:r>
      <w:r w:rsidR="00F31165" w:rsidRPr="00852539">
        <w:t>(</w:t>
      </w:r>
      <w:r w:rsidR="00693C82" w:rsidRPr="00852539">
        <w:t>NZ Geotechnical Society Inc</w:t>
      </w:r>
      <w:r w:rsidR="00C85A8C" w:rsidRPr="00852539">
        <w:t>,</w:t>
      </w:r>
      <w:r w:rsidR="00693C82" w:rsidRPr="00852539">
        <w:t xml:space="preserve"> 2005</w:t>
      </w:r>
      <w:r w:rsidR="00F31165" w:rsidRPr="00852539">
        <w:t>)</w:t>
      </w:r>
      <w:r w:rsidR="00693C82" w:rsidRPr="00852539">
        <w:t xml:space="preserve">. </w:t>
      </w:r>
    </w:p>
    <w:p w14:paraId="2F9EEE79" w14:textId="77777777" w:rsidR="00693C82" w:rsidRPr="00852539" w:rsidRDefault="00693C82" w:rsidP="00693C82">
      <w:pPr>
        <w:pStyle w:val="BodyText"/>
      </w:pPr>
      <w:r w:rsidRPr="00852539">
        <w:t>The soil description should include the general appearance, colour, soil type, strength, moisture content and particle shape. For environmental investigations, evidence of contamination (</w:t>
      </w:r>
      <w:r w:rsidR="00137CBC">
        <w:t xml:space="preserve">for example, </w:t>
      </w:r>
      <w:r w:rsidRPr="00852539">
        <w:t>visual signs, obvious odours</w:t>
      </w:r>
      <w:r w:rsidR="003205C4" w:rsidRPr="00852539">
        <w:t xml:space="preserve"> and </w:t>
      </w:r>
      <w:r w:rsidRPr="00852539">
        <w:t xml:space="preserve">non-natural colouration) and specific information on the nature of any fill materials should also be recorded. </w:t>
      </w:r>
    </w:p>
    <w:p w14:paraId="7F2F607C" w14:textId="77777777" w:rsidR="00693C82" w:rsidRPr="00852539" w:rsidRDefault="00693C82" w:rsidP="00693C82">
      <w:pPr>
        <w:pStyle w:val="Heading3"/>
      </w:pPr>
      <w:bookmarkStart w:id="157" w:name="_Toc438040416"/>
      <w:bookmarkStart w:id="158" w:name="_Toc387243549"/>
      <w:bookmarkStart w:id="159" w:name="_Toc63235651"/>
      <w:bookmarkStart w:id="160" w:name="_Toc61685357"/>
      <w:bookmarkStart w:id="161" w:name="_Toc46145577"/>
      <w:bookmarkStart w:id="162" w:name="_Toc44727848"/>
      <w:r w:rsidRPr="00852539">
        <w:t>5.</w:t>
      </w:r>
      <w:r w:rsidR="00362D3C" w:rsidRPr="00852539">
        <w:t>2</w:t>
      </w:r>
      <w:r w:rsidRPr="00852539">
        <w:t>.2</w:t>
      </w:r>
      <w:r w:rsidRPr="00852539">
        <w:tab/>
        <w:t xml:space="preserve">Sample </w:t>
      </w:r>
      <w:r w:rsidR="00DD082B" w:rsidRPr="00852539">
        <w:t xml:space="preserve">locations and </w:t>
      </w:r>
      <w:bookmarkEnd w:id="157"/>
      <w:bookmarkEnd w:id="158"/>
      <w:bookmarkEnd w:id="159"/>
      <w:bookmarkEnd w:id="160"/>
      <w:bookmarkEnd w:id="161"/>
      <w:bookmarkEnd w:id="162"/>
      <w:r w:rsidR="00DD082B" w:rsidRPr="00852539">
        <w:t>labelling</w:t>
      </w:r>
    </w:p>
    <w:p w14:paraId="57956EA8" w14:textId="77777777" w:rsidR="008A4653" w:rsidRPr="00852539" w:rsidRDefault="008A4653" w:rsidP="00693C82">
      <w:pPr>
        <w:pStyle w:val="BodyText"/>
      </w:pPr>
      <w:r w:rsidRPr="00852539">
        <w:t>Samples</w:t>
      </w:r>
      <w:r w:rsidR="00693C82" w:rsidRPr="00852539">
        <w:t xml:space="preserve"> should be clearly and uniquely labelled</w:t>
      </w:r>
      <w:r w:rsidR="00D21C37">
        <w:t>, and r</w:t>
      </w:r>
      <w:r w:rsidR="00693C82" w:rsidRPr="00852539">
        <w:t xml:space="preserve">ecords kept </w:t>
      </w:r>
      <w:r w:rsidR="00DB05DA" w:rsidRPr="00852539">
        <w:t>on the label</w:t>
      </w:r>
      <w:r w:rsidR="00D21C37">
        <w:t xml:space="preserve"> and </w:t>
      </w:r>
      <w:r w:rsidR="00DB05DA" w:rsidRPr="00852539">
        <w:t xml:space="preserve">in a notebook or on a field sheet </w:t>
      </w:r>
      <w:r w:rsidR="00693C82" w:rsidRPr="00852539">
        <w:t>for each sample</w:t>
      </w:r>
      <w:r w:rsidR="003E56FC" w:rsidRPr="00852539">
        <w:t>.</w:t>
      </w:r>
      <w:r w:rsidR="00693C82" w:rsidRPr="00852539">
        <w:t xml:space="preserve"> </w:t>
      </w:r>
      <w:r w:rsidR="00D21C37">
        <w:t>S</w:t>
      </w:r>
      <w:r w:rsidR="00DB05DA" w:rsidRPr="00852539">
        <w:t>ampling records should be made with a waterproof pen</w:t>
      </w:r>
      <w:r w:rsidR="003205C4" w:rsidRPr="00852539">
        <w:t>,</w:t>
      </w:r>
      <w:r w:rsidR="00DB05DA" w:rsidRPr="00852539">
        <w:t xml:space="preserve"> or other indelible writing instrument</w:t>
      </w:r>
      <w:r w:rsidR="003205C4" w:rsidRPr="00852539">
        <w:t>,</w:t>
      </w:r>
      <w:r w:rsidR="00DB05DA" w:rsidRPr="00852539">
        <w:t xml:space="preserve"> and dated</w:t>
      </w:r>
      <w:r w:rsidR="003205C4" w:rsidRPr="00852539">
        <w:t>.</w:t>
      </w:r>
      <w:r w:rsidRPr="00852539">
        <w:t xml:space="preserve"> Pre-printed labels can also be used, provided they are durable and will not detach from the container.</w:t>
      </w:r>
    </w:p>
    <w:p w14:paraId="1AC2F561" w14:textId="77777777" w:rsidR="00693C82" w:rsidRPr="00852539" w:rsidRDefault="008A4653" w:rsidP="00693C82">
      <w:pPr>
        <w:pStyle w:val="BodyText"/>
      </w:pPr>
      <w:r w:rsidRPr="00852539">
        <w:t xml:space="preserve">Information recorded </w:t>
      </w:r>
      <w:r w:rsidR="00693C82" w:rsidRPr="00852539">
        <w:t>should include:</w:t>
      </w:r>
    </w:p>
    <w:p w14:paraId="444C559E" w14:textId="77777777" w:rsidR="00693C82" w:rsidRPr="00852539" w:rsidRDefault="00693C82" w:rsidP="002C2FA1">
      <w:pPr>
        <w:pStyle w:val="Bullets"/>
        <w:numPr>
          <w:ilvl w:val="0"/>
          <w:numId w:val="76"/>
        </w:numPr>
      </w:pPr>
      <w:r w:rsidRPr="00852539">
        <w:t>a project or site reference</w:t>
      </w:r>
    </w:p>
    <w:p w14:paraId="3F7D5DE6" w14:textId="77777777" w:rsidR="00693C82" w:rsidRPr="00852539" w:rsidRDefault="00693C82" w:rsidP="002C2FA1">
      <w:pPr>
        <w:pStyle w:val="Bullets"/>
        <w:numPr>
          <w:ilvl w:val="0"/>
          <w:numId w:val="76"/>
        </w:numPr>
      </w:pPr>
      <w:r w:rsidRPr="00852539">
        <w:t>a unique</w:t>
      </w:r>
      <w:r w:rsidR="00AE25DE" w:rsidRPr="00852539">
        <w:rPr>
          <w:rStyle w:val="FootnoteReference"/>
        </w:rPr>
        <w:footnoteReference w:id="7"/>
      </w:r>
      <w:r w:rsidRPr="00852539">
        <w:t xml:space="preserve"> sample reference number </w:t>
      </w:r>
    </w:p>
    <w:p w14:paraId="47880FAE" w14:textId="77777777" w:rsidR="00693C82" w:rsidRPr="00852539" w:rsidRDefault="00693C82" w:rsidP="002C2FA1">
      <w:pPr>
        <w:pStyle w:val="Bullets"/>
        <w:numPr>
          <w:ilvl w:val="0"/>
          <w:numId w:val="76"/>
        </w:numPr>
      </w:pPr>
      <w:r w:rsidRPr="00852539">
        <w:t xml:space="preserve">the </w:t>
      </w:r>
      <w:r w:rsidR="00DB05DA" w:rsidRPr="00852539">
        <w:t xml:space="preserve">sampling location, </w:t>
      </w:r>
      <w:r w:rsidRPr="00852539">
        <w:t>date, time</w:t>
      </w:r>
      <w:r w:rsidR="00DB05DA" w:rsidRPr="00852539">
        <w:t xml:space="preserve">, </w:t>
      </w:r>
      <w:r w:rsidRPr="00852539">
        <w:t>depth</w:t>
      </w:r>
      <w:r w:rsidR="000C6475" w:rsidRPr="00852539">
        <w:t xml:space="preserve"> and/or </w:t>
      </w:r>
      <w:r w:rsidR="00DB05DA" w:rsidRPr="00852539">
        <w:t>location in strata</w:t>
      </w:r>
      <w:r w:rsidRPr="00852539">
        <w:t xml:space="preserve"> </w:t>
      </w:r>
    </w:p>
    <w:p w14:paraId="49CE58DB" w14:textId="77777777" w:rsidR="00693C82" w:rsidRPr="00852539" w:rsidRDefault="00693C82" w:rsidP="002C2FA1">
      <w:pPr>
        <w:pStyle w:val="Bullets"/>
        <w:numPr>
          <w:ilvl w:val="0"/>
          <w:numId w:val="76"/>
        </w:numPr>
      </w:pPr>
      <w:r w:rsidRPr="00852539">
        <w:t>the sampler’s name or identifier</w:t>
      </w:r>
    </w:p>
    <w:p w14:paraId="0C33B0D0" w14:textId="77777777" w:rsidR="00DB05DA" w:rsidRPr="00852539" w:rsidRDefault="00DB05DA" w:rsidP="002C2FA1">
      <w:pPr>
        <w:pStyle w:val="Bullets"/>
        <w:numPr>
          <w:ilvl w:val="0"/>
          <w:numId w:val="76"/>
        </w:numPr>
      </w:pPr>
      <w:r w:rsidRPr="00852539">
        <w:t>notable characteristics of the sample such as colour, odour, clarity, viscosity</w:t>
      </w:r>
      <w:r w:rsidR="00D21C37">
        <w:t xml:space="preserve">, </w:t>
      </w:r>
      <w:r w:rsidRPr="00852539">
        <w:t>texture</w:t>
      </w:r>
      <w:r w:rsidR="00D21C37">
        <w:t>, etc.</w:t>
      </w:r>
    </w:p>
    <w:p w14:paraId="3612DA94" w14:textId="77777777" w:rsidR="00693C82" w:rsidRPr="00852539" w:rsidRDefault="00693C82" w:rsidP="002C2FA1">
      <w:pPr>
        <w:pStyle w:val="Bullets"/>
        <w:numPr>
          <w:ilvl w:val="0"/>
          <w:numId w:val="76"/>
        </w:numPr>
      </w:pPr>
      <w:r w:rsidRPr="00852539">
        <w:t>relevant site observations</w:t>
      </w:r>
      <w:r w:rsidR="00156640">
        <w:t xml:space="preserve">, including </w:t>
      </w:r>
      <w:r w:rsidRPr="00852539">
        <w:t>weather conditions</w:t>
      </w:r>
      <w:r w:rsidR="00156640">
        <w:t xml:space="preserve"> and tide</w:t>
      </w:r>
      <w:r w:rsidRPr="00852539">
        <w:t>.</w:t>
      </w:r>
    </w:p>
    <w:p w14:paraId="0C583064" w14:textId="77777777" w:rsidR="00156640" w:rsidRDefault="00156640" w:rsidP="00E456CA">
      <w:pPr>
        <w:pStyle w:val="BodyText"/>
      </w:pPr>
      <w:r>
        <w:t xml:space="preserve">Weather conditions </w:t>
      </w:r>
      <w:r w:rsidR="00BE4A4D">
        <w:t xml:space="preserve">before and at the time of sampling </w:t>
      </w:r>
      <w:r>
        <w:t>are important, because:</w:t>
      </w:r>
    </w:p>
    <w:p w14:paraId="2E4530E4" w14:textId="77777777" w:rsidR="00156640" w:rsidRDefault="00156640" w:rsidP="002C2FA1">
      <w:pPr>
        <w:pStyle w:val="Bullets"/>
        <w:numPr>
          <w:ilvl w:val="0"/>
          <w:numId w:val="76"/>
        </w:numPr>
      </w:pPr>
      <w:r>
        <w:t>rainfall may flush contaminants from</w:t>
      </w:r>
      <w:r w:rsidR="00BE4A4D">
        <w:t xml:space="preserve"> or into</w:t>
      </w:r>
      <w:r>
        <w:t xml:space="preserve"> drains or waterways</w:t>
      </w:r>
    </w:p>
    <w:p w14:paraId="2F715606" w14:textId="77777777" w:rsidR="00156640" w:rsidRDefault="00156640" w:rsidP="002C2FA1">
      <w:pPr>
        <w:pStyle w:val="Bullets"/>
        <w:numPr>
          <w:ilvl w:val="0"/>
          <w:numId w:val="76"/>
        </w:numPr>
      </w:pPr>
      <w:r>
        <w:lastRenderedPageBreak/>
        <w:t>barometric pressure affects vapour and landfill gas concentrations and emissions</w:t>
      </w:r>
    </w:p>
    <w:p w14:paraId="29FDEAB0" w14:textId="77777777" w:rsidR="00156640" w:rsidRDefault="00BE4A4D" w:rsidP="002C2FA1">
      <w:pPr>
        <w:pStyle w:val="Bullets"/>
        <w:numPr>
          <w:ilvl w:val="0"/>
          <w:numId w:val="76"/>
        </w:numPr>
      </w:pPr>
      <w:r>
        <w:t>temperature may affect pH and dissolved oxygen measurements.</w:t>
      </w:r>
    </w:p>
    <w:p w14:paraId="0D2138DC" w14:textId="77777777" w:rsidR="00693C82" w:rsidRPr="00852539" w:rsidRDefault="00D97335" w:rsidP="00693C82">
      <w:pPr>
        <w:pStyle w:val="BodyText"/>
      </w:pPr>
      <w:r w:rsidRPr="00852539">
        <w:t xml:space="preserve">The </w:t>
      </w:r>
      <w:r w:rsidR="00693C82" w:rsidRPr="00852539">
        <w:t>site</w:t>
      </w:r>
      <w:r w:rsidR="008F53E7" w:rsidRPr="00852539">
        <w:t>’s identity</w:t>
      </w:r>
      <w:r w:rsidR="00693C82" w:rsidRPr="00852539">
        <w:t>, the exact</w:t>
      </w:r>
      <w:r w:rsidR="00EF3EF7" w:rsidRPr="00852539">
        <w:t> </w:t>
      </w:r>
      <w:r w:rsidR="00693C82" w:rsidRPr="00852539">
        <w:t xml:space="preserve">sampling location, the depth of soil </w:t>
      </w:r>
      <w:r w:rsidRPr="00852539">
        <w:t>at which the sample was collected</w:t>
      </w:r>
      <w:r w:rsidR="00693C82" w:rsidRPr="00852539">
        <w:t xml:space="preserve"> and any observations or measurements that could influence the </w:t>
      </w:r>
      <w:r w:rsidRPr="00852539">
        <w:t xml:space="preserve">results or the </w:t>
      </w:r>
      <w:r w:rsidR="00693C82" w:rsidRPr="00852539">
        <w:t xml:space="preserve">interpretation of </w:t>
      </w:r>
      <w:r w:rsidRPr="00852539">
        <w:t xml:space="preserve">data should be recorded, </w:t>
      </w:r>
      <w:r w:rsidR="00137CBC">
        <w:t xml:space="preserve">for example, </w:t>
      </w:r>
      <w:r w:rsidRPr="00852539">
        <w:t>in a field notebook or field-sheets</w:t>
      </w:r>
      <w:r w:rsidR="00693C82" w:rsidRPr="00852539">
        <w:t>. The sample locations can</w:t>
      </w:r>
      <w:r w:rsidR="00EF3EF7" w:rsidRPr="00852539">
        <w:t> </w:t>
      </w:r>
      <w:r w:rsidR="00693C82" w:rsidRPr="00852539">
        <w:t xml:space="preserve">be documented by photographs with a reference location marked on a board. </w:t>
      </w:r>
    </w:p>
    <w:p w14:paraId="4E8EF802" w14:textId="77777777" w:rsidR="00693C82" w:rsidRPr="00852539" w:rsidRDefault="00693C82" w:rsidP="00693C82">
      <w:pPr>
        <w:pStyle w:val="Heading3"/>
      </w:pPr>
      <w:bookmarkStart w:id="163" w:name="_Toc438040417"/>
      <w:bookmarkStart w:id="164" w:name="_Toc387243550"/>
      <w:bookmarkStart w:id="165" w:name="_Toc63235652"/>
      <w:bookmarkStart w:id="166" w:name="_Toc61685358"/>
      <w:bookmarkStart w:id="167" w:name="_Toc46145578"/>
      <w:bookmarkStart w:id="168" w:name="_Toc44727849"/>
      <w:r w:rsidRPr="00852539">
        <w:t>5.</w:t>
      </w:r>
      <w:r w:rsidR="00362D3C" w:rsidRPr="00852539">
        <w:t>2</w:t>
      </w:r>
      <w:r w:rsidRPr="00852539">
        <w:t>.3</w:t>
      </w:r>
      <w:r w:rsidRPr="00852539">
        <w:tab/>
        <w:t xml:space="preserve">Sample </w:t>
      </w:r>
      <w:bookmarkEnd w:id="163"/>
      <w:bookmarkEnd w:id="164"/>
      <w:bookmarkEnd w:id="165"/>
      <w:bookmarkEnd w:id="166"/>
      <w:bookmarkEnd w:id="167"/>
      <w:bookmarkEnd w:id="168"/>
      <w:r w:rsidR="00DD082B" w:rsidRPr="00852539">
        <w:t>handling</w:t>
      </w:r>
    </w:p>
    <w:p w14:paraId="5DCD4562" w14:textId="6167CF77" w:rsidR="001C60A9" w:rsidRPr="00852539" w:rsidRDefault="0055506F" w:rsidP="00693C82">
      <w:pPr>
        <w:pStyle w:val="BodyText"/>
      </w:pPr>
      <w:r>
        <w:t>T</w:t>
      </w:r>
      <w:r w:rsidR="00693C82" w:rsidRPr="00852539">
        <w:t>he analytical laboratory</w:t>
      </w:r>
      <w:r>
        <w:t xml:space="preserve"> should supply s</w:t>
      </w:r>
      <w:r w:rsidRPr="00852539">
        <w:t>ample containers</w:t>
      </w:r>
      <w:r w:rsidR="00693C82" w:rsidRPr="00852539">
        <w:t>. These must be clean and of</w:t>
      </w:r>
      <w:r w:rsidR="00EF3EF7" w:rsidRPr="00852539">
        <w:t> </w:t>
      </w:r>
      <w:r w:rsidR="00693C82" w:rsidRPr="00852539">
        <w:t>an appropriate size</w:t>
      </w:r>
      <w:r w:rsidR="004523BE" w:rsidRPr="00852539">
        <w:t xml:space="preserve"> and material</w:t>
      </w:r>
      <w:r w:rsidR="00693C82" w:rsidRPr="00852539">
        <w:t xml:space="preserve"> for the analyses to be </w:t>
      </w:r>
      <w:r w:rsidR="00D56BF9">
        <w:t>undertaken</w:t>
      </w:r>
      <w:r w:rsidR="00693C82" w:rsidRPr="00852539">
        <w:t xml:space="preserve">. </w:t>
      </w:r>
      <w:r>
        <w:t>They</w:t>
      </w:r>
      <w:r w:rsidR="00693C82" w:rsidRPr="00852539">
        <w:t xml:space="preserve"> should be handled </w:t>
      </w:r>
      <w:r w:rsidR="00670B16" w:rsidRPr="00852539">
        <w:t>in a way that ensures</w:t>
      </w:r>
      <w:r w:rsidR="00693C82" w:rsidRPr="00852539">
        <w:t xml:space="preserve"> the integrity of the sample is not compromised during storage. </w:t>
      </w:r>
      <w:r w:rsidR="001C60A9" w:rsidRPr="00852539">
        <w:t>Samples should be kept</w:t>
      </w:r>
      <w:r w:rsidR="00693C82" w:rsidRPr="00852539">
        <w:t xml:space="preserve"> in sealed containers </w:t>
      </w:r>
      <w:r w:rsidR="008F53E7" w:rsidRPr="00852539">
        <w:t xml:space="preserve">protected </w:t>
      </w:r>
      <w:r w:rsidR="00693C82" w:rsidRPr="00852539">
        <w:t xml:space="preserve">from </w:t>
      </w:r>
      <w:r w:rsidR="008F53E7" w:rsidRPr="00852539">
        <w:t xml:space="preserve">heat and light </w:t>
      </w:r>
      <w:r w:rsidR="00693C82" w:rsidRPr="00852539">
        <w:t xml:space="preserve">sources. </w:t>
      </w:r>
    </w:p>
    <w:p w14:paraId="26EBA695" w14:textId="77777777" w:rsidR="00EB09D3" w:rsidRPr="00852539" w:rsidRDefault="00693C82" w:rsidP="00693C82">
      <w:pPr>
        <w:pStyle w:val="BodyText"/>
      </w:pPr>
      <w:r w:rsidRPr="00852539">
        <w:t xml:space="preserve">Recommended holding times </w:t>
      </w:r>
      <w:r w:rsidR="00926227" w:rsidRPr="00852539">
        <w:t>suggest</w:t>
      </w:r>
      <w:r w:rsidRPr="00852539">
        <w:t xml:space="preserve"> </w:t>
      </w:r>
      <w:r w:rsidR="008F53E7" w:rsidRPr="00852539">
        <w:t>how long</w:t>
      </w:r>
      <w:r w:rsidRPr="00852539">
        <w:t xml:space="preserve"> samples can be held </w:t>
      </w:r>
      <w:r w:rsidR="00670B16" w:rsidRPr="00852539">
        <w:t>before</w:t>
      </w:r>
      <w:r w:rsidRPr="00852539">
        <w:t xml:space="preserve"> analysis. These will vary depending on the contaminants to be analysed.</w:t>
      </w:r>
      <w:r w:rsidR="00EB09D3" w:rsidRPr="00852539">
        <w:t xml:space="preserve"> If in doubt, </w:t>
      </w:r>
      <w:r w:rsidR="008F53E7" w:rsidRPr="00852539">
        <w:t xml:space="preserve">ask </w:t>
      </w:r>
      <w:r w:rsidR="00EB09D3" w:rsidRPr="00852539">
        <w:t>the analytical laboratory about appropriate sample containers, sample preservation (including chilling), handling requirements or holding times for the contaminants to be analysed.</w:t>
      </w:r>
    </w:p>
    <w:p w14:paraId="39625DC6" w14:textId="77777777" w:rsidR="006760E6" w:rsidRPr="00852539" w:rsidRDefault="00F0126F" w:rsidP="006760E6">
      <w:pPr>
        <w:pStyle w:val="BodyText"/>
      </w:pPr>
      <w:r w:rsidRPr="00852539">
        <w:t xml:space="preserve">In some instances, the </w:t>
      </w:r>
      <w:r w:rsidR="00870D48" w:rsidRPr="00852539">
        <w:t xml:space="preserve">accuracy </w:t>
      </w:r>
      <w:r w:rsidRPr="00852539">
        <w:t xml:space="preserve">of analysis required will determine the sample </w:t>
      </w:r>
      <w:r w:rsidR="000C05CD" w:rsidRPr="00852539">
        <w:t xml:space="preserve">collection and </w:t>
      </w:r>
      <w:r w:rsidR="00787051" w:rsidRPr="00852539">
        <w:t xml:space="preserve">handling requirements. </w:t>
      </w:r>
      <w:r w:rsidR="00870D48" w:rsidRPr="00852539">
        <w:t xml:space="preserve">For very low detection limits, such as required </w:t>
      </w:r>
      <w:r w:rsidR="000C05CD" w:rsidRPr="00852539">
        <w:t xml:space="preserve">for </w:t>
      </w:r>
      <w:r w:rsidR="00870D48" w:rsidRPr="00852539">
        <w:t>some organic compounds (</w:t>
      </w:r>
      <w:r w:rsidR="0055506F">
        <w:t>eg</w:t>
      </w:r>
      <w:r w:rsidR="00137CBC">
        <w:t xml:space="preserve">, </w:t>
      </w:r>
      <w:r w:rsidR="00870D48" w:rsidRPr="00852539">
        <w:t>dioxins</w:t>
      </w:r>
      <w:r w:rsidR="00AE25DE" w:rsidRPr="00852539">
        <w:t>, PFAS</w:t>
      </w:r>
      <w:r w:rsidR="00870D48" w:rsidRPr="00852539">
        <w:t>)</w:t>
      </w:r>
      <w:r w:rsidR="008F53E7" w:rsidRPr="00852539">
        <w:t>,</w:t>
      </w:r>
      <w:r w:rsidR="00870D48" w:rsidRPr="00852539">
        <w:t xml:space="preserve"> </w:t>
      </w:r>
      <w:r w:rsidR="008F53E7" w:rsidRPr="00852539">
        <w:t xml:space="preserve">samples may need to be handled very carefully </w:t>
      </w:r>
      <w:r w:rsidRPr="00852539">
        <w:t xml:space="preserve">to avoid </w:t>
      </w:r>
      <w:r w:rsidR="008F53E7" w:rsidRPr="00852539">
        <w:t>contaminating them</w:t>
      </w:r>
      <w:r w:rsidRPr="00852539">
        <w:t>.</w:t>
      </w:r>
      <w:r w:rsidR="003D0BA8" w:rsidRPr="00852539">
        <w:t xml:space="preserve"> </w:t>
      </w:r>
      <w:r w:rsidR="006760E6" w:rsidRPr="00852539">
        <w:t>In such samples, minute quantities of sample contamination could exceed the guideline value of the contaminant being sampled for, producing false positive results.</w:t>
      </w:r>
      <w:r w:rsidR="00A70B48">
        <w:t xml:space="preserve"> </w:t>
      </w:r>
    </w:p>
    <w:p w14:paraId="0DB43EE3" w14:textId="77777777" w:rsidR="00693C82" w:rsidRPr="00852539" w:rsidRDefault="00693C82" w:rsidP="00A21CA5">
      <w:pPr>
        <w:pStyle w:val="Heading4"/>
        <w:spacing w:before="280"/>
      </w:pPr>
      <w:bookmarkStart w:id="169" w:name="_Toc387243551"/>
      <w:bookmarkStart w:id="170" w:name="_Toc63235653"/>
      <w:bookmarkStart w:id="171" w:name="_Toc61685359"/>
      <w:bookmarkStart w:id="172" w:name="_Toc46145579"/>
      <w:bookmarkStart w:id="173" w:name="_Toc44727850"/>
      <w:r w:rsidRPr="00852539">
        <w:t>Sampling for volatiles</w:t>
      </w:r>
      <w:bookmarkEnd w:id="169"/>
      <w:bookmarkEnd w:id="170"/>
      <w:bookmarkEnd w:id="171"/>
      <w:bookmarkEnd w:id="172"/>
      <w:bookmarkEnd w:id="173"/>
    </w:p>
    <w:p w14:paraId="56DD48A7" w14:textId="77777777" w:rsidR="00693C82" w:rsidRPr="00852539" w:rsidRDefault="00693C82" w:rsidP="00693C82">
      <w:pPr>
        <w:pStyle w:val="BodyText"/>
      </w:pPr>
      <w:r w:rsidRPr="00852539">
        <w:t xml:space="preserve">Soil samples collected for volatile contaminants must be collected quickly, with as little disturbance as possible. </w:t>
      </w:r>
      <w:r w:rsidR="008F53E7" w:rsidRPr="00852539">
        <w:t>Identify t</w:t>
      </w:r>
      <w:r w:rsidRPr="00852539">
        <w:t>he limitations of the sampling method at the reporting stage. Recommended equipment for sampling soils for volatiles includes:</w:t>
      </w:r>
    </w:p>
    <w:p w14:paraId="023925BC" w14:textId="77777777" w:rsidR="00693C82" w:rsidRPr="00852539" w:rsidRDefault="00693C82" w:rsidP="002C2FA1">
      <w:pPr>
        <w:pStyle w:val="Bullets"/>
        <w:numPr>
          <w:ilvl w:val="0"/>
          <w:numId w:val="77"/>
        </w:numPr>
      </w:pPr>
      <w:r w:rsidRPr="00852539">
        <w:t>hollow-stem augers</w:t>
      </w:r>
    </w:p>
    <w:p w14:paraId="65694276" w14:textId="77777777" w:rsidR="00693C82" w:rsidRPr="00852539" w:rsidRDefault="00693C82" w:rsidP="002C2FA1">
      <w:pPr>
        <w:pStyle w:val="Bullets"/>
        <w:numPr>
          <w:ilvl w:val="0"/>
          <w:numId w:val="77"/>
        </w:numPr>
      </w:pPr>
      <w:r w:rsidRPr="00852539">
        <w:t>split-spoon samplers</w:t>
      </w:r>
    </w:p>
    <w:p w14:paraId="1227864F" w14:textId="77777777" w:rsidR="00693C82" w:rsidRPr="00852539" w:rsidRDefault="00693C82" w:rsidP="002C2FA1">
      <w:pPr>
        <w:pStyle w:val="Bullets"/>
        <w:numPr>
          <w:ilvl w:val="0"/>
          <w:numId w:val="77"/>
        </w:numPr>
      </w:pPr>
      <w:r w:rsidRPr="00852539">
        <w:t>ring samplers</w:t>
      </w:r>
    </w:p>
    <w:p w14:paraId="11583C39" w14:textId="77777777" w:rsidR="00693C82" w:rsidRPr="00852539" w:rsidRDefault="00693C82" w:rsidP="002C2FA1">
      <w:pPr>
        <w:pStyle w:val="Bullets"/>
        <w:numPr>
          <w:ilvl w:val="0"/>
          <w:numId w:val="77"/>
        </w:numPr>
      </w:pPr>
      <w:r w:rsidRPr="00852539">
        <w:t>push tubes</w:t>
      </w:r>
      <w:r w:rsidR="00670B16" w:rsidRPr="00852539">
        <w:t>.</w:t>
      </w:r>
    </w:p>
    <w:p w14:paraId="010B210A" w14:textId="77777777" w:rsidR="00693C82" w:rsidRPr="00852539" w:rsidRDefault="00693C82" w:rsidP="00693C82">
      <w:pPr>
        <w:pStyle w:val="BodyText"/>
      </w:pPr>
      <w:r w:rsidRPr="00852539">
        <w:t>In all cases</w:t>
      </w:r>
      <w:r w:rsidR="008F53E7" w:rsidRPr="00852539">
        <w:t>,</w:t>
      </w:r>
      <w:r w:rsidRPr="00852539">
        <w:t xml:space="preserve"> the sample should be </w:t>
      </w:r>
      <w:r w:rsidR="008F53E7" w:rsidRPr="00852539">
        <w:t xml:space="preserve">collected </w:t>
      </w:r>
      <w:r w:rsidR="00670B16" w:rsidRPr="00852539">
        <w:t>in a way that minimises</w:t>
      </w:r>
      <w:r w:rsidRPr="00852539">
        <w:t xml:space="preserve"> loss of volatile compounds. This usually involves </w:t>
      </w:r>
      <w:r w:rsidR="008F53E7" w:rsidRPr="00852539">
        <w:t xml:space="preserve">completely </w:t>
      </w:r>
      <w:r w:rsidRPr="00852539">
        <w:t>filling</w:t>
      </w:r>
      <w:r w:rsidRPr="00852539">
        <w:rPr>
          <w:i/>
        </w:rPr>
        <w:t xml:space="preserve"> </w:t>
      </w:r>
      <w:r w:rsidRPr="00852539">
        <w:t xml:space="preserve">a glass container </w:t>
      </w:r>
      <w:r w:rsidR="008F53E7" w:rsidRPr="00852539">
        <w:t>so that</w:t>
      </w:r>
      <w:r w:rsidRPr="00852539">
        <w:t xml:space="preserve"> no headspace remains</w:t>
      </w:r>
      <w:r w:rsidR="0055506F">
        <w:t>.</w:t>
      </w:r>
      <w:r w:rsidRPr="00852539">
        <w:t xml:space="preserve"> (</w:t>
      </w:r>
      <w:r w:rsidR="008F53E7" w:rsidRPr="00852539">
        <w:t>T</w:t>
      </w:r>
      <w:r w:rsidRPr="00852539">
        <w:t>his will be sub-sampled in the laboratory using a corer). Other methods include:</w:t>
      </w:r>
    </w:p>
    <w:p w14:paraId="22FF374E" w14:textId="77777777" w:rsidR="00693C82" w:rsidRPr="00852539" w:rsidRDefault="00693C82" w:rsidP="002C2FA1">
      <w:pPr>
        <w:pStyle w:val="Bullets"/>
        <w:numPr>
          <w:ilvl w:val="0"/>
          <w:numId w:val="78"/>
        </w:numPr>
      </w:pPr>
      <w:r w:rsidRPr="00852539">
        <w:t xml:space="preserve">a zero headspace sampler </w:t>
      </w:r>
      <w:r w:rsidR="008F53E7" w:rsidRPr="00852539">
        <w:t xml:space="preserve">that </w:t>
      </w:r>
      <w:r w:rsidRPr="00852539">
        <w:t xml:space="preserve">is sealed and transported to the laboratory where it can be interfaced directly to the analytical instrumentation </w:t>
      </w:r>
    </w:p>
    <w:p w14:paraId="33F9676E" w14:textId="77777777" w:rsidR="00693C82" w:rsidRPr="00852539" w:rsidRDefault="00693C82" w:rsidP="002C2FA1">
      <w:pPr>
        <w:pStyle w:val="Bullets"/>
        <w:numPr>
          <w:ilvl w:val="0"/>
          <w:numId w:val="78"/>
        </w:numPr>
      </w:pPr>
      <w:r w:rsidRPr="00852539">
        <w:t xml:space="preserve">solvent extraction sampling with a coring device and </w:t>
      </w:r>
      <w:r w:rsidR="008F53E7" w:rsidRPr="00852539">
        <w:t xml:space="preserve">then </w:t>
      </w:r>
      <w:r w:rsidRPr="00852539">
        <w:t>transfer</w:t>
      </w:r>
      <w:r w:rsidR="008F53E7" w:rsidRPr="00852539">
        <w:t>red</w:t>
      </w:r>
      <w:r w:rsidRPr="00852539">
        <w:t xml:space="preserve"> to a pre-weighed vial containing </w:t>
      </w:r>
      <w:r w:rsidR="00725C40">
        <w:t>a solvent</w:t>
      </w:r>
      <w:r w:rsidRPr="00852539">
        <w:t>.</w:t>
      </w:r>
    </w:p>
    <w:p w14:paraId="0201BFDE" w14:textId="77777777" w:rsidR="0055506F" w:rsidRDefault="00693C82" w:rsidP="001C60A9">
      <w:pPr>
        <w:pStyle w:val="BodyText"/>
      </w:pPr>
      <w:r w:rsidRPr="00852539">
        <w:t>Sample preservation can include samples being collected</w:t>
      </w:r>
      <w:r w:rsidR="004A0882" w:rsidRPr="00852539">
        <w:t xml:space="preserve"> and </w:t>
      </w:r>
      <w:r w:rsidRPr="00852539">
        <w:t xml:space="preserve">sealed </w:t>
      </w:r>
      <w:r w:rsidR="004A0882" w:rsidRPr="00852539">
        <w:t>then –</w:t>
      </w:r>
      <w:r w:rsidRPr="00852539">
        <w:t xml:space="preserve"> where a sample could degrade in transit (</w:t>
      </w:r>
      <w:r w:rsidR="00137CBC">
        <w:t xml:space="preserve">for example, </w:t>
      </w:r>
      <w:r w:rsidRPr="00852539">
        <w:t>hydrocarbons, organic pesticides</w:t>
      </w:r>
      <w:r w:rsidR="004A0882" w:rsidRPr="00852539">
        <w:t xml:space="preserve"> and </w:t>
      </w:r>
      <w:r w:rsidRPr="00852539">
        <w:t xml:space="preserve">some inorganic compounds) </w:t>
      </w:r>
      <w:r w:rsidR="004A0882" w:rsidRPr="00852539">
        <w:t xml:space="preserve">– being </w:t>
      </w:r>
      <w:r w:rsidRPr="00852539">
        <w:t xml:space="preserve">placed in </w:t>
      </w:r>
      <w:r w:rsidR="00725C40">
        <w:t>an opaque</w:t>
      </w:r>
      <w:r w:rsidR="00BF5721" w:rsidRPr="00852539">
        <w:t xml:space="preserve">, chilled container </w:t>
      </w:r>
      <w:r w:rsidR="00270FF4">
        <w:t xml:space="preserve">such as </w:t>
      </w:r>
      <w:r w:rsidRPr="00852539">
        <w:t>a chilly-bin</w:t>
      </w:r>
      <w:r w:rsidR="00270FF4">
        <w:t>,</w:t>
      </w:r>
      <w:r w:rsidRPr="00852539">
        <w:t xml:space="preserve"> as soon as practicable and kept </w:t>
      </w:r>
      <w:r w:rsidR="00270FF4">
        <w:t>within the temperature range recommended by the laboratory</w:t>
      </w:r>
      <w:r w:rsidRPr="00852539">
        <w:t xml:space="preserve">. Samples should not be frozen because glass sample jars can crack or break. </w:t>
      </w:r>
    </w:p>
    <w:p w14:paraId="182A5BC4" w14:textId="77777777" w:rsidR="001C60A9" w:rsidRPr="00852539" w:rsidRDefault="00270FF4" w:rsidP="001C60A9">
      <w:pPr>
        <w:pStyle w:val="BodyText"/>
      </w:pPr>
      <w:r>
        <w:lastRenderedPageBreak/>
        <w:t>L</w:t>
      </w:r>
      <w:r w:rsidR="00725C40">
        <w:t>aboratory</w:t>
      </w:r>
      <w:r w:rsidR="001C60A9" w:rsidRPr="00852539">
        <w:t xml:space="preserve"> </w:t>
      </w:r>
      <w:r>
        <w:t>recommendations</w:t>
      </w:r>
      <w:r w:rsidRPr="00852539">
        <w:t xml:space="preserve"> </w:t>
      </w:r>
      <w:r w:rsidR="001C60A9" w:rsidRPr="00852539">
        <w:t>for preserving samples for the analytes being investigated</w:t>
      </w:r>
      <w:r>
        <w:t xml:space="preserve"> should be followed</w:t>
      </w:r>
      <w:r w:rsidR="001C60A9" w:rsidRPr="00852539">
        <w:t>.</w:t>
      </w:r>
    </w:p>
    <w:p w14:paraId="2C0F1B34" w14:textId="77777777" w:rsidR="005841AE" w:rsidRPr="00852539" w:rsidRDefault="00693C82" w:rsidP="005841AE">
      <w:pPr>
        <w:pStyle w:val="BodyText"/>
      </w:pPr>
      <w:r w:rsidRPr="00852539">
        <w:t>Where field screening</w:t>
      </w:r>
      <w:r w:rsidR="00BF5721" w:rsidRPr="00852539">
        <w:t xml:space="preserve"> for volatiles is required (</w:t>
      </w:r>
      <w:r w:rsidR="0055506F">
        <w:t>eg</w:t>
      </w:r>
      <w:r w:rsidR="00137CBC">
        <w:t xml:space="preserve">, </w:t>
      </w:r>
      <w:r w:rsidRPr="00852539">
        <w:t>head-space testing), a separate sample must be collected. All samples for volatiles should be delivered to the laboratory as soon as practicable after sampling.</w:t>
      </w:r>
      <w:r w:rsidR="00787051" w:rsidRPr="00852539">
        <w:t xml:space="preserve"> </w:t>
      </w:r>
      <w:r w:rsidR="00051536" w:rsidRPr="00852539">
        <w:t>If delays are likely</w:t>
      </w:r>
      <w:r w:rsidR="00BE73FB" w:rsidRPr="00852539">
        <w:t>,</w:t>
      </w:r>
      <w:r w:rsidR="00051536" w:rsidRPr="00852539">
        <w:t xml:space="preserve"> </w:t>
      </w:r>
      <w:r w:rsidR="004A0882" w:rsidRPr="00852539">
        <w:t xml:space="preserve">get advice </w:t>
      </w:r>
      <w:r w:rsidR="00FC6A5D" w:rsidRPr="00852539">
        <w:t>from the laboratory.</w:t>
      </w:r>
    </w:p>
    <w:p w14:paraId="5A935412" w14:textId="77777777" w:rsidR="00515439" w:rsidRPr="00852539" w:rsidRDefault="00515439" w:rsidP="00433A1A">
      <w:pPr>
        <w:pStyle w:val="Heading3"/>
      </w:pPr>
      <w:r w:rsidRPr="00852539">
        <w:t>5.2.4</w:t>
      </w:r>
      <w:r w:rsidRPr="00852539">
        <w:tab/>
      </w:r>
      <w:r w:rsidR="000C3A42" w:rsidRPr="00852539">
        <w:t>Trace</w:t>
      </w:r>
      <w:r w:rsidRPr="00852539">
        <w:t xml:space="preserve"> and </w:t>
      </w:r>
      <w:r w:rsidR="00DD082B" w:rsidRPr="00852539">
        <w:t>ultra-trace sampling</w:t>
      </w:r>
    </w:p>
    <w:p w14:paraId="610D253E" w14:textId="77777777" w:rsidR="006F7873" w:rsidRPr="00852539" w:rsidRDefault="00515439" w:rsidP="00563B2F">
      <w:pPr>
        <w:pStyle w:val="BodyText"/>
      </w:pPr>
      <w:r w:rsidRPr="00852539">
        <w:t xml:space="preserve">Trace and ultra-trace </w:t>
      </w:r>
      <w:r w:rsidR="000C3A42" w:rsidRPr="00852539">
        <w:t xml:space="preserve">sampling and </w:t>
      </w:r>
      <w:r w:rsidRPr="00852539">
        <w:t>analys</w:t>
      </w:r>
      <w:r w:rsidR="000C3A42" w:rsidRPr="00852539">
        <w:t>i</w:t>
      </w:r>
      <w:r w:rsidRPr="00852539">
        <w:t xml:space="preserve">s </w:t>
      </w:r>
      <w:r w:rsidR="004A0882" w:rsidRPr="00852539">
        <w:t xml:space="preserve">need </w:t>
      </w:r>
      <w:r w:rsidRPr="00852539">
        <w:t xml:space="preserve">the </w:t>
      </w:r>
      <w:r w:rsidR="000C3A42" w:rsidRPr="00852539">
        <w:t xml:space="preserve">utmost care and skill </w:t>
      </w:r>
      <w:r w:rsidRPr="00852539">
        <w:t>when collecting, storing and analysing the sample. Ensuring the sample is not contaminated by equipment</w:t>
      </w:r>
      <w:r w:rsidR="000C3A42" w:rsidRPr="00852539">
        <w:t>,</w:t>
      </w:r>
      <w:r w:rsidRPr="00852539">
        <w:t xml:space="preserve"> </w:t>
      </w:r>
      <w:r w:rsidR="000C3A42" w:rsidRPr="00852539">
        <w:t>and keeping the sample stable between collection and analysis</w:t>
      </w:r>
      <w:r w:rsidR="004A0882" w:rsidRPr="00852539">
        <w:t>,</w:t>
      </w:r>
      <w:r w:rsidR="000C3A42" w:rsidRPr="00852539">
        <w:t xml:space="preserve"> is</w:t>
      </w:r>
      <w:r w:rsidRPr="00852539">
        <w:t xml:space="preserve"> critically important</w:t>
      </w:r>
      <w:r w:rsidR="000C3A42" w:rsidRPr="00852539">
        <w:t xml:space="preserve"> to the </w:t>
      </w:r>
      <w:r w:rsidRPr="00852539">
        <w:t xml:space="preserve">accuracy of an analysis. </w:t>
      </w:r>
      <w:r w:rsidR="006F7873" w:rsidRPr="00852539">
        <w:t>For example, the potential presence of PFAS in common consumer products and in equipment often used to collect groundwater samples</w:t>
      </w:r>
      <w:r w:rsidR="004A0882" w:rsidRPr="00852539">
        <w:t>,</w:t>
      </w:r>
      <w:r w:rsidR="006F7873" w:rsidRPr="00852539">
        <w:t xml:space="preserve"> means </w:t>
      </w:r>
      <w:r w:rsidR="004A0882" w:rsidRPr="00852539">
        <w:t xml:space="preserve">collecting PFAS samples requires </w:t>
      </w:r>
      <w:r w:rsidR="006F7873" w:rsidRPr="00852539">
        <w:t xml:space="preserve">special handling and care. </w:t>
      </w:r>
    </w:p>
    <w:p w14:paraId="505AB6DB" w14:textId="77777777" w:rsidR="00AA4B72" w:rsidRPr="00852539" w:rsidRDefault="000C3A42">
      <w:pPr>
        <w:pStyle w:val="BodyText"/>
      </w:pPr>
      <w:r w:rsidRPr="00852539">
        <w:t xml:space="preserve">Methods for trace and ultra-trace sampling and analysis should be documented in detail and followed exactly. </w:t>
      </w:r>
    </w:p>
    <w:p w14:paraId="4325C8A6" w14:textId="77777777" w:rsidR="00693C82" w:rsidRPr="00852539" w:rsidRDefault="00693C82" w:rsidP="00693C82">
      <w:pPr>
        <w:pStyle w:val="Heading3"/>
      </w:pPr>
      <w:bookmarkStart w:id="174" w:name="_Toc438040418"/>
      <w:bookmarkStart w:id="175" w:name="_Toc387243552"/>
      <w:bookmarkStart w:id="176" w:name="_Toc63235654"/>
      <w:bookmarkStart w:id="177" w:name="_Toc61685360"/>
      <w:bookmarkStart w:id="178" w:name="_Toc46145580"/>
      <w:bookmarkStart w:id="179" w:name="_Toc44727851"/>
      <w:r w:rsidRPr="00852539">
        <w:t>5.</w:t>
      </w:r>
      <w:r w:rsidR="00362D3C" w:rsidRPr="00852539">
        <w:t>2</w:t>
      </w:r>
      <w:r w:rsidRPr="00852539">
        <w:t>.</w:t>
      </w:r>
      <w:r w:rsidR="00515439" w:rsidRPr="00852539">
        <w:t>5</w:t>
      </w:r>
      <w:r w:rsidRPr="00852539">
        <w:tab/>
        <w:t xml:space="preserve">Chain of </w:t>
      </w:r>
      <w:r w:rsidR="00DD082B" w:rsidRPr="00852539">
        <w:t>custody procedures</w:t>
      </w:r>
      <w:bookmarkEnd w:id="174"/>
      <w:bookmarkEnd w:id="175"/>
      <w:bookmarkEnd w:id="176"/>
      <w:bookmarkEnd w:id="177"/>
      <w:bookmarkEnd w:id="178"/>
      <w:bookmarkEnd w:id="179"/>
    </w:p>
    <w:p w14:paraId="1B8F6106" w14:textId="77777777" w:rsidR="007745E8" w:rsidRPr="00852539" w:rsidRDefault="00AF28A5" w:rsidP="00693C82">
      <w:pPr>
        <w:pStyle w:val="BodyText"/>
      </w:pPr>
      <w:r w:rsidRPr="00852539">
        <w:t xml:space="preserve">Chain of custody refers to the processes and procedures that must be followed to guarantee the identification and integrity of samples, from collection through reporting of test results. </w:t>
      </w:r>
    </w:p>
    <w:p w14:paraId="6689D90D" w14:textId="77777777" w:rsidR="007745E8" w:rsidRPr="00852539" w:rsidRDefault="007745E8" w:rsidP="007745E8">
      <w:pPr>
        <w:pStyle w:val="BodyText"/>
      </w:pPr>
      <w:r w:rsidRPr="00852539">
        <w:t>Chain of custody is usually required to ensure the evidential integrity of all samples and data will withstand scrutiny in a law court. It should include sample bottle preparation, sample collection, container possession, storage (including storage conditions such as temperature), handling and handover of samples and data from the time of collection through to reporting. This can be ensured by using documented chain-of-custody procedures.</w:t>
      </w:r>
    </w:p>
    <w:p w14:paraId="5158B890" w14:textId="77777777" w:rsidR="007745E8" w:rsidRPr="00852539" w:rsidRDefault="00693C82" w:rsidP="00693C82">
      <w:pPr>
        <w:pStyle w:val="BodyText"/>
      </w:pPr>
      <w:r w:rsidRPr="00852539">
        <w:t>Chain</w:t>
      </w:r>
      <w:r w:rsidR="004A0882" w:rsidRPr="00852539">
        <w:t>-</w:t>
      </w:r>
      <w:r w:rsidRPr="00852539">
        <w:t>of</w:t>
      </w:r>
      <w:r w:rsidR="004A0882" w:rsidRPr="00852539">
        <w:t>-</w:t>
      </w:r>
      <w:r w:rsidRPr="00852539">
        <w:t xml:space="preserve">custody documentation covers sample </w:t>
      </w:r>
      <w:r w:rsidR="00F95DC5" w:rsidRPr="00852539">
        <w:t xml:space="preserve">collection, </w:t>
      </w:r>
      <w:r w:rsidRPr="00852539">
        <w:t>handling</w:t>
      </w:r>
      <w:r w:rsidR="00F95DC5" w:rsidRPr="00852539">
        <w:t>, possession</w:t>
      </w:r>
      <w:r w:rsidRPr="00852539">
        <w:t xml:space="preserve"> and transport procedures from the point of collection at the site to the laboratory</w:t>
      </w:r>
      <w:r w:rsidR="004A0882" w:rsidRPr="00852539">
        <w:t xml:space="preserve">. It </w:t>
      </w:r>
      <w:r w:rsidRPr="00852539">
        <w:t xml:space="preserve">can include instructions for the laboratory analysis. The chain of custody can include the transfer of samples within the investigation team and transport by courier. </w:t>
      </w:r>
    </w:p>
    <w:p w14:paraId="53AD5B48" w14:textId="77777777" w:rsidR="00693C82" w:rsidRPr="00852539" w:rsidRDefault="00693C82" w:rsidP="00693C82">
      <w:pPr>
        <w:pStyle w:val="BodyText"/>
      </w:pPr>
      <w:r w:rsidRPr="00852539">
        <w:t xml:space="preserve">All parties in the chain (sampler, dispatcher and laboratory) should complete the </w:t>
      </w:r>
      <w:r w:rsidR="004A0882" w:rsidRPr="00852539">
        <w:t xml:space="preserve">chain-of-custody </w:t>
      </w:r>
      <w:r w:rsidRPr="00852539">
        <w:t>documentation so it gains the status of a valid record of sample transfer to the laboratory.</w:t>
      </w:r>
    </w:p>
    <w:p w14:paraId="3C93B35F" w14:textId="77777777" w:rsidR="00185609" w:rsidRPr="00852539" w:rsidRDefault="00185609" w:rsidP="00185609">
      <w:pPr>
        <w:pStyle w:val="BodyText"/>
        <w:spacing w:after="100"/>
      </w:pPr>
      <w:r w:rsidRPr="00852539">
        <w:t>The chain</w:t>
      </w:r>
      <w:r w:rsidR="004A0882" w:rsidRPr="00852539">
        <w:t>-</w:t>
      </w:r>
      <w:r w:rsidRPr="00852539">
        <w:t>o</w:t>
      </w:r>
      <w:r w:rsidR="004A0882" w:rsidRPr="00852539">
        <w:t>f-</w:t>
      </w:r>
      <w:r w:rsidRPr="00852539">
        <w:t>custody form details the links in the transfer of samples from collection to arrival, and must contain at least the following information:</w:t>
      </w:r>
    </w:p>
    <w:p w14:paraId="095511AA" w14:textId="77777777" w:rsidR="00185609" w:rsidRPr="00852539" w:rsidRDefault="00185609" w:rsidP="002C2FA1">
      <w:pPr>
        <w:pStyle w:val="Bullets"/>
        <w:numPr>
          <w:ilvl w:val="0"/>
          <w:numId w:val="79"/>
        </w:numPr>
      </w:pPr>
      <w:r w:rsidRPr="00852539">
        <w:t>time and date of sample collection</w:t>
      </w:r>
      <w:r w:rsidR="004F145F" w:rsidRPr="00852539">
        <w:t xml:space="preserve"> </w:t>
      </w:r>
    </w:p>
    <w:p w14:paraId="1F936B8B" w14:textId="77777777" w:rsidR="00185609" w:rsidRPr="00852539" w:rsidRDefault="00185609" w:rsidP="002C2FA1">
      <w:pPr>
        <w:pStyle w:val="Bullets"/>
        <w:numPr>
          <w:ilvl w:val="0"/>
          <w:numId w:val="79"/>
        </w:numPr>
      </w:pPr>
      <w:r w:rsidRPr="00852539">
        <w:t>name of person transferring the samples</w:t>
      </w:r>
    </w:p>
    <w:p w14:paraId="75918397" w14:textId="77777777" w:rsidR="00185609" w:rsidRPr="00852539" w:rsidRDefault="00185609" w:rsidP="002C2FA1">
      <w:pPr>
        <w:pStyle w:val="Bullets"/>
        <w:numPr>
          <w:ilvl w:val="0"/>
          <w:numId w:val="79"/>
        </w:numPr>
      </w:pPr>
      <w:r w:rsidRPr="00852539">
        <w:t xml:space="preserve">time and date of sample receipt at the laboratory </w:t>
      </w:r>
    </w:p>
    <w:p w14:paraId="6A723EB9" w14:textId="77777777" w:rsidR="00185609" w:rsidRPr="00852539" w:rsidRDefault="00185609" w:rsidP="002C2FA1">
      <w:pPr>
        <w:pStyle w:val="Bullets"/>
        <w:numPr>
          <w:ilvl w:val="0"/>
          <w:numId w:val="79"/>
        </w:numPr>
      </w:pPr>
      <w:r w:rsidRPr="00852539">
        <w:t>name of person receiving the samples</w:t>
      </w:r>
    </w:p>
    <w:p w14:paraId="3BDD3D9D" w14:textId="77777777" w:rsidR="00185609" w:rsidRPr="00852539" w:rsidRDefault="00185609" w:rsidP="002C2FA1">
      <w:pPr>
        <w:pStyle w:val="Bullets"/>
        <w:numPr>
          <w:ilvl w:val="0"/>
          <w:numId w:val="79"/>
        </w:numPr>
      </w:pPr>
      <w:r w:rsidRPr="00852539">
        <w:t>name and contact details of the sampling organisation representative</w:t>
      </w:r>
    </w:p>
    <w:p w14:paraId="319173EC" w14:textId="77777777" w:rsidR="00185609" w:rsidRPr="00852539" w:rsidRDefault="00185609" w:rsidP="002C2FA1">
      <w:pPr>
        <w:pStyle w:val="Bullets"/>
        <w:numPr>
          <w:ilvl w:val="0"/>
          <w:numId w:val="79"/>
        </w:numPr>
      </w:pPr>
      <w:r w:rsidRPr="00852539">
        <w:t>urgency of analysis (routine or priority turnaround)</w:t>
      </w:r>
    </w:p>
    <w:p w14:paraId="3418EDF1" w14:textId="77777777" w:rsidR="00185609" w:rsidRPr="00852539" w:rsidRDefault="00185609" w:rsidP="002C2FA1">
      <w:pPr>
        <w:pStyle w:val="Bullets"/>
        <w:numPr>
          <w:ilvl w:val="0"/>
          <w:numId w:val="79"/>
        </w:numPr>
      </w:pPr>
      <w:r w:rsidRPr="00852539">
        <w:t>consignment identifier or job reference</w:t>
      </w:r>
      <w:r w:rsidR="004A0882" w:rsidRPr="00852539">
        <w:t>.</w:t>
      </w:r>
    </w:p>
    <w:p w14:paraId="3B6CFBC9" w14:textId="77777777" w:rsidR="0055506F" w:rsidRPr="005A31F8" w:rsidRDefault="0055506F" w:rsidP="005A31F8">
      <w:pPr>
        <w:pStyle w:val="BodyText"/>
      </w:pPr>
      <w:bookmarkStart w:id="180" w:name="_Toc438040419"/>
      <w:bookmarkStart w:id="181" w:name="_Toc387243553"/>
      <w:bookmarkStart w:id="182" w:name="_Toc61685361"/>
      <w:bookmarkStart w:id="183" w:name="_Toc46145581"/>
      <w:bookmarkStart w:id="184" w:name="_Toc44727852"/>
      <w:r w:rsidRPr="005A31F8">
        <w:br w:type="page"/>
      </w:r>
    </w:p>
    <w:p w14:paraId="5F042190" w14:textId="77777777" w:rsidR="00693C82" w:rsidRPr="00852539" w:rsidRDefault="00693C82" w:rsidP="00693C82">
      <w:pPr>
        <w:pStyle w:val="Heading2"/>
      </w:pPr>
      <w:bookmarkStart w:id="185" w:name="_Toc71279688"/>
      <w:r w:rsidRPr="00EE7B83">
        <w:lastRenderedPageBreak/>
        <w:t>5.</w:t>
      </w:r>
      <w:r w:rsidR="00362D3C" w:rsidRPr="00EE7B83">
        <w:t>3</w:t>
      </w:r>
      <w:r w:rsidRPr="00EE7B83">
        <w:tab/>
        <w:t>Decontamination</w:t>
      </w:r>
      <w:bookmarkEnd w:id="180"/>
      <w:bookmarkEnd w:id="181"/>
      <w:bookmarkEnd w:id="182"/>
      <w:bookmarkEnd w:id="183"/>
      <w:bookmarkEnd w:id="184"/>
      <w:bookmarkEnd w:id="185"/>
    </w:p>
    <w:p w14:paraId="3C887F75" w14:textId="77777777" w:rsidR="00FC01E4" w:rsidRDefault="00693C82" w:rsidP="00FC01E4">
      <w:pPr>
        <w:pStyle w:val="BodyText"/>
      </w:pPr>
      <w:r w:rsidRPr="00852539">
        <w:t>Decontamination procedures include the process of washing, rinsing and removing material from exposed surfaces of equipment and clothing that can, or ha</w:t>
      </w:r>
      <w:r w:rsidR="004D480A" w:rsidRPr="00852539">
        <w:t>ve</w:t>
      </w:r>
      <w:r w:rsidRPr="00852539">
        <w:t>, come into contact with the</w:t>
      </w:r>
      <w:r w:rsidR="00F760EF" w:rsidRPr="00852539">
        <w:t> </w:t>
      </w:r>
      <w:r w:rsidRPr="00852539">
        <w:t xml:space="preserve">sample. Any decontamination must be </w:t>
      </w:r>
      <w:r w:rsidR="00D56BF9">
        <w:t>undertaken</w:t>
      </w:r>
      <w:r w:rsidR="004D480A" w:rsidRPr="00852539">
        <w:t xml:space="preserve"> </w:t>
      </w:r>
      <w:r w:rsidRPr="00852539">
        <w:t xml:space="preserve">in a </w:t>
      </w:r>
      <w:r w:rsidR="00670B16" w:rsidRPr="00852539">
        <w:t xml:space="preserve">way </w:t>
      </w:r>
      <w:r w:rsidRPr="00852539">
        <w:t xml:space="preserve">that avoids contaminating areas to be sampled, or the spread of contamination around or off the site. Rinsate blanks (refer </w:t>
      </w:r>
      <w:r w:rsidR="004D480A" w:rsidRPr="00852539">
        <w:t xml:space="preserve">to </w:t>
      </w:r>
      <w:hyperlink w:anchor="_4.3.2_Field_quality" w:history="1">
        <w:r w:rsidR="00EF3EF7" w:rsidRPr="006D5AF3">
          <w:rPr>
            <w:rStyle w:val="HyperlinksChar"/>
          </w:rPr>
          <w:t>s</w:t>
        </w:r>
        <w:r w:rsidRPr="006D5AF3">
          <w:rPr>
            <w:rStyle w:val="HyperlinksChar"/>
          </w:rPr>
          <w:t>ection 4.3.2</w:t>
        </w:r>
      </w:hyperlink>
      <w:r w:rsidRPr="00852539">
        <w:rPr>
          <w:rStyle w:val="HyperlinksChar"/>
        </w:rPr>
        <w:t>)</w:t>
      </w:r>
      <w:r w:rsidRPr="00852539">
        <w:t xml:space="preserve"> </w:t>
      </w:r>
      <w:r w:rsidR="00EE7B83">
        <w:t>should</w:t>
      </w:r>
      <w:r w:rsidR="00EE7B83" w:rsidRPr="00852539">
        <w:t xml:space="preserve"> </w:t>
      </w:r>
      <w:r w:rsidRPr="00852539">
        <w:t>be collected to assess the effectiveness of the decontamination process. The level of decontamination adopted should be appropriate to the sampling objectives</w:t>
      </w:r>
      <w:r w:rsidR="00FC01E4">
        <w:t>, while still being</w:t>
      </w:r>
      <w:r w:rsidR="00FC01E4" w:rsidRPr="00FC01E4">
        <w:t xml:space="preserve"> </w:t>
      </w:r>
      <w:r w:rsidR="00FC01E4" w:rsidRPr="00852539">
        <w:t>prac</w:t>
      </w:r>
      <w:r w:rsidR="00FC01E4">
        <w:t>tical</w:t>
      </w:r>
      <w:r w:rsidRPr="00852539">
        <w:t xml:space="preserve">. </w:t>
      </w:r>
    </w:p>
    <w:p w14:paraId="5B8E85CB" w14:textId="77777777" w:rsidR="00054CC0" w:rsidRPr="00852539" w:rsidRDefault="00693C82" w:rsidP="00FC01E4">
      <w:pPr>
        <w:pStyle w:val="BodyText"/>
      </w:pPr>
      <w:r w:rsidRPr="00852539">
        <w:t xml:space="preserve">It may not be necessary to </w:t>
      </w:r>
      <w:r w:rsidR="004D480A" w:rsidRPr="00852539">
        <w:t xml:space="preserve">do </w:t>
      </w:r>
      <w:r w:rsidRPr="00852539">
        <w:t>the same level of decontamination in every</w:t>
      </w:r>
      <w:r w:rsidR="00A21CA5" w:rsidRPr="00852539">
        <w:t> </w:t>
      </w:r>
      <w:r w:rsidRPr="00852539">
        <w:t>case.</w:t>
      </w:r>
      <w:r w:rsidR="00054CC0">
        <w:t xml:space="preserve"> </w:t>
      </w:r>
      <w:r w:rsidR="00054CC0" w:rsidRPr="00852539">
        <w:t xml:space="preserve">For example, when sampling </w:t>
      </w:r>
      <w:r w:rsidR="00054CC0">
        <w:t xml:space="preserve">for </w:t>
      </w:r>
      <w:r w:rsidR="00054CC0" w:rsidRPr="00852539">
        <w:t xml:space="preserve">PFAS, a source of water that has been confirmed as free of PFAS is a </w:t>
      </w:r>
      <w:r w:rsidR="00054CC0" w:rsidRPr="00054CC0">
        <w:t>requirement</w:t>
      </w:r>
      <w:r w:rsidR="00054CC0">
        <w:t xml:space="preserve"> for decontaminating equipment, whilst deionised water will suffice for decontaminating equipment when sampling for metals.</w:t>
      </w:r>
      <w:r w:rsidR="00054CC0" w:rsidRPr="00852539">
        <w:t xml:space="preserve"> </w:t>
      </w:r>
    </w:p>
    <w:p w14:paraId="05AF91DE" w14:textId="77777777" w:rsidR="00693C82" w:rsidRPr="00852539" w:rsidRDefault="00693C82" w:rsidP="00693C82">
      <w:pPr>
        <w:pStyle w:val="BodyText"/>
      </w:pPr>
      <w:r w:rsidRPr="00852539">
        <w:t>Decontamination procedures may include the following:</w:t>
      </w:r>
    </w:p>
    <w:p w14:paraId="3B7BB250" w14:textId="77777777" w:rsidR="00693C82" w:rsidRPr="00852539" w:rsidRDefault="00670B16" w:rsidP="002C2FA1">
      <w:pPr>
        <w:pStyle w:val="Bullets"/>
        <w:numPr>
          <w:ilvl w:val="0"/>
          <w:numId w:val="80"/>
        </w:numPr>
      </w:pPr>
      <w:r w:rsidRPr="00852539">
        <w:t xml:space="preserve">personnel </w:t>
      </w:r>
      <w:r w:rsidR="004D480A" w:rsidRPr="00852539">
        <w:t xml:space="preserve">who are </w:t>
      </w:r>
      <w:r w:rsidR="00693C82" w:rsidRPr="00852539">
        <w:t>handling soil samples replacing their gloves between each sample</w:t>
      </w:r>
    </w:p>
    <w:p w14:paraId="1374778A" w14:textId="77777777" w:rsidR="00693C82" w:rsidRPr="00852539" w:rsidRDefault="00670B16" w:rsidP="002C2FA1">
      <w:pPr>
        <w:pStyle w:val="Bullets"/>
        <w:numPr>
          <w:ilvl w:val="0"/>
          <w:numId w:val="80"/>
        </w:numPr>
      </w:pPr>
      <w:r w:rsidRPr="00852539">
        <w:t xml:space="preserve">scraping </w:t>
      </w:r>
      <w:r w:rsidR="00693C82" w:rsidRPr="00852539">
        <w:t>or brushing off any soil adhering to the sampling equipment, clothing or boots</w:t>
      </w:r>
    </w:p>
    <w:p w14:paraId="761A9FC1" w14:textId="77777777" w:rsidR="007B5E04" w:rsidRDefault="00670B16" w:rsidP="002C2FA1">
      <w:pPr>
        <w:pStyle w:val="Bullets"/>
        <w:numPr>
          <w:ilvl w:val="0"/>
          <w:numId w:val="80"/>
        </w:numPr>
      </w:pPr>
      <w:r w:rsidRPr="00852539">
        <w:t xml:space="preserve">washing </w:t>
      </w:r>
      <w:r w:rsidR="00693C82" w:rsidRPr="00852539">
        <w:t xml:space="preserve">equipment in </w:t>
      </w:r>
      <w:r w:rsidR="00054CC0">
        <w:t>suitable, laboratory-</w:t>
      </w:r>
      <w:r w:rsidR="00B06B92">
        <w:t xml:space="preserve">grade </w:t>
      </w:r>
      <w:r w:rsidR="00693C82" w:rsidRPr="00852539">
        <w:t xml:space="preserve">detergent , followed by rinsing with tap water, </w:t>
      </w:r>
      <w:r w:rsidR="00054CC0">
        <w:t>and then</w:t>
      </w:r>
      <w:r w:rsidR="00693C82" w:rsidRPr="00852539">
        <w:t xml:space="preserve"> rinsing in high-purity</w:t>
      </w:r>
      <w:r w:rsidR="004D480A" w:rsidRPr="00852539">
        <w:t>,</w:t>
      </w:r>
      <w:r w:rsidR="00693C82" w:rsidRPr="00852539">
        <w:t xml:space="preserve"> analytical-grade deionised water</w:t>
      </w:r>
      <w:r w:rsidR="004D480A" w:rsidRPr="00852539">
        <w:t xml:space="preserve"> </w:t>
      </w:r>
    </w:p>
    <w:p w14:paraId="766F98E9" w14:textId="77777777" w:rsidR="007B5E04" w:rsidRPr="00852539" w:rsidRDefault="007B5E04" w:rsidP="002C2FA1">
      <w:pPr>
        <w:pStyle w:val="Bullets"/>
        <w:numPr>
          <w:ilvl w:val="0"/>
          <w:numId w:val="80"/>
        </w:numPr>
      </w:pPr>
      <w:r w:rsidRPr="00852539">
        <w:t>storing tools in a way that prevents recontamination/cross</w:t>
      </w:r>
      <w:r w:rsidR="0055506F">
        <w:t>-</w:t>
      </w:r>
      <w:r w:rsidRPr="00852539">
        <w:t>contamination (</w:t>
      </w:r>
      <w:r w:rsidR="0055506F">
        <w:t>eg</w:t>
      </w:r>
      <w:r>
        <w:t xml:space="preserve">, </w:t>
      </w:r>
      <w:r w:rsidRPr="00852539">
        <w:t>wrap tools in clean aluminium foil or plastic bags)</w:t>
      </w:r>
      <w:r w:rsidR="0055506F">
        <w:t>.</w:t>
      </w:r>
    </w:p>
    <w:p w14:paraId="324A0EC4" w14:textId="77777777" w:rsidR="007B5E04" w:rsidRDefault="000259E3" w:rsidP="00D21C37">
      <w:pPr>
        <w:pStyle w:val="BodyText"/>
      </w:pPr>
      <w:r>
        <w:t>F</w:t>
      </w:r>
      <w:r w:rsidR="00693C82" w:rsidRPr="007B5E04">
        <w:t xml:space="preserve">or </w:t>
      </w:r>
      <w:r w:rsidR="00C831EE" w:rsidRPr="007B5E04">
        <w:t xml:space="preserve">sampling </w:t>
      </w:r>
      <w:r w:rsidR="00693C82" w:rsidRPr="007B5E04">
        <w:t>gross organic contamination</w:t>
      </w:r>
      <w:r w:rsidR="00C831EE" w:rsidRPr="007B5E04">
        <w:t>,</w:t>
      </w:r>
      <w:r w:rsidR="00693C82" w:rsidRPr="007B5E04">
        <w:t xml:space="preserve"> or when seeking trace organic concentrations</w:t>
      </w:r>
      <w:r w:rsidR="007B5E04">
        <w:t>,</w:t>
      </w:r>
      <w:r w:rsidR="001D7E40" w:rsidRPr="007B5E04">
        <w:t xml:space="preserve"> </w:t>
      </w:r>
      <w:r w:rsidR="00C831EE" w:rsidRPr="007B5E04">
        <w:t>remove visible contamination with a</w:t>
      </w:r>
      <w:r w:rsidR="00AB0777" w:rsidRPr="007B5E04">
        <w:t xml:space="preserve"> brush and detergent</w:t>
      </w:r>
      <w:r>
        <w:t xml:space="preserve"> if necessary. Then:</w:t>
      </w:r>
    </w:p>
    <w:p w14:paraId="5E25533D" w14:textId="77777777" w:rsidR="007B5E04" w:rsidRDefault="00C831EE" w:rsidP="002C2FA1">
      <w:pPr>
        <w:pStyle w:val="Bullets"/>
        <w:numPr>
          <w:ilvl w:val="0"/>
          <w:numId w:val="17"/>
        </w:numPr>
        <w:ind w:left="426" w:hanging="426"/>
      </w:pPr>
      <w:r w:rsidRPr="007B5E04">
        <w:t>rinse</w:t>
      </w:r>
      <w:r w:rsidR="00693C82" w:rsidRPr="007B5E04">
        <w:t xml:space="preserve"> with water </w:t>
      </w:r>
    </w:p>
    <w:p w14:paraId="58F7236D" w14:textId="77777777" w:rsidR="007B5E04" w:rsidRDefault="000259E3" w:rsidP="002C2FA1">
      <w:pPr>
        <w:pStyle w:val="Bullets"/>
        <w:numPr>
          <w:ilvl w:val="0"/>
          <w:numId w:val="17"/>
        </w:numPr>
        <w:ind w:left="426" w:hanging="426"/>
      </w:pPr>
      <w:r>
        <w:t xml:space="preserve">rinse with </w:t>
      </w:r>
      <w:r w:rsidR="00693C82" w:rsidRPr="007B5E04">
        <w:t xml:space="preserve">acetone </w:t>
      </w:r>
    </w:p>
    <w:p w14:paraId="1C16E564" w14:textId="77777777" w:rsidR="00AB0777" w:rsidRPr="007B5E04" w:rsidRDefault="000259E3" w:rsidP="002C2FA1">
      <w:pPr>
        <w:pStyle w:val="Bullets"/>
        <w:numPr>
          <w:ilvl w:val="0"/>
          <w:numId w:val="17"/>
        </w:numPr>
        <w:ind w:left="426" w:hanging="426"/>
      </w:pPr>
      <w:r>
        <w:t>in so</w:t>
      </w:r>
      <w:r w:rsidR="00693C82" w:rsidRPr="007B5E04">
        <w:t>me cases</w:t>
      </w:r>
      <w:r>
        <w:t xml:space="preserve">, </w:t>
      </w:r>
      <w:r w:rsidR="0055506F">
        <w:t xml:space="preserve">do a final rinse </w:t>
      </w:r>
      <w:r>
        <w:t xml:space="preserve">with </w:t>
      </w:r>
      <w:r w:rsidR="00693C82" w:rsidRPr="007B5E04">
        <w:t>hexane (acetone and hexane solvents should not be used if sampling for volatile organics)</w:t>
      </w:r>
      <w:r w:rsidR="0055506F">
        <w:t>.</w:t>
      </w:r>
      <w:r w:rsidR="00EB61A4" w:rsidRPr="007B5E04">
        <w:t xml:space="preserve"> </w:t>
      </w:r>
    </w:p>
    <w:p w14:paraId="356AEA2C" w14:textId="77777777" w:rsidR="00B92A9A" w:rsidRDefault="00FC01E4" w:rsidP="00B92A9A">
      <w:r>
        <w:t>F</w:t>
      </w:r>
      <w:r w:rsidR="00AB0777" w:rsidRPr="00852539">
        <w:t>or trace metal analysis</w:t>
      </w:r>
      <w:r w:rsidR="00C831EE">
        <w:t>, implement a</w:t>
      </w:r>
      <w:r w:rsidR="00AB0777">
        <w:t xml:space="preserve"> triple rinsing procedure between samples</w:t>
      </w:r>
      <w:r w:rsidR="00B92A9A">
        <w:t xml:space="preserve"> after removing gross contamination with </w:t>
      </w:r>
      <w:r w:rsidR="0055506F">
        <w:t xml:space="preserve">an </w:t>
      </w:r>
      <w:r w:rsidR="00D21C37">
        <w:t>a</w:t>
      </w:r>
      <w:r w:rsidR="0055506F">
        <w:t xml:space="preserve">ppropriate </w:t>
      </w:r>
      <w:r w:rsidR="00B92A9A">
        <w:t>cleaning agent or detergent (and a brush if necessary)</w:t>
      </w:r>
      <w:r w:rsidR="000259E3">
        <w:t>, then:</w:t>
      </w:r>
    </w:p>
    <w:p w14:paraId="61A66057" w14:textId="77777777" w:rsidR="00C831EE" w:rsidRDefault="00AB0777" w:rsidP="00F5644F">
      <w:pPr>
        <w:pStyle w:val="Bullets"/>
        <w:ind w:left="426" w:hanging="426"/>
      </w:pPr>
      <w:r>
        <w:t xml:space="preserve">1. </w:t>
      </w:r>
      <w:r w:rsidR="00C831EE">
        <w:tab/>
      </w:r>
      <w:r w:rsidR="00B92A9A">
        <w:t xml:space="preserve">first rinse with tap water </w:t>
      </w:r>
    </w:p>
    <w:p w14:paraId="46CAD8F3" w14:textId="77777777" w:rsidR="00C831EE" w:rsidRDefault="00AB0777" w:rsidP="00515603">
      <w:pPr>
        <w:pStyle w:val="Bullets"/>
        <w:ind w:left="426" w:hanging="426"/>
      </w:pPr>
      <w:r>
        <w:t>2</w:t>
      </w:r>
      <w:r w:rsidR="00C831EE">
        <w:t>.</w:t>
      </w:r>
      <w:r w:rsidR="00C831EE">
        <w:tab/>
      </w:r>
      <w:r w:rsidR="00B92A9A">
        <w:t>second rinse with clean tap water</w:t>
      </w:r>
      <w:r>
        <w:t xml:space="preserve"> </w:t>
      </w:r>
    </w:p>
    <w:p w14:paraId="6EF1B8F8" w14:textId="77777777" w:rsidR="00C831EE" w:rsidRDefault="00C831EE" w:rsidP="00515603">
      <w:pPr>
        <w:pStyle w:val="Bullets"/>
        <w:ind w:left="426" w:hanging="426"/>
      </w:pPr>
      <w:r>
        <w:t>3</w:t>
      </w:r>
      <w:r w:rsidR="00B92A9A">
        <w:t>.</w:t>
      </w:r>
      <w:r>
        <w:tab/>
      </w:r>
      <w:r w:rsidR="0055506F">
        <w:t xml:space="preserve">final </w:t>
      </w:r>
      <w:r w:rsidR="00B92A9A">
        <w:t>rinse</w:t>
      </w:r>
      <w:r w:rsidR="00AB0777">
        <w:t xml:space="preserve"> with </w:t>
      </w:r>
      <w:r>
        <w:t>distilled/deionised water</w:t>
      </w:r>
      <w:r w:rsidR="00FC01E4">
        <w:t>.</w:t>
      </w:r>
    </w:p>
    <w:p w14:paraId="4A51E200" w14:textId="77777777" w:rsidR="00693C82" w:rsidRPr="00852539" w:rsidRDefault="00C831EE" w:rsidP="00F5644F">
      <w:pPr>
        <w:pStyle w:val="BodyText"/>
      </w:pPr>
      <w:r>
        <w:t>F</w:t>
      </w:r>
      <w:r w:rsidR="00693C82" w:rsidRPr="00852539">
        <w:t>or ultra-trace contaminants (such as dioxins</w:t>
      </w:r>
      <w:r w:rsidR="00085D22" w:rsidRPr="00852539">
        <w:t>,</w:t>
      </w:r>
      <w:r w:rsidR="00B92354" w:rsidRPr="00852539">
        <w:t xml:space="preserve"> dioxin-like PCBs,</w:t>
      </w:r>
      <w:r w:rsidR="00085D22" w:rsidRPr="00852539">
        <w:t xml:space="preserve"> furans</w:t>
      </w:r>
      <w:r w:rsidR="004D480A" w:rsidRPr="00852539">
        <w:t xml:space="preserve">, </w:t>
      </w:r>
      <w:r w:rsidR="005069D1" w:rsidRPr="00852539">
        <w:t>PFAS</w:t>
      </w:r>
      <w:r w:rsidR="00D47086" w:rsidRPr="00852539">
        <w:t xml:space="preserve"> and </w:t>
      </w:r>
      <w:r w:rsidR="00B92354" w:rsidRPr="00852539">
        <w:t xml:space="preserve">certain </w:t>
      </w:r>
      <w:r w:rsidR="00D47086" w:rsidRPr="00852539">
        <w:t>pesticides</w:t>
      </w:r>
      <w:r w:rsidR="00693C82" w:rsidRPr="00852539">
        <w:t xml:space="preserve">) </w:t>
      </w:r>
      <w:r w:rsidR="001D7E40" w:rsidRPr="00852539">
        <w:t xml:space="preserve">– </w:t>
      </w:r>
      <w:r w:rsidR="00693C82" w:rsidRPr="00852539">
        <w:t>single use</w:t>
      </w:r>
      <w:r w:rsidR="00FA6C87" w:rsidRPr="00852539">
        <w:rPr>
          <w:rStyle w:val="FootnoteReference"/>
        </w:rPr>
        <w:footnoteReference w:id="8"/>
      </w:r>
      <w:r w:rsidR="00693C82" w:rsidRPr="00852539">
        <w:t xml:space="preserve"> equipment may be required </w:t>
      </w:r>
      <w:r w:rsidR="004D480A" w:rsidRPr="00852539">
        <w:t>to achieve</w:t>
      </w:r>
      <w:r w:rsidR="00693C82" w:rsidRPr="00852539">
        <w:t xml:space="preserve"> the level of decontaminating necessary</w:t>
      </w:r>
      <w:r>
        <w:t>,</w:t>
      </w:r>
      <w:r w:rsidR="00693C82" w:rsidRPr="00852539">
        <w:t xml:space="preserve"> </w:t>
      </w:r>
      <w:r w:rsidR="004D480A" w:rsidRPr="00852539">
        <w:t xml:space="preserve">and where </w:t>
      </w:r>
      <w:r>
        <w:t xml:space="preserve">decontaminating </w:t>
      </w:r>
      <w:r w:rsidR="00693C82" w:rsidRPr="00852539">
        <w:t>reusable equipment in the field may not be possible.</w:t>
      </w:r>
    </w:p>
    <w:p w14:paraId="42580705" w14:textId="77777777" w:rsidR="00693C82" w:rsidRPr="00852539" w:rsidRDefault="00693C82">
      <w:pPr>
        <w:pStyle w:val="BodyText"/>
      </w:pPr>
      <w:r w:rsidRPr="00852539">
        <w:t>Large sampling equipment, such as the excavator bucket and drill casings that come into contact with the soil, should be cleaned between sampling locations where there is a risk of transfer</w:t>
      </w:r>
      <w:r w:rsidR="004D480A" w:rsidRPr="00852539">
        <w:t>ring</w:t>
      </w:r>
      <w:r w:rsidRPr="00852539">
        <w:t xml:space="preserve"> contamination around the site</w:t>
      </w:r>
      <w:r w:rsidR="004D480A" w:rsidRPr="00852539">
        <w:t>,</w:t>
      </w:r>
      <w:r w:rsidRPr="00852539">
        <w:t xml:space="preserve"> as follows</w:t>
      </w:r>
      <w:r w:rsidR="001D7E40" w:rsidRPr="00852539">
        <w:t>:</w:t>
      </w:r>
    </w:p>
    <w:p w14:paraId="46122FAB" w14:textId="77777777" w:rsidR="00693C82" w:rsidRPr="00852539" w:rsidRDefault="001D7E40" w:rsidP="002C2FA1">
      <w:pPr>
        <w:pStyle w:val="Bullets"/>
        <w:numPr>
          <w:ilvl w:val="0"/>
          <w:numId w:val="81"/>
        </w:numPr>
      </w:pPr>
      <w:r w:rsidRPr="00852539">
        <w:t>remov</w:t>
      </w:r>
      <w:r w:rsidR="004D480A" w:rsidRPr="00852539">
        <w:t>e</w:t>
      </w:r>
      <w:r w:rsidRPr="00852539">
        <w:t xml:space="preserve"> </w:t>
      </w:r>
      <w:r w:rsidR="00693C82" w:rsidRPr="00852539">
        <w:t>any loose soil by brushing, scraping or wiping</w:t>
      </w:r>
    </w:p>
    <w:p w14:paraId="42BB9FB1" w14:textId="77777777" w:rsidR="00693C82" w:rsidRPr="00852539" w:rsidRDefault="001D7E40" w:rsidP="002C2FA1">
      <w:pPr>
        <w:pStyle w:val="Bullets"/>
        <w:numPr>
          <w:ilvl w:val="0"/>
          <w:numId w:val="81"/>
        </w:numPr>
      </w:pPr>
      <w:r w:rsidRPr="00852539">
        <w:lastRenderedPageBreak/>
        <w:t xml:space="preserve">steam </w:t>
      </w:r>
      <w:r w:rsidR="00693C82" w:rsidRPr="00852539">
        <w:t>clean or was</w:t>
      </w:r>
      <w:r w:rsidR="004D480A" w:rsidRPr="00852539">
        <w:t>h</w:t>
      </w:r>
      <w:r w:rsidR="00693C82" w:rsidRPr="00852539">
        <w:t xml:space="preserve"> with a high-pressure washer</w:t>
      </w:r>
    </w:p>
    <w:p w14:paraId="32EA2AB5" w14:textId="77777777" w:rsidR="00693C82" w:rsidRPr="00852539" w:rsidRDefault="001D7E40" w:rsidP="002C2FA1">
      <w:pPr>
        <w:pStyle w:val="Bullets"/>
        <w:numPr>
          <w:ilvl w:val="0"/>
          <w:numId w:val="81"/>
        </w:numPr>
      </w:pPr>
      <w:r w:rsidRPr="00852539">
        <w:t>rins</w:t>
      </w:r>
      <w:r w:rsidR="004D480A" w:rsidRPr="00852539">
        <w:t>e</w:t>
      </w:r>
      <w:r w:rsidRPr="00852539">
        <w:t xml:space="preserve"> </w:t>
      </w:r>
      <w:r w:rsidR="00693C82" w:rsidRPr="00852539">
        <w:t>with potable water.</w:t>
      </w:r>
    </w:p>
    <w:p w14:paraId="5C7540B0" w14:textId="77777777" w:rsidR="00693C82" w:rsidRPr="00852539" w:rsidRDefault="00693C82" w:rsidP="00693C82">
      <w:pPr>
        <w:pStyle w:val="Heading2"/>
      </w:pPr>
      <w:bookmarkStart w:id="186" w:name="_Toc438040420"/>
      <w:bookmarkStart w:id="187" w:name="_Toc387243554"/>
      <w:bookmarkStart w:id="188" w:name="_Toc71279689"/>
      <w:r w:rsidRPr="00852539">
        <w:t>5.</w:t>
      </w:r>
      <w:r w:rsidR="00362D3C" w:rsidRPr="00852539">
        <w:t>4</w:t>
      </w:r>
      <w:r w:rsidRPr="00852539">
        <w:tab/>
        <w:t xml:space="preserve">Field-screening </w:t>
      </w:r>
      <w:bookmarkEnd w:id="186"/>
      <w:bookmarkEnd w:id="187"/>
      <w:r w:rsidR="00DD082B" w:rsidRPr="00852539">
        <w:t>t</w:t>
      </w:r>
      <w:r w:rsidR="00BB3F8F" w:rsidRPr="00852539">
        <w:t>echniques</w:t>
      </w:r>
      <w:bookmarkEnd w:id="188"/>
    </w:p>
    <w:p w14:paraId="193F7F19" w14:textId="77777777" w:rsidR="007745E8" w:rsidRPr="00852539" w:rsidRDefault="00926227" w:rsidP="00693C82">
      <w:pPr>
        <w:pStyle w:val="BodyText"/>
      </w:pPr>
      <w:r w:rsidRPr="00852539">
        <w:t>A</w:t>
      </w:r>
      <w:r w:rsidR="00693C82" w:rsidRPr="00852539">
        <w:t xml:space="preserve"> variety of field-screening techniques </w:t>
      </w:r>
      <w:r w:rsidRPr="00852539">
        <w:t>are available that can</w:t>
      </w:r>
      <w:r w:rsidR="00693C82" w:rsidRPr="00852539">
        <w:t xml:space="preserve"> provide immediate (real-time) information about the concentration and distribution of contaminants on contaminated sites. These tests, by their very nature, are less rigorous and reliable than analytical tests conducted in a laboratory. However, they provide </w:t>
      </w:r>
      <w:r w:rsidR="00086AEC">
        <w:t>cost</w:t>
      </w:r>
      <w:r w:rsidR="00365794">
        <w:t>-</w:t>
      </w:r>
      <w:r w:rsidR="00086AEC">
        <w:t>effective</w:t>
      </w:r>
      <w:r w:rsidR="00086AEC" w:rsidRPr="00852539">
        <w:t xml:space="preserve"> </w:t>
      </w:r>
      <w:r w:rsidR="00693C82" w:rsidRPr="00852539">
        <w:t>and quicker results to guide the design of further sampling strategies for site assessment or remediation.</w:t>
      </w:r>
      <w:r w:rsidR="00EB61A4" w:rsidRPr="00852539">
        <w:t xml:space="preserve"> </w:t>
      </w:r>
    </w:p>
    <w:p w14:paraId="33FBAFC9" w14:textId="77777777" w:rsidR="00253F29" w:rsidRPr="00852539" w:rsidRDefault="00693C82" w:rsidP="00693C82">
      <w:pPr>
        <w:pStyle w:val="BodyText"/>
      </w:pPr>
      <w:r w:rsidRPr="00852539">
        <w:t xml:space="preserve">In some cases, field techniques can be used to </w:t>
      </w:r>
      <w:r w:rsidR="00AF28A5" w:rsidRPr="00852539">
        <w:t xml:space="preserve">sample </w:t>
      </w:r>
      <w:r w:rsidRPr="00852539">
        <w:t xml:space="preserve">additional locations with reasonable reliability, if the field </w:t>
      </w:r>
      <w:r w:rsidR="00EE7B83">
        <w:t>technique</w:t>
      </w:r>
      <w:r w:rsidR="00EE7B83" w:rsidRPr="00852539">
        <w:t xml:space="preserve"> </w:t>
      </w:r>
      <w:r w:rsidR="00AF28A5" w:rsidRPr="00852539">
        <w:t xml:space="preserve">is robust. </w:t>
      </w:r>
    </w:p>
    <w:p w14:paraId="5993735B" w14:textId="77777777" w:rsidR="003C3294" w:rsidRPr="00852539" w:rsidRDefault="00253F29" w:rsidP="00693C82">
      <w:pPr>
        <w:pStyle w:val="BodyText"/>
      </w:pPr>
      <w:r w:rsidRPr="00852539">
        <w:t xml:space="preserve">Verification </w:t>
      </w:r>
      <w:r w:rsidR="007745E8" w:rsidRPr="00852539">
        <w:t>of field</w:t>
      </w:r>
      <w:r w:rsidR="00365794">
        <w:t>-</w:t>
      </w:r>
      <w:r w:rsidR="007745E8" w:rsidRPr="00852539">
        <w:t xml:space="preserve">screening results </w:t>
      </w:r>
      <w:r w:rsidRPr="00852539">
        <w:t xml:space="preserve">could include </w:t>
      </w:r>
      <w:r w:rsidR="003C3294" w:rsidRPr="00852539">
        <w:t>collecting</w:t>
      </w:r>
      <w:r w:rsidR="00AF28A5" w:rsidRPr="00852539">
        <w:t xml:space="preserve"> field</w:t>
      </w:r>
      <w:r w:rsidR="004D480A" w:rsidRPr="00852539">
        <w:t>-</w:t>
      </w:r>
      <w:r w:rsidR="00AF28A5" w:rsidRPr="00852539">
        <w:t xml:space="preserve">screened samples for </w:t>
      </w:r>
      <w:r w:rsidR="00693C82" w:rsidRPr="00852539">
        <w:t>laboratory analys</w:t>
      </w:r>
      <w:r w:rsidR="00AF28A5" w:rsidRPr="00852539">
        <w:t>i</w:t>
      </w:r>
      <w:r w:rsidR="00693C82" w:rsidRPr="00852539">
        <w:t xml:space="preserve">s </w:t>
      </w:r>
      <w:r w:rsidR="003C3294" w:rsidRPr="00852539">
        <w:t xml:space="preserve">and </w:t>
      </w:r>
      <w:r w:rsidRPr="00852539">
        <w:t xml:space="preserve">comparing </w:t>
      </w:r>
      <w:r w:rsidR="00AF28A5" w:rsidRPr="00852539">
        <w:t>the results of the field</w:t>
      </w:r>
      <w:r w:rsidR="004D480A" w:rsidRPr="00852539">
        <w:t>-</w:t>
      </w:r>
      <w:r w:rsidR="00AF28A5" w:rsidRPr="00852539">
        <w:t xml:space="preserve">screening technique against </w:t>
      </w:r>
      <w:r w:rsidR="003C3294" w:rsidRPr="00852539">
        <w:t xml:space="preserve">the </w:t>
      </w:r>
      <w:r w:rsidR="00AF28A5" w:rsidRPr="00852539">
        <w:t>laboratory</w:t>
      </w:r>
      <w:r w:rsidR="003C3294" w:rsidRPr="00852539">
        <w:t xml:space="preserve"> results to establish whether the statistical variability between the methods is </w:t>
      </w:r>
      <w:r w:rsidR="003C3294" w:rsidRPr="00013A0C">
        <w:t xml:space="preserve">significant. </w:t>
      </w:r>
      <w:r w:rsidR="007745E8" w:rsidRPr="00013A0C">
        <w:t>Verification of field</w:t>
      </w:r>
      <w:r w:rsidR="00365794">
        <w:t>-</w:t>
      </w:r>
      <w:r w:rsidR="007745E8" w:rsidRPr="00013A0C">
        <w:t xml:space="preserve">screening results should be </w:t>
      </w:r>
      <w:r w:rsidR="00D56BF9" w:rsidRPr="00013A0C">
        <w:t>undertaken</w:t>
      </w:r>
      <w:r w:rsidR="007745E8" w:rsidRPr="00013A0C">
        <w:t xml:space="preserve"> in accordance with the methodology</w:t>
      </w:r>
      <w:r w:rsidR="00013A0C">
        <w:t xml:space="preserve"> detailed in the sampling and analysis plan</w:t>
      </w:r>
      <w:r w:rsidR="007745E8" w:rsidRPr="00013A0C">
        <w:t>.</w:t>
      </w:r>
    </w:p>
    <w:p w14:paraId="08BD52E3" w14:textId="77777777" w:rsidR="00693C82" w:rsidRPr="00852539" w:rsidRDefault="00693C82" w:rsidP="00693C82">
      <w:pPr>
        <w:pStyle w:val="BodyText"/>
      </w:pPr>
      <w:r w:rsidRPr="00852539">
        <w:t>Field</w:t>
      </w:r>
      <w:r w:rsidR="004D480A" w:rsidRPr="00852539">
        <w:t>-</w:t>
      </w:r>
      <w:r w:rsidRPr="00852539">
        <w:t>screening tests include</w:t>
      </w:r>
      <w:r w:rsidR="003C3294" w:rsidRPr="00852539">
        <w:t>, among others</w:t>
      </w:r>
      <w:r w:rsidRPr="00852539">
        <w:t xml:space="preserve">: </w:t>
      </w:r>
    </w:p>
    <w:p w14:paraId="6221865C" w14:textId="29F082DA" w:rsidR="000D49D3" w:rsidRPr="00EA7686" w:rsidRDefault="000D49D3" w:rsidP="00E456CA">
      <w:pPr>
        <w:pStyle w:val="Bullets"/>
        <w:numPr>
          <w:ilvl w:val="0"/>
          <w:numId w:val="81"/>
        </w:numPr>
      </w:pPr>
      <w:r w:rsidRPr="00EA7686">
        <w:t>water monitoring</w:t>
      </w:r>
      <w:r w:rsidR="00131A4A" w:rsidRPr="00EA7686">
        <w:t xml:space="preserve"> instruments</w:t>
      </w:r>
      <w:r w:rsidRPr="00EA7686">
        <w:t xml:space="preserve">, </w:t>
      </w:r>
      <w:r w:rsidR="00131A4A" w:rsidRPr="00EA7686">
        <w:t xml:space="preserve">for parameters such as </w:t>
      </w:r>
      <w:r w:rsidRPr="00EA7686">
        <w:t xml:space="preserve">pH, ORP, </w:t>
      </w:r>
      <w:r w:rsidR="009461B6" w:rsidRPr="00EA7686">
        <w:t>DO, EC, and temperature</w:t>
      </w:r>
    </w:p>
    <w:p w14:paraId="3B2C6498" w14:textId="0AD8A8A2" w:rsidR="00693C82" w:rsidRPr="00EA7686" w:rsidRDefault="00131A4A" w:rsidP="00E456CA">
      <w:pPr>
        <w:pStyle w:val="Bullets"/>
        <w:numPr>
          <w:ilvl w:val="0"/>
          <w:numId w:val="81"/>
        </w:numPr>
      </w:pPr>
      <w:r w:rsidRPr="00EA7686">
        <w:t>gas detector tubes</w:t>
      </w:r>
    </w:p>
    <w:p w14:paraId="311BE7A6" w14:textId="34CA149C" w:rsidR="00693C82" w:rsidRPr="00EA7686" w:rsidRDefault="00693C82" w:rsidP="00E456CA">
      <w:pPr>
        <w:pStyle w:val="Bullets"/>
        <w:numPr>
          <w:ilvl w:val="0"/>
          <w:numId w:val="81"/>
        </w:numPr>
      </w:pPr>
      <w:r w:rsidRPr="00EA7686">
        <w:t>photo-ionisation detector (PID) or flame ionisation detector</w:t>
      </w:r>
      <w:r w:rsidR="003C3294" w:rsidRPr="00EA7686">
        <w:t xml:space="preserve"> (FID)</w:t>
      </w:r>
      <w:r w:rsidR="00F760EF" w:rsidRPr="00EA7686">
        <w:t> </w:t>
      </w:r>
      <w:r w:rsidR="00AC6B10" w:rsidRPr="00EA7686">
        <w:t>and gas detector</w:t>
      </w:r>
    </w:p>
    <w:p w14:paraId="16928946" w14:textId="77777777" w:rsidR="00693C82" w:rsidRPr="00EA7686" w:rsidRDefault="00693C82" w:rsidP="00E456CA">
      <w:pPr>
        <w:pStyle w:val="Bullets"/>
        <w:numPr>
          <w:ilvl w:val="0"/>
          <w:numId w:val="81"/>
        </w:numPr>
      </w:pPr>
      <w:r w:rsidRPr="00EA7686">
        <w:t>field-portable</w:t>
      </w:r>
      <w:r w:rsidR="00365794" w:rsidRPr="00EA7686">
        <w:t>,</w:t>
      </w:r>
      <w:r w:rsidRPr="00EA7686">
        <w:t xml:space="preserve"> X-ray fluorescence (XRF) spectrum analysers. </w:t>
      </w:r>
    </w:p>
    <w:p w14:paraId="0EA8FE3A" w14:textId="77777777" w:rsidR="00693C82" w:rsidRPr="004C6D68" w:rsidRDefault="00693C82" w:rsidP="000C1D57">
      <w:pPr>
        <w:pStyle w:val="BodyText"/>
      </w:pPr>
      <w:r w:rsidRPr="00515603">
        <w:t xml:space="preserve">These techniques can be used to gain a general understanding of the field conditions and presence of possible contamination, and may </w:t>
      </w:r>
      <w:r w:rsidR="001D7E40" w:rsidRPr="00515603">
        <w:t xml:space="preserve">help select </w:t>
      </w:r>
      <w:r w:rsidRPr="00515603">
        <w:t xml:space="preserve">samples for laboratory analysis. Photo-ionisation detector measurements, for example, may be useful as a field guide to indicate areas of volatile organic compounds. However, their role in providing real-time data </w:t>
      </w:r>
      <w:r w:rsidR="00AC6B10">
        <w:t>should</w:t>
      </w:r>
      <w:r w:rsidRPr="00515603">
        <w:t xml:space="preserve"> be augmented by laboratory chemical analysis, and any field-screening technique must be appropriately validated. </w:t>
      </w:r>
    </w:p>
    <w:p w14:paraId="042DA89A" w14:textId="77777777" w:rsidR="00693C82" w:rsidRPr="004C6D68" w:rsidRDefault="00693C82">
      <w:pPr>
        <w:pStyle w:val="BodyText"/>
      </w:pPr>
      <w:r w:rsidRPr="000C1D57">
        <w:t xml:space="preserve">Field screening should be </w:t>
      </w:r>
      <w:r w:rsidR="00D56BF9" w:rsidRPr="004C6D68">
        <w:t>undertaken</w:t>
      </w:r>
      <w:r w:rsidR="004D480A" w:rsidRPr="004C6D68">
        <w:t xml:space="preserve"> </w:t>
      </w:r>
      <w:r w:rsidRPr="004C6D68">
        <w:t>by competent</w:t>
      </w:r>
      <w:r w:rsidR="00311042" w:rsidRPr="004C6D68">
        <w:t xml:space="preserve">, appropriately </w:t>
      </w:r>
      <w:r w:rsidR="00086AEC" w:rsidRPr="004C6D68">
        <w:t xml:space="preserve">trained </w:t>
      </w:r>
      <w:r w:rsidRPr="004C6D68">
        <w:t>personnel. The limitations of the field-screening techniques should be specified at the reporting s</w:t>
      </w:r>
      <w:r w:rsidR="00B7739A" w:rsidRPr="004C6D68">
        <w:t>tage (</w:t>
      </w:r>
      <w:r w:rsidR="00137CBC" w:rsidRPr="004C6D68">
        <w:t xml:space="preserve">for example, </w:t>
      </w:r>
      <w:r w:rsidRPr="004C6D68">
        <w:t>accuracy limitations because of interference between two substances being analysed and depth limitations).</w:t>
      </w:r>
    </w:p>
    <w:p w14:paraId="66A9D1E4" w14:textId="77777777" w:rsidR="00693C82" w:rsidRPr="00852539" w:rsidRDefault="00693C82" w:rsidP="00693C82">
      <w:pPr>
        <w:pStyle w:val="BodyText"/>
        <w:rPr>
          <w:rFonts w:eastAsiaTheme="minorHAnsi"/>
        </w:rPr>
      </w:pPr>
      <w:r w:rsidRPr="00852539">
        <w:rPr>
          <w:rFonts w:eastAsiaTheme="minorHAnsi"/>
        </w:rPr>
        <w:t xml:space="preserve">Before using any field-screening equipment there should be: </w:t>
      </w:r>
    </w:p>
    <w:p w14:paraId="1BE60FA4" w14:textId="77777777" w:rsidR="00B92354" w:rsidRPr="00852539" w:rsidRDefault="00253F29" w:rsidP="002C2FA1">
      <w:pPr>
        <w:pStyle w:val="Bullets"/>
        <w:numPr>
          <w:ilvl w:val="0"/>
          <w:numId w:val="83"/>
        </w:numPr>
        <w:rPr>
          <w:rFonts w:eastAsiaTheme="minorHAnsi"/>
        </w:rPr>
      </w:pPr>
      <w:r w:rsidRPr="00852539">
        <w:rPr>
          <w:rFonts w:eastAsiaTheme="minorHAnsi"/>
        </w:rPr>
        <w:t>competent</w:t>
      </w:r>
      <w:r w:rsidR="00EE7B83">
        <w:rPr>
          <w:rFonts w:eastAsiaTheme="minorHAnsi"/>
        </w:rPr>
        <w:t>,</w:t>
      </w:r>
      <w:r w:rsidRPr="00852539">
        <w:rPr>
          <w:rFonts w:eastAsiaTheme="minorHAnsi"/>
        </w:rPr>
        <w:t xml:space="preserve"> </w:t>
      </w:r>
      <w:r w:rsidR="00311042" w:rsidRPr="00311042">
        <w:rPr>
          <w:rFonts w:eastAsiaTheme="minorHAnsi"/>
        </w:rPr>
        <w:t xml:space="preserve">appropriately trained </w:t>
      </w:r>
      <w:r w:rsidRPr="00852539">
        <w:rPr>
          <w:rFonts w:eastAsiaTheme="minorHAnsi"/>
        </w:rPr>
        <w:t xml:space="preserve">operator/s available to use </w:t>
      </w:r>
      <w:r w:rsidR="00B92354" w:rsidRPr="00852539">
        <w:rPr>
          <w:rFonts w:eastAsiaTheme="minorHAnsi"/>
        </w:rPr>
        <w:t>the equipment</w:t>
      </w:r>
    </w:p>
    <w:p w14:paraId="63F2CB10" w14:textId="77777777" w:rsidR="00693C82" w:rsidRPr="00852539" w:rsidRDefault="00693C82" w:rsidP="002C2FA1">
      <w:pPr>
        <w:pStyle w:val="Bullets"/>
        <w:numPr>
          <w:ilvl w:val="0"/>
          <w:numId w:val="83"/>
        </w:numPr>
        <w:rPr>
          <w:rFonts w:eastAsiaTheme="minorHAnsi"/>
        </w:rPr>
      </w:pPr>
      <w:r w:rsidRPr="00852539">
        <w:t xml:space="preserve">a determination that </w:t>
      </w:r>
      <w:r w:rsidR="00AF6C64" w:rsidRPr="00852539">
        <w:t xml:space="preserve">the instruments and techniques </w:t>
      </w:r>
      <w:r w:rsidR="004D480A" w:rsidRPr="00852539">
        <w:t xml:space="preserve">used </w:t>
      </w:r>
      <w:r w:rsidRPr="00852539">
        <w:t xml:space="preserve">are capable of detecting </w:t>
      </w:r>
      <w:r w:rsidR="00311042">
        <w:t>the identified</w:t>
      </w:r>
      <w:r w:rsidR="00311042" w:rsidRPr="00852539">
        <w:t xml:space="preserve"> </w:t>
      </w:r>
      <w:r w:rsidRPr="00852539">
        <w:t>contaminants at appropriate detection limits</w:t>
      </w:r>
    </w:p>
    <w:p w14:paraId="7464FF66" w14:textId="77777777" w:rsidR="00693C82" w:rsidRPr="00852539" w:rsidRDefault="00311042" w:rsidP="002C2FA1">
      <w:pPr>
        <w:pStyle w:val="Bullets"/>
        <w:numPr>
          <w:ilvl w:val="0"/>
          <w:numId w:val="83"/>
        </w:numPr>
      </w:pPr>
      <w:r>
        <w:t xml:space="preserve">an </w:t>
      </w:r>
      <w:r w:rsidR="00693C82" w:rsidRPr="00852539">
        <w:t xml:space="preserve">adequate understanding of the methods used for the particular instrument and </w:t>
      </w:r>
      <w:r w:rsidR="0094604F" w:rsidRPr="00852539">
        <w:t xml:space="preserve">any inherent </w:t>
      </w:r>
      <w:r w:rsidR="00693C82" w:rsidRPr="00852539">
        <w:t xml:space="preserve">limitations </w:t>
      </w:r>
      <w:r w:rsidR="0094604F" w:rsidRPr="00852539">
        <w:t xml:space="preserve">that could affect the results </w:t>
      </w:r>
    </w:p>
    <w:p w14:paraId="61A6DD0B" w14:textId="77777777" w:rsidR="00693C82" w:rsidRPr="00852539" w:rsidRDefault="00693C82" w:rsidP="002C2FA1">
      <w:pPr>
        <w:pStyle w:val="Bullets"/>
        <w:numPr>
          <w:ilvl w:val="0"/>
          <w:numId w:val="83"/>
        </w:numPr>
      </w:pPr>
      <w:r w:rsidRPr="00852539">
        <w:t xml:space="preserve">appropriate calibration (and recording of the calibration data) for the </w:t>
      </w:r>
      <w:r w:rsidR="000D49D3">
        <w:t>field screening instruments used</w:t>
      </w:r>
    </w:p>
    <w:p w14:paraId="597AEBE6" w14:textId="77777777" w:rsidR="00693C82" w:rsidRPr="00852539" w:rsidRDefault="00693C82" w:rsidP="002C2FA1">
      <w:pPr>
        <w:pStyle w:val="Bullets"/>
        <w:numPr>
          <w:ilvl w:val="0"/>
          <w:numId w:val="83"/>
        </w:numPr>
      </w:pPr>
      <w:r w:rsidRPr="00852539">
        <w:t>an appraisal of site conditions th</w:t>
      </w:r>
      <w:r w:rsidR="00B7739A" w:rsidRPr="00852539">
        <w:t>at may affect the results (</w:t>
      </w:r>
      <w:r w:rsidR="00137CBC">
        <w:t xml:space="preserve">for example, </w:t>
      </w:r>
      <w:r w:rsidRPr="00852539">
        <w:t xml:space="preserve">high soil moisture may result in artificially high </w:t>
      </w:r>
      <w:r w:rsidR="004D480A" w:rsidRPr="00852539">
        <w:t xml:space="preserve">results from the </w:t>
      </w:r>
      <w:r w:rsidRPr="00852539">
        <w:t>photo-ionisation detector for benzene</w:t>
      </w:r>
      <w:r w:rsidR="00EE0BB0" w:rsidRPr="00852539">
        <w:t xml:space="preserve"> and also </w:t>
      </w:r>
      <w:r w:rsidR="00B44F68" w:rsidRPr="008A1BE4">
        <w:t>a</w:t>
      </w:r>
      <w:r w:rsidR="00EE0BB0" w:rsidRPr="008A1BE4">
        <w:t>ffect</w:t>
      </w:r>
      <w:r w:rsidR="00EE0BB0" w:rsidRPr="00852539">
        <w:t xml:space="preserve"> the results of XRF analysis of soils</w:t>
      </w:r>
      <w:r w:rsidRPr="00852539">
        <w:t>)</w:t>
      </w:r>
    </w:p>
    <w:p w14:paraId="5BB8CEE3" w14:textId="77777777" w:rsidR="003509E7" w:rsidRPr="00852539" w:rsidRDefault="00693C82" w:rsidP="002C2FA1">
      <w:pPr>
        <w:pStyle w:val="Bullets"/>
        <w:numPr>
          <w:ilvl w:val="0"/>
          <w:numId w:val="83"/>
        </w:numPr>
      </w:pPr>
      <w:r w:rsidRPr="00852539">
        <w:lastRenderedPageBreak/>
        <w:t>a method</w:t>
      </w:r>
      <w:r w:rsidR="00253F29" w:rsidRPr="00852539">
        <w:t xml:space="preserve"> </w:t>
      </w:r>
      <w:r w:rsidRPr="00852539">
        <w:t>for validating the screening technique for the contaminant</w:t>
      </w:r>
      <w:r w:rsidR="001928B6">
        <w:t>s</w:t>
      </w:r>
      <w:r w:rsidRPr="00852539">
        <w:t xml:space="preserve"> and the site-specific conditions</w:t>
      </w:r>
      <w:r w:rsidR="001928B6" w:rsidRPr="00852539">
        <w:t xml:space="preserve">, such as analysis of a </w:t>
      </w:r>
      <w:r w:rsidR="00A70B48">
        <w:t>percent</w:t>
      </w:r>
      <w:r w:rsidR="001928B6" w:rsidRPr="00852539">
        <w:t>age of field-screened samples</w:t>
      </w:r>
      <w:r w:rsidR="00EE7B83">
        <w:t xml:space="preserve"> by an accredited laboratory</w:t>
      </w:r>
      <w:r w:rsidRPr="00852539">
        <w:t>.</w:t>
      </w:r>
    </w:p>
    <w:p w14:paraId="5BE5CFBA" w14:textId="77777777" w:rsidR="00693C82" w:rsidRPr="00852539" w:rsidRDefault="00693C82" w:rsidP="00536F98">
      <w:pPr>
        <w:pStyle w:val="Heading2"/>
      </w:pPr>
      <w:bookmarkStart w:id="189" w:name="_5.5_Further_reading"/>
      <w:bookmarkStart w:id="190" w:name="_Toc438040422"/>
      <w:bookmarkStart w:id="191" w:name="_Toc71279690"/>
      <w:bookmarkEnd w:id="189"/>
      <w:r w:rsidRPr="00852539">
        <w:t xml:space="preserve">Further </w:t>
      </w:r>
      <w:bookmarkEnd w:id="190"/>
      <w:r w:rsidR="00DD082B" w:rsidRPr="00852539">
        <w:t>r</w:t>
      </w:r>
      <w:r w:rsidR="00BB3F8F" w:rsidRPr="00852539">
        <w:t>eading</w:t>
      </w:r>
      <w:bookmarkEnd w:id="191"/>
    </w:p>
    <w:p w14:paraId="1A5EF6AD" w14:textId="77777777" w:rsidR="00693C82" w:rsidRPr="00852539" w:rsidRDefault="00693C82" w:rsidP="00536F98">
      <w:pPr>
        <w:pStyle w:val="BodyText"/>
      </w:pPr>
      <w:r w:rsidRPr="00852539">
        <w:t xml:space="preserve">Further information about </w:t>
      </w:r>
      <w:r w:rsidR="004D480A" w:rsidRPr="00852539">
        <w:t xml:space="preserve">doing </w:t>
      </w:r>
      <w:r w:rsidRPr="00852539">
        <w:t>detailed site investigations can be found in:</w:t>
      </w:r>
    </w:p>
    <w:p w14:paraId="482A1819" w14:textId="77777777" w:rsidR="00863DE8" w:rsidRPr="00852539" w:rsidRDefault="00863DE8" w:rsidP="00F5644F">
      <w:pPr>
        <w:pStyle w:val="Bullets"/>
      </w:pPr>
      <w:r w:rsidRPr="00852539">
        <w:t>ASTM D6432-99.</w:t>
      </w:r>
      <w:r w:rsidR="004D480A" w:rsidRPr="00852539">
        <w:t xml:space="preserve"> </w:t>
      </w:r>
      <w:r w:rsidRPr="00852539">
        <w:t>2005.</w:t>
      </w:r>
      <w:r w:rsidR="00693C82" w:rsidRPr="00852539">
        <w:t xml:space="preserve"> </w:t>
      </w:r>
      <w:r w:rsidR="00693C82" w:rsidRPr="00D21C37">
        <w:rPr>
          <w:i/>
        </w:rPr>
        <w:t>Standard guide for the surface g</w:t>
      </w:r>
      <w:r w:rsidRPr="00D21C37">
        <w:rPr>
          <w:i/>
        </w:rPr>
        <w:t xml:space="preserve">round penetrating radar method. </w:t>
      </w:r>
      <w:r w:rsidRPr="00852539">
        <w:t>Pennsylvania, USA:</w:t>
      </w:r>
      <w:r w:rsidR="003D0BA8" w:rsidRPr="00852539">
        <w:t xml:space="preserve"> </w:t>
      </w:r>
      <w:r w:rsidRPr="00852539">
        <w:t>ASTM International.</w:t>
      </w:r>
    </w:p>
    <w:p w14:paraId="11EB5B57" w14:textId="77777777" w:rsidR="00693C82" w:rsidRPr="00852539" w:rsidRDefault="00863DE8" w:rsidP="00F5644F">
      <w:pPr>
        <w:pStyle w:val="Bullets"/>
      </w:pPr>
      <w:r w:rsidRPr="00852539">
        <w:t xml:space="preserve">ASTM D6429-99. </w:t>
      </w:r>
      <w:r w:rsidR="00693C82" w:rsidRPr="00852539">
        <w:t>2006</w:t>
      </w:r>
      <w:r w:rsidRPr="00852539">
        <w:t>.</w:t>
      </w:r>
      <w:r w:rsidR="00693C82" w:rsidRPr="00852539">
        <w:t xml:space="preserve"> </w:t>
      </w:r>
      <w:r w:rsidR="00693C82" w:rsidRPr="00D21C37">
        <w:rPr>
          <w:i/>
        </w:rPr>
        <w:t>Standard guide for selecting surface geophysical methods.</w:t>
      </w:r>
      <w:r w:rsidRPr="00D21C37">
        <w:rPr>
          <w:i/>
        </w:rPr>
        <w:t xml:space="preserve"> </w:t>
      </w:r>
      <w:r w:rsidRPr="00852539">
        <w:t>Pennsylvania, USA:</w:t>
      </w:r>
      <w:r w:rsidR="003D0BA8" w:rsidRPr="00852539">
        <w:t xml:space="preserve"> </w:t>
      </w:r>
      <w:r w:rsidRPr="00852539">
        <w:t>ASTM International.</w:t>
      </w:r>
    </w:p>
    <w:p w14:paraId="0D1BCD6F" w14:textId="77777777" w:rsidR="00693C82" w:rsidRPr="00852539" w:rsidRDefault="00863DE8" w:rsidP="00F5644F">
      <w:pPr>
        <w:pStyle w:val="Bullets"/>
      </w:pPr>
      <w:r w:rsidRPr="00852539">
        <w:t xml:space="preserve">ASTM D5753-05. </w:t>
      </w:r>
      <w:r w:rsidR="00693C82" w:rsidRPr="00852539">
        <w:t>2010</w:t>
      </w:r>
      <w:r w:rsidRPr="00852539">
        <w:t>.</w:t>
      </w:r>
      <w:r w:rsidR="00693C82" w:rsidRPr="00852539">
        <w:t xml:space="preserve"> </w:t>
      </w:r>
      <w:r w:rsidR="00693C82" w:rsidRPr="00D21C37">
        <w:rPr>
          <w:i/>
        </w:rPr>
        <w:t>Standard guide for planning and conducting borehole geophysical logging.</w:t>
      </w:r>
      <w:r w:rsidRPr="00852539">
        <w:t xml:space="preserve"> Pennsylvania, USA:</w:t>
      </w:r>
      <w:r w:rsidR="003D0BA8" w:rsidRPr="00852539">
        <w:t xml:space="preserve"> </w:t>
      </w:r>
      <w:r w:rsidRPr="00852539">
        <w:t>ASTM International.</w:t>
      </w:r>
      <w:r w:rsidR="00693C82" w:rsidRPr="00852539">
        <w:t xml:space="preserve"> </w:t>
      </w:r>
    </w:p>
    <w:p w14:paraId="7EA4D0F8" w14:textId="77777777" w:rsidR="00811116" w:rsidRPr="00852539" w:rsidRDefault="00811116" w:rsidP="00F5644F">
      <w:pPr>
        <w:pStyle w:val="Bullets"/>
        <w:rPr>
          <w:rFonts w:eastAsiaTheme="minorHAnsi"/>
        </w:rPr>
      </w:pPr>
      <w:r w:rsidRPr="00852539">
        <w:rPr>
          <w:rFonts w:eastAsiaTheme="minorHAnsi"/>
        </w:rPr>
        <w:t xml:space="preserve">Clements et al. 2009. </w:t>
      </w:r>
      <w:r w:rsidRPr="00D21C37">
        <w:rPr>
          <w:rFonts w:eastAsiaTheme="minorHAnsi"/>
          <w:i/>
          <w:iCs/>
        </w:rPr>
        <w:t>Characterisation of sites impacted by petroleum hydrocarbons: guideline document</w:t>
      </w:r>
      <w:r w:rsidRPr="00D21C37">
        <w:rPr>
          <w:rFonts w:eastAsiaTheme="minorHAnsi"/>
          <w:i/>
        </w:rPr>
        <w:t>, CRC CARE Technical Report no 11.</w:t>
      </w:r>
      <w:r w:rsidRPr="00852539">
        <w:rPr>
          <w:rFonts w:eastAsiaTheme="minorHAnsi"/>
        </w:rPr>
        <w:t xml:space="preserve"> Adelaide, South Australia: CRC for Contamination Assessment and Remediation of the Environment. </w:t>
      </w:r>
    </w:p>
    <w:p w14:paraId="13F1BC66" w14:textId="6405ECCD" w:rsidR="00C17B14" w:rsidRPr="005A31F8" w:rsidRDefault="00A2030B" w:rsidP="00F5644F">
      <w:pPr>
        <w:pStyle w:val="Bullets"/>
        <w:rPr>
          <w:rStyle w:val="BodyTextChar"/>
        </w:rPr>
      </w:pPr>
      <w:r w:rsidRPr="00852539">
        <w:t>Ministry for the Environment, Wellington</w:t>
      </w:r>
      <w:r w:rsidR="004D480A" w:rsidRPr="00852539">
        <w:t>.</w:t>
      </w:r>
      <w:r w:rsidRPr="00852539">
        <w:t xml:space="preserve"> 2019. </w:t>
      </w:r>
      <w:hyperlink r:id="rId72" w:history="1">
        <w:r w:rsidRPr="005A31F8">
          <w:rPr>
            <w:rStyle w:val="Hyperlink"/>
            <w:rFonts w:eastAsiaTheme="majorEastAsia"/>
            <w:i/>
            <w:iCs/>
          </w:rPr>
          <w:t xml:space="preserve">PFAS Investigation, </w:t>
        </w:r>
        <w:r w:rsidR="004D480A" w:rsidRPr="005A31F8">
          <w:rPr>
            <w:rStyle w:val="Hyperlink"/>
            <w:rFonts w:eastAsiaTheme="majorEastAsia"/>
            <w:i/>
            <w:iCs/>
          </w:rPr>
          <w:t>r</w:t>
        </w:r>
        <w:r w:rsidRPr="005A31F8">
          <w:rPr>
            <w:rStyle w:val="Hyperlink"/>
            <w:rFonts w:eastAsiaTheme="majorEastAsia"/>
            <w:i/>
            <w:iCs/>
          </w:rPr>
          <w:t xml:space="preserve">esponse and </w:t>
        </w:r>
        <w:r w:rsidR="004D480A" w:rsidRPr="005A31F8">
          <w:rPr>
            <w:rStyle w:val="Hyperlink"/>
            <w:rFonts w:eastAsiaTheme="majorEastAsia"/>
            <w:i/>
            <w:iCs/>
          </w:rPr>
          <w:t>f</w:t>
        </w:r>
        <w:r w:rsidRPr="005A31F8">
          <w:rPr>
            <w:rStyle w:val="Hyperlink"/>
            <w:rFonts w:eastAsiaTheme="majorEastAsia"/>
            <w:i/>
            <w:iCs/>
          </w:rPr>
          <w:t xml:space="preserve">unding </w:t>
        </w:r>
        <w:r w:rsidR="004D480A" w:rsidRPr="005A31F8">
          <w:rPr>
            <w:rStyle w:val="Hyperlink"/>
            <w:rFonts w:eastAsiaTheme="majorEastAsia"/>
            <w:i/>
            <w:iCs/>
          </w:rPr>
          <w:t>g</w:t>
        </w:r>
        <w:r w:rsidRPr="005A31F8">
          <w:rPr>
            <w:rStyle w:val="Hyperlink"/>
            <w:rFonts w:eastAsiaTheme="majorEastAsia"/>
            <w:i/>
            <w:iCs/>
          </w:rPr>
          <w:t>uidance</w:t>
        </w:r>
      </w:hyperlink>
      <w:r w:rsidR="00365794" w:rsidRPr="005A31F8">
        <w:rPr>
          <w:rStyle w:val="Heading4Char"/>
          <w:b w:val="0"/>
          <w:bCs w:val="0"/>
          <w:iCs/>
          <w:color w:val="auto"/>
        </w:rPr>
        <w:t>.</w:t>
      </w:r>
    </w:p>
    <w:p w14:paraId="3BD543BC" w14:textId="77777777" w:rsidR="00A2030B" w:rsidRPr="00852539" w:rsidRDefault="00A2030B" w:rsidP="00F5644F">
      <w:pPr>
        <w:pStyle w:val="Bullets"/>
      </w:pPr>
      <w:r w:rsidRPr="00852539">
        <w:t xml:space="preserve">New Jersey Department of Environmental Protection (NJDEP). 2005a. </w:t>
      </w:r>
      <w:r w:rsidRPr="00D21C37">
        <w:rPr>
          <w:i/>
        </w:rPr>
        <w:t xml:space="preserve">Field </w:t>
      </w:r>
      <w:r w:rsidR="004D480A" w:rsidRPr="00D21C37">
        <w:rPr>
          <w:i/>
        </w:rPr>
        <w:t>s</w:t>
      </w:r>
      <w:r w:rsidRPr="00D21C37">
        <w:rPr>
          <w:i/>
        </w:rPr>
        <w:t xml:space="preserve">ampling </w:t>
      </w:r>
      <w:r w:rsidR="004D480A" w:rsidRPr="00D21C37">
        <w:rPr>
          <w:i/>
        </w:rPr>
        <w:t>p</w:t>
      </w:r>
      <w:r w:rsidRPr="00D21C37">
        <w:rPr>
          <w:i/>
        </w:rPr>
        <w:t xml:space="preserve">rocedures </w:t>
      </w:r>
      <w:r w:rsidR="004D480A" w:rsidRPr="00D21C37">
        <w:rPr>
          <w:i/>
        </w:rPr>
        <w:t>m</w:t>
      </w:r>
      <w:r w:rsidRPr="00D21C37">
        <w:rPr>
          <w:i/>
        </w:rPr>
        <w:t>anual.</w:t>
      </w:r>
      <w:r w:rsidRPr="00852539">
        <w:t xml:space="preserve"> Retrieved from </w:t>
      </w:r>
      <w:hyperlink r:id="rId73" w:history="1">
        <w:r w:rsidR="00D720F5">
          <w:rPr>
            <w:rStyle w:val="HyperlinksChar"/>
          </w:rPr>
          <w:t>https://www.state.nj.us/dep/srp/guidance/fspm/pdf/fsmp2005.pdf</w:t>
        </w:r>
      </w:hyperlink>
      <w:r w:rsidRPr="00852539">
        <w:rPr>
          <w:rStyle w:val="Hyperlink"/>
        </w:rPr>
        <w:t xml:space="preserve"> </w:t>
      </w:r>
      <w:r w:rsidRPr="00852539">
        <w:t>(</w:t>
      </w:r>
      <w:r w:rsidR="00560EEB">
        <w:t xml:space="preserve">Accessed </w:t>
      </w:r>
      <w:r w:rsidR="00D720F5">
        <w:t>November 2020</w:t>
      </w:r>
      <w:r w:rsidRPr="00852539">
        <w:t>).</w:t>
      </w:r>
    </w:p>
    <w:p w14:paraId="7F94635A" w14:textId="77777777" w:rsidR="00693C82" w:rsidRPr="00852539" w:rsidRDefault="00C8065B" w:rsidP="00F5644F">
      <w:pPr>
        <w:pStyle w:val="Bullets"/>
      </w:pPr>
      <w:r w:rsidRPr="00852539">
        <w:t xml:space="preserve">US </w:t>
      </w:r>
      <w:r w:rsidR="00693C82" w:rsidRPr="00852539">
        <w:t>EPA</w:t>
      </w:r>
      <w:r w:rsidR="006A6474" w:rsidRPr="00852539">
        <w:t>.</w:t>
      </w:r>
      <w:r w:rsidR="00693C82" w:rsidRPr="00852539">
        <w:t xml:space="preserve"> </w:t>
      </w:r>
      <w:r w:rsidR="000D71C9" w:rsidRPr="00852539">
        <w:t>2007</w:t>
      </w:r>
      <w:r w:rsidR="00693C82" w:rsidRPr="00852539">
        <w:t xml:space="preserve">. </w:t>
      </w:r>
      <w:r w:rsidR="00693C82" w:rsidRPr="00D21C37">
        <w:rPr>
          <w:i/>
        </w:rPr>
        <w:t xml:space="preserve">Field </w:t>
      </w:r>
      <w:r w:rsidR="004D480A" w:rsidRPr="00D21C37">
        <w:rPr>
          <w:i/>
        </w:rPr>
        <w:t>p</w:t>
      </w:r>
      <w:r w:rsidR="00693C82" w:rsidRPr="00D21C37">
        <w:rPr>
          <w:i/>
        </w:rPr>
        <w:t xml:space="preserve">ortable X-ray </w:t>
      </w:r>
      <w:r w:rsidR="004D480A" w:rsidRPr="00D21C37">
        <w:rPr>
          <w:i/>
        </w:rPr>
        <w:t>f</w:t>
      </w:r>
      <w:r w:rsidR="00693C82" w:rsidRPr="00D21C37">
        <w:rPr>
          <w:i/>
        </w:rPr>
        <w:t xml:space="preserve">luorescence </w:t>
      </w:r>
      <w:r w:rsidR="004D480A" w:rsidRPr="00D21C37">
        <w:rPr>
          <w:i/>
        </w:rPr>
        <w:t>s</w:t>
      </w:r>
      <w:r w:rsidR="00693C82" w:rsidRPr="00D21C37">
        <w:rPr>
          <w:i/>
        </w:rPr>
        <w:t xml:space="preserve">pectrometry for the </w:t>
      </w:r>
      <w:r w:rsidR="004D480A" w:rsidRPr="00D21C37">
        <w:rPr>
          <w:i/>
        </w:rPr>
        <w:t>d</w:t>
      </w:r>
      <w:r w:rsidR="00693C82" w:rsidRPr="00D21C37">
        <w:rPr>
          <w:i/>
        </w:rPr>
        <w:t xml:space="preserve">etermination of </w:t>
      </w:r>
      <w:r w:rsidR="004D480A" w:rsidRPr="00D21C37">
        <w:rPr>
          <w:i/>
        </w:rPr>
        <w:t>e</w:t>
      </w:r>
      <w:r w:rsidR="00693C82" w:rsidRPr="00D21C37">
        <w:rPr>
          <w:i/>
        </w:rPr>
        <w:t xml:space="preserve">lemental </w:t>
      </w:r>
      <w:r w:rsidR="004D480A" w:rsidRPr="00D21C37">
        <w:rPr>
          <w:i/>
        </w:rPr>
        <w:t>c</w:t>
      </w:r>
      <w:r w:rsidR="00693C82" w:rsidRPr="00D21C37">
        <w:rPr>
          <w:i/>
        </w:rPr>
        <w:t>oncentrations in</w:t>
      </w:r>
      <w:r w:rsidR="00A8516A" w:rsidRPr="00D21C37">
        <w:rPr>
          <w:i/>
        </w:rPr>
        <w:t xml:space="preserve"> </w:t>
      </w:r>
      <w:r w:rsidR="004D480A" w:rsidRPr="00D21C37">
        <w:rPr>
          <w:i/>
        </w:rPr>
        <w:t>s</w:t>
      </w:r>
      <w:r w:rsidR="00A8516A" w:rsidRPr="00D21C37">
        <w:rPr>
          <w:i/>
        </w:rPr>
        <w:t xml:space="preserve">oil and </w:t>
      </w:r>
      <w:r w:rsidR="004D480A" w:rsidRPr="00D21C37">
        <w:rPr>
          <w:i/>
        </w:rPr>
        <w:t>s</w:t>
      </w:r>
      <w:r w:rsidR="00A8516A" w:rsidRPr="00D21C37">
        <w:rPr>
          <w:i/>
        </w:rPr>
        <w:t xml:space="preserve">ediment, </w:t>
      </w:r>
      <w:r w:rsidR="004D480A" w:rsidRPr="00D21C37">
        <w:rPr>
          <w:i/>
        </w:rPr>
        <w:t>m</w:t>
      </w:r>
      <w:r w:rsidR="000D71C9" w:rsidRPr="00D21C37">
        <w:rPr>
          <w:i/>
        </w:rPr>
        <w:t>ethod 620</w:t>
      </w:r>
      <w:r w:rsidR="000D71C9" w:rsidRPr="00852539">
        <w:t>0</w:t>
      </w:r>
      <w:r w:rsidR="00693C82" w:rsidRPr="00852539">
        <w:t>.</w:t>
      </w:r>
      <w:r w:rsidR="00A8516A" w:rsidRPr="00852539">
        <w:t xml:space="preserve"> Retrieved from </w:t>
      </w:r>
      <w:hyperlink r:id="rId74" w:history="1">
        <w:r w:rsidR="00880F6A">
          <w:rPr>
            <w:rStyle w:val="HyperlinksChar"/>
          </w:rPr>
          <w:t>www.epa.gov</w:t>
        </w:r>
      </w:hyperlink>
      <w:r w:rsidR="00A8516A" w:rsidRPr="00852539">
        <w:rPr>
          <w:rStyle w:val="HyperlinksChar"/>
        </w:rPr>
        <w:t xml:space="preserve"> </w:t>
      </w:r>
      <w:r w:rsidR="00A8516A" w:rsidRPr="00852539">
        <w:t>(</w:t>
      </w:r>
      <w:r w:rsidR="00CA1DF0">
        <w:t>November 2020</w:t>
      </w:r>
      <w:r w:rsidR="00A8516A" w:rsidRPr="00852539">
        <w:t>).</w:t>
      </w:r>
    </w:p>
    <w:p w14:paraId="7AB46EA6" w14:textId="77777777" w:rsidR="00693C82" w:rsidRDefault="00693C82" w:rsidP="00F5644F">
      <w:pPr>
        <w:pStyle w:val="Bullets"/>
      </w:pPr>
      <w:r w:rsidRPr="00852539">
        <w:t>Waikato Regional Council</w:t>
      </w:r>
      <w:r w:rsidR="006A6474" w:rsidRPr="00852539">
        <w:t>.</w:t>
      </w:r>
      <w:r w:rsidRPr="00852539">
        <w:t xml:space="preserve"> 2015</w:t>
      </w:r>
      <w:r w:rsidR="006A6474" w:rsidRPr="00852539">
        <w:t>.</w:t>
      </w:r>
      <w:r w:rsidRPr="00852539">
        <w:t xml:space="preserve"> </w:t>
      </w:r>
      <w:hyperlink r:id="rId75" w:history="1">
        <w:r w:rsidR="00CA1DF0" w:rsidRPr="005A31F8">
          <w:rPr>
            <w:rStyle w:val="Hyperlink"/>
            <w:rFonts w:eastAsiaTheme="majorEastAsia"/>
            <w:i/>
            <w:iCs/>
          </w:rPr>
          <w:t>Guidance for analysis of soil contamination using a portable X-ray fluorescence spectrometer</w:t>
        </w:r>
        <w:r w:rsidR="00CA1DF0" w:rsidRPr="005A31F8">
          <w:rPr>
            <w:rStyle w:val="Heading4Char"/>
            <w:b w:val="0"/>
            <w:bCs w:val="0"/>
            <w:iCs/>
            <w:color w:val="auto"/>
          </w:rPr>
          <w:t>.</w:t>
        </w:r>
      </w:hyperlink>
      <w:r w:rsidR="004D480A" w:rsidRPr="00852539">
        <w:t xml:space="preserve"> </w:t>
      </w:r>
      <w:r w:rsidR="00BC33C9" w:rsidRPr="00852539">
        <w:t xml:space="preserve">Waikato Regional Council </w:t>
      </w:r>
      <w:r w:rsidR="004D480A" w:rsidRPr="00852539">
        <w:t>t</w:t>
      </w:r>
      <w:r w:rsidR="00BC33C9" w:rsidRPr="00852539">
        <w:t xml:space="preserve">echnical </w:t>
      </w:r>
      <w:r w:rsidR="004D480A" w:rsidRPr="00852539">
        <w:t>r</w:t>
      </w:r>
      <w:r w:rsidR="00BC33C9" w:rsidRPr="00852539">
        <w:t>eport 2016/22.</w:t>
      </w:r>
      <w:r w:rsidR="00CA1DF0">
        <w:t xml:space="preserve"> (Accessed November 2020)</w:t>
      </w:r>
    </w:p>
    <w:p w14:paraId="7705D95A" w14:textId="77777777" w:rsidR="00325C7B" w:rsidRPr="00123699" w:rsidRDefault="00EA3EAB" w:rsidP="002D64F1">
      <w:pPr>
        <w:pStyle w:val="Bullets"/>
      </w:pPr>
      <w:r w:rsidRPr="00123699">
        <w:t>Lemiere</w:t>
      </w:r>
      <w:r w:rsidR="004B0A9F" w:rsidRPr="00123699">
        <w:t xml:space="preserve">, Bruno. 2018. </w:t>
      </w:r>
      <w:hyperlink r:id="rId76" w:history="1">
        <w:r w:rsidRPr="005A31F8">
          <w:rPr>
            <w:rStyle w:val="Hyperlink"/>
            <w:rFonts w:eastAsiaTheme="majorEastAsia"/>
            <w:i/>
            <w:iCs/>
          </w:rPr>
          <w:t>A Review of pXRF (Field Portable X-ray Fluorescence) Applications for Applied Geochemistry</w:t>
        </w:r>
        <w:r w:rsidRPr="005A31F8">
          <w:rPr>
            <w:rStyle w:val="Heading4Char"/>
            <w:b w:val="0"/>
            <w:bCs w:val="0"/>
            <w:iCs/>
            <w:color w:val="auto"/>
          </w:rPr>
          <w:t>.</w:t>
        </w:r>
      </w:hyperlink>
      <w:r w:rsidRPr="00201DA9">
        <w:rPr>
          <w:rStyle w:val="Hyperlink"/>
          <w:iCs/>
          <w:color w:val="auto"/>
        </w:rPr>
        <w:t xml:space="preserve"> </w:t>
      </w:r>
      <w:r w:rsidRPr="00123699">
        <w:t>Journal of Geochemical Exploration, j.gexplo.2018.02.006</w:t>
      </w:r>
      <w:r w:rsidR="004B0A9F" w:rsidRPr="00123699">
        <w:t xml:space="preserve"> </w:t>
      </w:r>
      <w:r w:rsidRPr="00123699">
        <w:t>hal-01740950</w:t>
      </w:r>
    </w:p>
    <w:p w14:paraId="3670460F" w14:textId="77777777" w:rsidR="00B90B7F" w:rsidRPr="00852539" w:rsidRDefault="00693C82" w:rsidP="00E629CC">
      <w:pPr>
        <w:pStyle w:val="BodyText"/>
      </w:pPr>
      <w:r w:rsidRPr="00852539">
        <w:t xml:space="preserve">Additional information on site investigation techniques can be found on the </w:t>
      </w:r>
      <w:hyperlink r:id="rId77" w:history="1">
        <w:r w:rsidR="00110443" w:rsidRPr="00E0175A">
          <w:rPr>
            <w:rStyle w:val="HyperlinksChar"/>
            <w:i/>
          </w:rPr>
          <w:t>USEPA</w:t>
        </w:r>
        <w:r w:rsidRPr="00E0175A">
          <w:rPr>
            <w:rStyle w:val="HyperlinksChar"/>
            <w:i/>
          </w:rPr>
          <w:t xml:space="preserve"> CLU-IN characterisation and monitoring webpage</w:t>
        </w:r>
      </w:hyperlink>
      <w:r w:rsidRPr="00201DA9">
        <w:rPr>
          <w:rStyle w:val="HyperlinksChar"/>
          <w:iCs/>
          <w:color w:val="auto"/>
        </w:rPr>
        <w:t>.</w:t>
      </w:r>
      <w:r w:rsidR="00123699" w:rsidRPr="00201DA9">
        <w:rPr>
          <w:rStyle w:val="HyperlinksChar"/>
          <w:iCs/>
          <w:color w:val="auto"/>
        </w:rPr>
        <w:t xml:space="preserve"> </w:t>
      </w:r>
      <w:r w:rsidR="00123699">
        <w:t>(Accessed November 2020).</w:t>
      </w:r>
    </w:p>
    <w:p w14:paraId="0C3C8ABD" w14:textId="77777777" w:rsidR="00B60F57" w:rsidRPr="00852539" w:rsidRDefault="00B60F57" w:rsidP="00536F98">
      <w:pPr>
        <w:pStyle w:val="BodyText"/>
      </w:pPr>
    </w:p>
    <w:p w14:paraId="09A32D9C" w14:textId="77777777" w:rsidR="00536F98" w:rsidRPr="00852539" w:rsidRDefault="00536F98">
      <w:pPr>
        <w:spacing w:before="0" w:after="200" w:line="276" w:lineRule="auto"/>
        <w:jc w:val="left"/>
      </w:pPr>
      <w:r w:rsidRPr="00852539">
        <w:br w:type="page"/>
      </w:r>
    </w:p>
    <w:p w14:paraId="54196EF2" w14:textId="77777777" w:rsidR="00536F98" w:rsidRPr="00852539" w:rsidRDefault="00536F98" w:rsidP="00536F98">
      <w:pPr>
        <w:pStyle w:val="Heading1"/>
      </w:pPr>
      <w:bookmarkStart w:id="192" w:name="_6_Laboratory_analysis"/>
      <w:bookmarkStart w:id="193" w:name="_Toc438040423"/>
      <w:bookmarkStart w:id="194" w:name="_Toc71279691"/>
      <w:bookmarkEnd w:id="192"/>
      <w:r w:rsidRPr="00852539">
        <w:lastRenderedPageBreak/>
        <w:t>6</w:t>
      </w:r>
      <w:r w:rsidRPr="00852539">
        <w:tab/>
        <w:t xml:space="preserve">Laboratory </w:t>
      </w:r>
      <w:bookmarkEnd w:id="193"/>
      <w:r w:rsidR="00DD082B" w:rsidRPr="00852539">
        <w:t>a</w:t>
      </w:r>
      <w:r w:rsidR="00BB3F8F" w:rsidRPr="00852539">
        <w:t>nalysis</w:t>
      </w:r>
      <w:bookmarkEnd w:id="194"/>
    </w:p>
    <w:p w14:paraId="6EC2195F" w14:textId="77777777" w:rsidR="00536F98" w:rsidRPr="00852539" w:rsidRDefault="00536F98" w:rsidP="00536F98">
      <w:pPr>
        <w:pStyle w:val="Heading2"/>
        <w:spacing w:before="240"/>
      </w:pPr>
      <w:bookmarkStart w:id="195" w:name="_Toc438040424"/>
      <w:bookmarkStart w:id="196" w:name="_Toc385254610"/>
      <w:bookmarkStart w:id="197" w:name="_Toc71279692"/>
      <w:r w:rsidRPr="00852539">
        <w:t>6.1</w:t>
      </w:r>
      <w:r w:rsidRPr="00852539">
        <w:tab/>
        <w:t xml:space="preserve">Selecting a </w:t>
      </w:r>
      <w:bookmarkEnd w:id="195"/>
      <w:bookmarkEnd w:id="196"/>
      <w:r w:rsidR="00DD082B" w:rsidRPr="00852539">
        <w:t>l</w:t>
      </w:r>
      <w:r w:rsidR="00BB3F8F" w:rsidRPr="00852539">
        <w:t>aboratory</w:t>
      </w:r>
      <w:bookmarkEnd w:id="197"/>
    </w:p>
    <w:p w14:paraId="27543B16" w14:textId="77777777" w:rsidR="00985812" w:rsidRPr="00852539" w:rsidRDefault="00985812" w:rsidP="004F2122">
      <w:pPr>
        <w:pStyle w:val="BodyText"/>
      </w:pPr>
      <w:r w:rsidRPr="00852539">
        <w:t xml:space="preserve">The effort and expense of properly planning and executing sampling may be wasted if samples are not analysed appropriately and to a high standard by the </w:t>
      </w:r>
      <w:r w:rsidR="00B761B0">
        <w:t xml:space="preserve">selected </w:t>
      </w:r>
      <w:r w:rsidRPr="00852539">
        <w:t>laboratory.</w:t>
      </w:r>
    </w:p>
    <w:p w14:paraId="656B9248" w14:textId="77777777" w:rsidR="00985812" w:rsidRPr="00852539" w:rsidRDefault="00B761B0" w:rsidP="004F2122">
      <w:pPr>
        <w:pStyle w:val="BodyText"/>
      </w:pPr>
      <w:r>
        <w:t>You should consider l</w:t>
      </w:r>
      <w:r w:rsidR="00536F98" w:rsidRPr="00852539">
        <w:t xml:space="preserve">aboratory </w:t>
      </w:r>
      <w:r w:rsidR="00D21C37" w:rsidRPr="00852539">
        <w:t>analy</w:t>
      </w:r>
      <w:r w:rsidR="00D21C37">
        <w:t>tical</w:t>
      </w:r>
      <w:r w:rsidR="00D21C37" w:rsidRPr="00852539">
        <w:t xml:space="preserve"> </w:t>
      </w:r>
      <w:r w:rsidR="00985812" w:rsidRPr="00852539">
        <w:t xml:space="preserve">requirements </w:t>
      </w:r>
      <w:r w:rsidR="00536F98" w:rsidRPr="00852539">
        <w:t>before sample collection.</w:t>
      </w:r>
      <w:r w:rsidR="00985812" w:rsidRPr="00852539">
        <w:t xml:space="preserve"> Liaising with the laboratory will confirm whether the laboratory has the ability to provide the required services. </w:t>
      </w:r>
    </w:p>
    <w:p w14:paraId="6AD7C572" w14:textId="77777777" w:rsidR="00536F98" w:rsidRPr="00852539" w:rsidRDefault="00B761B0" w:rsidP="004F2122">
      <w:pPr>
        <w:pStyle w:val="BodyText"/>
      </w:pPr>
      <w:r>
        <w:t>You should s</w:t>
      </w:r>
      <w:r w:rsidR="00E63EB6" w:rsidRPr="00D35398">
        <w:t>elect</w:t>
      </w:r>
      <w:r w:rsidR="00536F98" w:rsidRPr="00D35398">
        <w:t xml:space="preserve"> an analytical laboratory for sample analysis </w:t>
      </w:r>
      <w:r w:rsidR="00952150" w:rsidRPr="00D35398">
        <w:t xml:space="preserve">based on </w:t>
      </w:r>
      <w:r>
        <w:t>its</w:t>
      </w:r>
      <w:r w:rsidR="00C73852" w:rsidRPr="00D35398">
        <w:t xml:space="preserve"> </w:t>
      </w:r>
      <w:r w:rsidR="00536F98" w:rsidRPr="00D35398">
        <w:t>experience and ability to carry out the selected analyses to the required standard. This suitability can be verified in a number of ways,</w:t>
      </w:r>
      <w:r w:rsidR="00AF56F7" w:rsidRPr="00D35398">
        <w:t> </w:t>
      </w:r>
      <w:r w:rsidR="00536F98" w:rsidRPr="00D35398">
        <w:t>including:</w:t>
      </w:r>
    </w:p>
    <w:p w14:paraId="72BE98D4" w14:textId="77777777" w:rsidR="00536F98" w:rsidRPr="00852539" w:rsidRDefault="00536F98" w:rsidP="002C2FA1">
      <w:pPr>
        <w:pStyle w:val="Bullets"/>
        <w:numPr>
          <w:ilvl w:val="0"/>
          <w:numId w:val="84"/>
        </w:numPr>
      </w:pPr>
      <w:r w:rsidRPr="00852539">
        <w:t>accreditation by bodies such as</w:t>
      </w:r>
      <w:r w:rsidR="0098175B" w:rsidRPr="00852539">
        <w:t xml:space="preserve"> </w:t>
      </w:r>
      <w:r w:rsidRPr="00852539">
        <w:t>IANZ</w:t>
      </w:r>
      <w:r w:rsidRPr="00852539">
        <w:rPr>
          <w:rStyle w:val="FootnoteReference"/>
          <w:rFonts w:eastAsiaTheme="minorEastAsia"/>
          <w:color w:val="auto"/>
        </w:rPr>
        <w:footnoteReference w:id="9"/>
      </w:r>
      <w:r w:rsidRPr="00852539">
        <w:t xml:space="preserve"> or NATA</w:t>
      </w:r>
      <w:r w:rsidRPr="00852539">
        <w:rPr>
          <w:rStyle w:val="FootnoteReference"/>
          <w:rFonts w:eastAsiaTheme="minorEastAsia"/>
          <w:color w:val="auto"/>
        </w:rPr>
        <w:footnoteReference w:id="10"/>
      </w:r>
      <w:r w:rsidRPr="00852539">
        <w:t xml:space="preserve"> to </w:t>
      </w:r>
      <w:r w:rsidR="0098175B" w:rsidRPr="00852539">
        <w:t xml:space="preserve">the </w:t>
      </w:r>
      <w:r w:rsidRPr="00852539">
        <w:t>NZS ISO/IEC</w:t>
      </w:r>
      <w:r w:rsidRPr="00852539">
        <w:rPr>
          <w:rStyle w:val="FootnoteReference"/>
          <w:rFonts w:eastAsiaTheme="minorEastAsia"/>
          <w:color w:val="auto"/>
        </w:rPr>
        <w:footnoteReference w:id="11"/>
      </w:r>
      <w:r w:rsidRPr="00852539">
        <w:t xml:space="preserve"> 17025 General Requirements for the Competence of Testing and Calibration Laboratories</w:t>
      </w:r>
    </w:p>
    <w:p w14:paraId="14F9E4F2" w14:textId="77777777" w:rsidR="00536F98" w:rsidRDefault="00536F98" w:rsidP="002C2FA1">
      <w:pPr>
        <w:pStyle w:val="Bullets"/>
        <w:numPr>
          <w:ilvl w:val="0"/>
          <w:numId w:val="84"/>
        </w:numPr>
      </w:pPr>
      <w:r w:rsidRPr="00852539">
        <w:t>past experience of the type of work undertaken at the laboratory</w:t>
      </w:r>
    </w:p>
    <w:p w14:paraId="51D0C8FE" w14:textId="77777777" w:rsidR="00D35398" w:rsidRPr="00852539" w:rsidRDefault="00D35398" w:rsidP="002C2FA1">
      <w:pPr>
        <w:pStyle w:val="Bullets"/>
        <w:numPr>
          <w:ilvl w:val="0"/>
          <w:numId w:val="84"/>
        </w:numPr>
      </w:pPr>
      <w:r>
        <w:t xml:space="preserve">where possible, </w:t>
      </w:r>
      <w:r w:rsidR="00B761B0">
        <w:t xml:space="preserve">the laboratory uses </w:t>
      </w:r>
      <w:r>
        <w:t>an accredited analytical method.</w:t>
      </w:r>
    </w:p>
    <w:p w14:paraId="51BB9123" w14:textId="77777777" w:rsidR="00536F98" w:rsidRPr="00852539" w:rsidRDefault="00536F98" w:rsidP="004F2122">
      <w:pPr>
        <w:pStyle w:val="BodyText"/>
      </w:pPr>
      <w:r w:rsidRPr="00852539">
        <w:t>Accreditation by an independent third-party auditing body such as IANZ or NATA provides formal recognition the laboratory meets the minimum standards of NZS ISO/IEC 17025. To</w:t>
      </w:r>
      <w:r w:rsidR="008D54A4" w:rsidRPr="00852539">
        <w:t> </w:t>
      </w:r>
      <w:r w:rsidRPr="00852539">
        <w:t xml:space="preserve">achieve accreditation, a laboratory must demonstrate it has suitable technical expertise, facilities, instrumentation and quality management systems to carry out the testing involved. </w:t>
      </w:r>
    </w:p>
    <w:p w14:paraId="23BBD5E4" w14:textId="77777777" w:rsidR="00536F98" w:rsidRPr="00852539" w:rsidRDefault="00536F98" w:rsidP="004F2122">
      <w:pPr>
        <w:pStyle w:val="BodyText"/>
      </w:pPr>
      <w:r w:rsidRPr="00852539">
        <w:t xml:space="preserve">Note that a laboratory’s accreditation does not imply all test methods </w:t>
      </w:r>
      <w:r w:rsidR="00E63EB6" w:rsidRPr="00852539">
        <w:t>it uses</w:t>
      </w:r>
      <w:r w:rsidRPr="00852539">
        <w:t xml:space="preserve"> are accredited. To achieve accreditation for an individual test method, the laboratory must demonstrate to an independent technical assessor </w:t>
      </w:r>
      <w:r w:rsidR="00B761B0">
        <w:t>it has</w:t>
      </w:r>
      <w:r w:rsidRPr="00852539">
        <w:t xml:space="preserve">: </w:t>
      </w:r>
    </w:p>
    <w:p w14:paraId="78094E10" w14:textId="77777777" w:rsidR="00536F98" w:rsidRPr="00852539" w:rsidRDefault="00536F98" w:rsidP="002C2FA1">
      <w:pPr>
        <w:pStyle w:val="Bullets"/>
        <w:numPr>
          <w:ilvl w:val="0"/>
          <w:numId w:val="85"/>
        </w:numPr>
      </w:pPr>
      <w:r w:rsidRPr="00852539">
        <w:t>a documented test method</w:t>
      </w:r>
    </w:p>
    <w:p w14:paraId="1804AB89" w14:textId="77777777" w:rsidR="00536F98" w:rsidRPr="00852539" w:rsidRDefault="00536F98" w:rsidP="002C2FA1">
      <w:pPr>
        <w:pStyle w:val="Bullets"/>
        <w:numPr>
          <w:ilvl w:val="0"/>
          <w:numId w:val="85"/>
        </w:numPr>
      </w:pPr>
      <w:r w:rsidRPr="00852539">
        <w:t>validated the method</w:t>
      </w:r>
    </w:p>
    <w:p w14:paraId="063553A8" w14:textId="77777777" w:rsidR="00536F98" w:rsidRPr="00852539" w:rsidRDefault="00536F98" w:rsidP="002C2FA1">
      <w:pPr>
        <w:pStyle w:val="Bullets"/>
        <w:numPr>
          <w:ilvl w:val="0"/>
          <w:numId w:val="85"/>
        </w:numPr>
      </w:pPr>
      <w:r w:rsidRPr="00852539">
        <w:t>suitable equipment</w:t>
      </w:r>
    </w:p>
    <w:p w14:paraId="46D6FFF0" w14:textId="77777777" w:rsidR="00536F98" w:rsidRPr="00852539" w:rsidRDefault="00536F98" w:rsidP="002C2FA1">
      <w:pPr>
        <w:pStyle w:val="Bullets"/>
        <w:numPr>
          <w:ilvl w:val="0"/>
          <w:numId w:val="85"/>
        </w:numPr>
      </w:pPr>
      <w:r w:rsidRPr="00852539">
        <w:t xml:space="preserve">staff with the </w:t>
      </w:r>
      <w:r w:rsidR="00CC05C6" w:rsidRPr="00852539">
        <w:t xml:space="preserve">training, </w:t>
      </w:r>
      <w:r w:rsidRPr="00852539">
        <w:t xml:space="preserve">knowledge, experience and competence to carry out the test as documented. </w:t>
      </w:r>
    </w:p>
    <w:p w14:paraId="412584F6" w14:textId="77777777" w:rsidR="001B3F65" w:rsidRDefault="001B3F65" w:rsidP="004F2122">
      <w:pPr>
        <w:pStyle w:val="BodyText"/>
      </w:pPr>
      <w:r>
        <w:t xml:space="preserve">Not all laboratories offer analysis of non-routine media types and low levels of detection (ultra-trace). Therefore, </w:t>
      </w:r>
      <w:r w:rsidR="00B761B0">
        <w:t xml:space="preserve">you may need to engage </w:t>
      </w:r>
      <w:r>
        <w:t>m</w:t>
      </w:r>
      <w:r w:rsidR="001928B6" w:rsidRPr="00852539">
        <w:t xml:space="preserve">ore than one </w:t>
      </w:r>
      <w:r w:rsidR="001928B6" w:rsidRPr="00D35398">
        <w:t>laboratory to analyse samples</w:t>
      </w:r>
      <w:r w:rsidR="00D35398">
        <w:t xml:space="preserve">. </w:t>
      </w:r>
    </w:p>
    <w:p w14:paraId="576AA4FC" w14:textId="77777777" w:rsidR="003B232C" w:rsidRPr="00852539" w:rsidRDefault="003B232C" w:rsidP="004F2122">
      <w:pPr>
        <w:pStyle w:val="BodyText"/>
      </w:pPr>
      <w:r w:rsidRPr="00852539">
        <w:t xml:space="preserve">Certificates of accreditation for laboratories are available at: </w:t>
      </w:r>
      <w:hyperlink r:id="rId78" w:history="1">
        <w:r w:rsidRPr="00852539">
          <w:rPr>
            <w:rStyle w:val="HyperlinksChar"/>
          </w:rPr>
          <w:t>www.ianz.govt.nz/directory/</w:t>
        </w:r>
      </w:hyperlink>
      <w:r w:rsidRPr="00201DA9">
        <w:rPr>
          <w:rStyle w:val="HyperlinksChar"/>
          <w:color w:val="auto"/>
        </w:rPr>
        <w:t xml:space="preserve"> </w:t>
      </w:r>
      <w:r w:rsidRPr="00852539">
        <w:t xml:space="preserve">and </w:t>
      </w:r>
      <w:hyperlink r:id="rId79" w:history="1">
        <w:r w:rsidR="00650D2A" w:rsidRPr="00852539">
          <w:rPr>
            <w:rStyle w:val="HyperlinksChar"/>
          </w:rPr>
          <w:t>http://www.nata.com.au/nata/orgs-and-facilities</w:t>
        </w:r>
      </w:hyperlink>
      <w:r w:rsidR="00B2593D" w:rsidRPr="00852539">
        <w:t>.</w:t>
      </w:r>
    </w:p>
    <w:p w14:paraId="31484CA9" w14:textId="77777777" w:rsidR="00B761B0" w:rsidRPr="00E456CA" w:rsidRDefault="00B761B0" w:rsidP="00E456CA">
      <w:pPr>
        <w:pStyle w:val="BodyText"/>
      </w:pPr>
      <w:bookmarkStart w:id="198" w:name="_Toc385254611"/>
      <w:bookmarkStart w:id="199" w:name="_Toc438040425"/>
      <w:r w:rsidRPr="00E456CA">
        <w:br w:type="page"/>
      </w:r>
    </w:p>
    <w:p w14:paraId="3DB1C590" w14:textId="77777777" w:rsidR="00536F98" w:rsidRPr="00852539" w:rsidRDefault="00536F98" w:rsidP="004F2122">
      <w:pPr>
        <w:pStyle w:val="Heading2"/>
      </w:pPr>
      <w:bookmarkStart w:id="200" w:name="_Toc71279693"/>
      <w:r w:rsidRPr="00852539">
        <w:lastRenderedPageBreak/>
        <w:t>6.2</w:t>
      </w:r>
      <w:r w:rsidRPr="00852539">
        <w:tab/>
        <w:t>Planning</w:t>
      </w:r>
      <w:bookmarkEnd w:id="198"/>
      <w:r w:rsidRPr="00852539">
        <w:t xml:space="preserve"> </w:t>
      </w:r>
      <w:r w:rsidR="00DD082B" w:rsidRPr="00852539">
        <w:t>laboratory analytical test requirements</w:t>
      </w:r>
      <w:bookmarkEnd w:id="199"/>
      <w:bookmarkEnd w:id="200"/>
      <w:r w:rsidR="00DD082B" w:rsidRPr="00852539">
        <w:t xml:space="preserve"> </w:t>
      </w:r>
    </w:p>
    <w:p w14:paraId="67F4FACE" w14:textId="77777777" w:rsidR="00536F98" w:rsidRPr="00852539" w:rsidRDefault="00536F98" w:rsidP="0050274F">
      <w:pPr>
        <w:pStyle w:val="BodyText"/>
      </w:pPr>
      <w:r w:rsidRPr="00852539">
        <w:t>Effective site investigations require systematic planning.</w:t>
      </w:r>
      <w:r w:rsidR="00952150">
        <w:t xml:space="preserve"> This includes the selection </w:t>
      </w:r>
      <w:r w:rsidR="00B84A55">
        <w:t>of laboratory</w:t>
      </w:r>
      <w:r w:rsidR="00952150">
        <w:t xml:space="preserve"> analytical methods.</w:t>
      </w:r>
      <w:r w:rsidR="00A70B48">
        <w:t xml:space="preserve"> </w:t>
      </w:r>
      <w:r w:rsidR="004D1BE2">
        <w:t xml:space="preserve">A SQEP </w:t>
      </w:r>
      <w:r w:rsidR="00B761B0">
        <w:t>should discuss the a</w:t>
      </w:r>
      <w:r w:rsidRPr="00852539">
        <w:t xml:space="preserve">nalytical test requirements with the laboratory before </w:t>
      </w:r>
      <w:r w:rsidR="00E63EB6" w:rsidRPr="00852539">
        <w:t xml:space="preserve">the start of </w:t>
      </w:r>
      <w:r w:rsidRPr="00852539">
        <w:t>sample collection. The discussion with the laboratory should cover:</w:t>
      </w:r>
    </w:p>
    <w:p w14:paraId="3C469457" w14:textId="77777777" w:rsidR="00590B41" w:rsidRPr="00852539" w:rsidRDefault="00536F98" w:rsidP="002C2FA1">
      <w:pPr>
        <w:pStyle w:val="Bullets"/>
        <w:numPr>
          <w:ilvl w:val="0"/>
          <w:numId w:val="86"/>
        </w:numPr>
      </w:pPr>
      <w:r w:rsidRPr="00852539">
        <w:t>the matrices to be sampled</w:t>
      </w:r>
    </w:p>
    <w:p w14:paraId="7AB5AFD5" w14:textId="77777777" w:rsidR="00536F98" w:rsidRPr="00852539" w:rsidRDefault="00536F98" w:rsidP="002C2FA1">
      <w:pPr>
        <w:pStyle w:val="Bullets"/>
        <w:numPr>
          <w:ilvl w:val="0"/>
          <w:numId w:val="86"/>
        </w:numPr>
      </w:pPr>
      <w:r w:rsidRPr="00852539">
        <w:t xml:space="preserve">the analytes, </w:t>
      </w:r>
      <w:r w:rsidR="00D1220A" w:rsidRPr="00852539">
        <w:t xml:space="preserve">analytical </w:t>
      </w:r>
      <w:r w:rsidRPr="00852539">
        <w:t>methods and detection limits required to meet the investigation objectives</w:t>
      </w:r>
    </w:p>
    <w:p w14:paraId="2727839A" w14:textId="77777777" w:rsidR="00651D30" w:rsidRPr="00852539" w:rsidRDefault="00651D30" w:rsidP="002C2FA1">
      <w:pPr>
        <w:pStyle w:val="Bullets"/>
        <w:numPr>
          <w:ilvl w:val="0"/>
          <w:numId w:val="86"/>
        </w:numPr>
      </w:pPr>
      <w:r w:rsidRPr="00852539">
        <w:t xml:space="preserve">the minimum sample </w:t>
      </w:r>
      <w:r w:rsidR="00D82068" w:rsidRPr="00852539">
        <w:t>size/</w:t>
      </w:r>
      <w:r w:rsidRPr="00852539">
        <w:t>volume required for analysis</w:t>
      </w:r>
    </w:p>
    <w:p w14:paraId="31F08349" w14:textId="77777777" w:rsidR="00536F98" w:rsidRPr="00852539" w:rsidRDefault="00D45C24" w:rsidP="002C2FA1">
      <w:pPr>
        <w:pStyle w:val="Bullets"/>
        <w:numPr>
          <w:ilvl w:val="0"/>
          <w:numId w:val="86"/>
        </w:numPr>
      </w:pPr>
      <w:r w:rsidRPr="00852539">
        <w:t xml:space="preserve">the </w:t>
      </w:r>
      <w:r w:rsidR="00536F98" w:rsidRPr="00852539">
        <w:t>sample collection containers</w:t>
      </w:r>
    </w:p>
    <w:p w14:paraId="72E96746" w14:textId="77777777" w:rsidR="00536F98" w:rsidRPr="00852539" w:rsidRDefault="00D45C24" w:rsidP="002C2FA1">
      <w:pPr>
        <w:pStyle w:val="Bullets"/>
        <w:numPr>
          <w:ilvl w:val="0"/>
          <w:numId w:val="86"/>
        </w:numPr>
      </w:pPr>
      <w:r w:rsidRPr="00852539">
        <w:t xml:space="preserve">any </w:t>
      </w:r>
      <w:r w:rsidR="00D02411" w:rsidRPr="00852539">
        <w:t xml:space="preserve">specific sample </w:t>
      </w:r>
      <w:r w:rsidR="00536F98" w:rsidRPr="00852539">
        <w:t>preservation requirements</w:t>
      </w:r>
    </w:p>
    <w:p w14:paraId="7F2BEDE0" w14:textId="77777777" w:rsidR="00536F98" w:rsidRPr="00852539" w:rsidRDefault="00536F98" w:rsidP="002C2FA1">
      <w:pPr>
        <w:pStyle w:val="Bullets"/>
        <w:numPr>
          <w:ilvl w:val="0"/>
          <w:numId w:val="86"/>
        </w:numPr>
      </w:pPr>
      <w:r w:rsidRPr="00852539">
        <w:t>storage and transport conditions</w:t>
      </w:r>
      <w:r w:rsidR="00CC05C6" w:rsidRPr="00852539">
        <w:t>,</w:t>
      </w:r>
      <w:r w:rsidR="00D45C24" w:rsidRPr="00852539">
        <w:t xml:space="preserve"> including refrigeration</w:t>
      </w:r>
    </w:p>
    <w:p w14:paraId="5351978B" w14:textId="77777777" w:rsidR="00536F98" w:rsidRPr="00852539" w:rsidRDefault="00536F98" w:rsidP="002C2FA1">
      <w:pPr>
        <w:pStyle w:val="Bullets"/>
        <w:numPr>
          <w:ilvl w:val="0"/>
          <w:numId w:val="86"/>
        </w:numPr>
      </w:pPr>
      <w:r w:rsidRPr="00852539">
        <w:t>the provision of trip blanks</w:t>
      </w:r>
    </w:p>
    <w:p w14:paraId="7C2FA25C" w14:textId="77777777" w:rsidR="00536F98" w:rsidRPr="00852539" w:rsidRDefault="00536F98" w:rsidP="002C2FA1">
      <w:pPr>
        <w:pStyle w:val="Bullets"/>
        <w:numPr>
          <w:ilvl w:val="0"/>
          <w:numId w:val="86"/>
        </w:numPr>
      </w:pPr>
      <w:r w:rsidRPr="00852539">
        <w:t xml:space="preserve">the required turnaround </w:t>
      </w:r>
      <w:r w:rsidR="00E63EB6" w:rsidRPr="00852539">
        <w:t xml:space="preserve">time </w:t>
      </w:r>
      <w:r w:rsidRPr="00852539">
        <w:t xml:space="preserve">for results (a non-routine ‘priority’ turnaround may need </w:t>
      </w:r>
      <w:r w:rsidR="00E63EB6" w:rsidRPr="00852539">
        <w:t>to be specially organised</w:t>
      </w:r>
      <w:r w:rsidRPr="00852539">
        <w:t xml:space="preserve"> with the laboratory)</w:t>
      </w:r>
    </w:p>
    <w:p w14:paraId="4A748EB8" w14:textId="77777777" w:rsidR="00536F98" w:rsidRPr="00852539" w:rsidRDefault="00536F98" w:rsidP="002C2FA1">
      <w:pPr>
        <w:pStyle w:val="Bullets"/>
        <w:numPr>
          <w:ilvl w:val="0"/>
          <w:numId w:val="86"/>
        </w:numPr>
      </w:pPr>
      <w:r w:rsidRPr="00852539">
        <w:t>compositing of samples</w:t>
      </w:r>
      <w:r w:rsidR="00651D30" w:rsidRPr="00852539">
        <w:t xml:space="preserve"> and provision for reanalysis of </w:t>
      </w:r>
      <w:r w:rsidR="00D45C24" w:rsidRPr="00852539">
        <w:t xml:space="preserve">individual </w:t>
      </w:r>
      <w:r w:rsidR="00651D30" w:rsidRPr="00852539">
        <w:t>original samples</w:t>
      </w:r>
    </w:p>
    <w:p w14:paraId="749406E0" w14:textId="77777777" w:rsidR="00590B41" w:rsidRPr="00852539" w:rsidRDefault="00590B41" w:rsidP="002C2FA1">
      <w:pPr>
        <w:pStyle w:val="Bullets"/>
        <w:numPr>
          <w:ilvl w:val="0"/>
          <w:numId w:val="86"/>
        </w:numPr>
      </w:pPr>
      <w:r w:rsidRPr="00852539">
        <w:t>specific laboratory requirements or restrictions for highly contaminated samples</w:t>
      </w:r>
    </w:p>
    <w:p w14:paraId="6DD8BE00" w14:textId="77777777" w:rsidR="00536F98" w:rsidRPr="00852539" w:rsidRDefault="00536F98" w:rsidP="002C2FA1">
      <w:pPr>
        <w:pStyle w:val="Bullets"/>
        <w:numPr>
          <w:ilvl w:val="0"/>
          <w:numId w:val="86"/>
        </w:numPr>
      </w:pPr>
      <w:r w:rsidRPr="00852539">
        <w:t>dealing wi</w:t>
      </w:r>
      <w:r w:rsidR="00B7739A" w:rsidRPr="00852539">
        <w:t>th non-homogeneous samples (</w:t>
      </w:r>
      <w:r w:rsidR="00137CBC">
        <w:t xml:space="preserve">for example, </w:t>
      </w:r>
      <w:r w:rsidRPr="00852539">
        <w:t>soils with particles &gt; 2 mm)</w:t>
      </w:r>
    </w:p>
    <w:p w14:paraId="2EFE054E" w14:textId="77777777" w:rsidR="00536F98" w:rsidRPr="00852539" w:rsidRDefault="00536F98" w:rsidP="002C2FA1">
      <w:pPr>
        <w:pStyle w:val="Bullets"/>
        <w:numPr>
          <w:ilvl w:val="0"/>
          <w:numId w:val="86"/>
        </w:numPr>
      </w:pPr>
      <w:r w:rsidRPr="00852539">
        <w:t>sample retention after testing.</w:t>
      </w:r>
    </w:p>
    <w:p w14:paraId="621E4C30" w14:textId="77777777" w:rsidR="007E44B3" w:rsidRDefault="00AE5815" w:rsidP="00852539">
      <w:pPr>
        <w:pStyle w:val="BodyText"/>
      </w:pPr>
      <w:r>
        <w:t xml:space="preserve">Samples that contain high levels of </w:t>
      </w:r>
      <w:r w:rsidR="007E44B3">
        <w:t xml:space="preserve">contaminants </w:t>
      </w:r>
      <w:r>
        <w:t>or analyte</w:t>
      </w:r>
      <w:r w:rsidR="007E44B3">
        <w:t>s</w:t>
      </w:r>
      <w:r>
        <w:t xml:space="preserve">, including saline samples, can damage sensitive analytical equipment and contaminate other samples being analysed. </w:t>
      </w:r>
    </w:p>
    <w:p w14:paraId="3F5DB8E3" w14:textId="77777777" w:rsidR="006B4C8A" w:rsidRPr="00852539" w:rsidRDefault="00AE5815" w:rsidP="00852539">
      <w:pPr>
        <w:pStyle w:val="BodyText"/>
      </w:pPr>
      <w:r>
        <w:t>It is good practice to</w:t>
      </w:r>
      <w:r w:rsidR="00BD13AA" w:rsidRPr="007E44B3">
        <w:t xml:space="preserve"> provide the </w:t>
      </w:r>
      <w:r w:rsidR="00BD13AA">
        <w:t xml:space="preserve">laboratory with the </w:t>
      </w:r>
      <w:r w:rsidR="00BD13AA" w:rsidRPr="007E44B3">
        <w:t xml:space="preserve">anticipated </w:t>
      </w:r>
      <w:r w:rsidR="00BD13AA">
        <w:t xml:space="preserve">or likely </w:t>
      </w:r>
      <w:r w:rsidR="006B4C8A" w:rsidRPr="007E44B3">
        <w:t xml:space="preserve">level of </w:t>
      </w:r>
      <w:r w:rsidR="006B4C8A" w:rsidRPr="00BD13AA">
        <w:t>contamination</w:t>
      </w:r>
      <w:r w:rsidR="00952150" w:rsidRPr="00BD13AA">
        <w:t xml:space="preserve"> in a sample</w:t>
      </w:r>
      <w:r w:rsidR="006B4C8A" w:rsidRPr="00BD13AA">
        <w:t xml:space="preserve"> </w:t>
      </w:r>
      <w:r w:rsidR="007E44B3">
        <w:t xml:space="preserve">on the submission form </w:t>
      </w:r>
      <w:r w:rsidR="00BD13AA">
        <w:t>when samples are submitted</w:t>
      </w:r>
      <w:r>
        <w:t xml:space="preserve"> to the laboratory</w:t>
      </w:r>
      <w:r w:rsidR="007E44B3">
        <w:t xml:space="preserve">. This allows </w:t>
      </w:r>
      <w:r w:rsidR="00BD13AA">
        <w:t>the laboratory to take precautions to</w:t>
      </w:r>
      <w:r>
        <w:t xml:space="preserve"> protect their equipment from damage, </w:t>
      </w:r>
      <w:r w:rsidR="006B4C8A" w:rsidRPr="00BD13AA">
        <w:t xml:space="preserve">and try to match the anticipated concentration range to an appropriate </w:t>
      </w:r>
      <w:r w:rsidR="007E44B3">
        <w:t xml:space="preserve">sample preparation and </w:t>
      </w:r>
      <w:r w:rsidR="006B4C8A" w:rsidRPr="00BD13AA">
        <w:t>analytical method</w:t>
      </w:r>
      <w:r w:rsidR="007E44B3">
        <w:t>s</w:t>
      </w:r>
      <w:r>
        <w:t>, in consultation with the SQEP</w:t>
      </w:r>
      <w:r w:rsidR="006B4C8A" w:rsidRPr="00BD13AA">
        <w:t xml:space="preserve">. </w:t>
      </w:r>
      <w:r w:rsidR="007E44B3">
        <w:t xml:space="preserve">This will help avoid the need for </w:t>
      </w:r>
      <w:r w:rsidR="009919FD" w:rsidRPr="009919FD">
        <w:t>re-analysi</w:t>
      </w:r>
      <w:r w:rsidR="007E44B3">
        <w:t>ng samples</w:t>
      </w:r>
      <w:r w:rsidR="009919FD" w:rsidRPr="009919FD">
        <w:t xml:space="preserve"> using smaller sample amounts, or dilutions, which slows turnaround</w:t>
      </w:r>
      <w:r w:rsidR="009919FD">
        <w:t>.</w:t>
      </w:r>
    </w:p>
    <w:p w14:paraId="098AA214" w14:textId="5FCD7CC0" w:rsidR="006B4C8A" w:rsidRPr="00852539" w:rsidRDefault="00660F48" w:rsidP="00852539">
      <w:pPr>
        <w:pStyle w:val="BodyText"/>
      </w:pPr>
      <w:r w:rsidRPr="00852539">
        <w:t xml:space="preserve">Accurate site characterisation relies on sample results that are above the </w:t>
      </w:r>
      <w:r w:rsidR="007E44B3">
        <w:t>method detection limit (</w:t>
      </w:r>
      <w:r w:rsidRPr="00852539">
        <w:t>MDL</w:t>
      </w:r>
      <w:r w:rsidR="007E44B3">
        <w:t>)</w:t>
      </w:r>
      <w:r w:rsidRPr="00852539">
        <w:t xml:space="preserve">. </w:t>
      </w:r>
      <w:r w:rsidR="00767394">
        <w:t>T</w:t>
      </w:r>
      <w:r w:rsidR="006B4C8A" w:rsidRPr="00852539">
        <w:t xml:space="preserve">he selected guideline value should be at least </w:t>
      </w:r>
      <w:r w:rsidR="00B761B0">
        <w:t>three</w:t>
      </w:r>
      <w:r w:rsidR="00B761B0" w:rsidRPr="00852539">
        <w:t xml:space="preserve"> </w:t>
      </w:r>
      <w:r w:rsidR="006B4C8A" w:rsidRPr="00852539">
        <w:t xml:space="preserve">times greater than the MDL to be able to provide results reliably at concentrations lower than the guideline value. Refer to </w:t>
      </w:r>
      <w:hyperlink w:anchor="_Appendix_C:_Detection" w:history="1">
        <w:r w:rsidR="00B761B0" w:rsidRPr="00E456CA">
          <w:rPr>
            <w:rStyle w:val="Hyperlink"/>
          </w:rPr>
          <w:t>a</w:t>
        </w:r>
        <w:r w:rsidR="006B4C8A" w:rsidRPr="00E456CA">
          <w:rPr>
            <w:rStyle w:val="Hyperlink"/>
          </w:rPr>
          <w:t>ppendix C</w:t>
        </w:r>
      </w:hyperlink>
      <w:r w:rsidR="006B4C8A" w:rsidRPr="00852539">
        <w:t xml:space="preserve"> for more information. </w:t>
      </w:r>
    </w:p>
    <w:p w14:paraId="267882ED" w14:textId="77777777" w:rsidR="00536F98" w:rsidRPr="00852539" w:rsidRDefault="00B761B0" w:rsidP="001D0461">
      <w:pPr>
        <w:pStyle w:val="BodyText"/>
      </w:pPr>
      <w:r>
        <w:t>You should document a</w:t>
      </w:r>
      <w:r w:rsidR="00E366FE" w:rsidRPr="00852539">
        <w:t>ny</w:t>
      </w:r>
      <w:r w:rsidR="00536F98" w:rsidRPr="00852539">
        <w:t xml:space="preserve"> </w:t>
      </w:r>
      <w:r w:rsidR="00882244" w:rsidRPr="00852539">
        <w:t xml:space="preserve">laboratory </w:t>
      </w:r>
      <w:r w:rsidR="00E63EB6" w:rsidRPr="00852539">
        <w:t xml:space="preserve">requirements for </w:t>
      </w:r>
      <w:r w:rsidR="00536F98" w:rsidRPr="00852539">
        <w:t>sample handling</w:t>
      </w:r>
      <w:r w:rsidR="00E63EB6" w:rsidRPr="00852539">
        <w:t xml:space="preserve">, </w:t>
      </w:r>
      <w:r w:rsidR="00536F98" w:rsidRPr="00852539">
        <w:t xml:space="preserve">transport and </w:t>
      </w:r>
      <w:r w:rsidR="00E63EB6" w:rsidRPr="00852539">
        <w:t>analysis</w:t>
      </w:r>
      <w:r w:rsidR="00536F98" w:rsidRPr="00852539">
        <w:t xml:space="preserve"> in the sampling and analysis plan.</w:t>
      </w:r>
    </w:p>
    <w:p w14:paraId="784397A2" w14:textId="77777777" w:rsidR="00536F98" w:rsidRPr="00852539" w:rsidRDefault="00536F98" w:rsidP="00C43E6A">
      <w:pPr>
        <w:pStyle w:val="Heading2"/>
        <w:spacing w:before="320"/>
      </w:pPr>
      <w:bookmarkStart w:id="201" w:name="_Toc438040426"/>
      <w:bookmarkStart w:id="202" w:name="_Toc385254612"/>
      <w:bookmarkStart w:id="203" w:name="_Toc71279694"/>
      <w:r w:rsidRPr="00852539">
        <w:t>6.3</w:t>
      </w:r>
      <w:r w:rsidRPr="00852539">
        <w:tab/>
      </w:r>
      <w:r w:rsidR="00767394">
        <w:t>Sampling and analysis d</w:t>
      </w:r>
      <w:r w:rsidRPr="00852539">
        <w:t>ocumentation</w:t>
      </w:r>
      <w:bookmarkEnd w:id="201"/>
      <w:bookmarkEnd w:id="202"/>
      <w:bookmarkEnd w:id="203"/>
    </w:p>
    <w:p w14:paraId="541D2460" w14:textId="77777777" w:rsidR="001B2086" w:rsidRPr="00852539" w:rsidRDefault="006A0CE3" w:rsidP="00C43E6A">
      <w:pPr>
        <w:pStyle w:val="BodyText"/>
        <w:spacing w:after="100"/>
      </w:pPr>
      <w:r>
        <w:t>While t</w:t>
      </w:r>
      <w:r w:rsidR="001B2086" w:rsidRPr="00852539">
        <w:t xml:space="preserve">he value of the information obtained from sampling depends on how well the process is conducted, </w:t>
      </w:r>
      <w:r>
        <w:t xml:space="preserve">it is just as important </w:t>
      </w:r>
      <w:r w:rsidR="001B2086" w:rsidRPr="00852539">
        <w:t xml:space="preserve">how well the process </w:t>
      </w:r>
      <w:r w:rsidR="008641CD">
        <w:t xml:space="preserve">of sampling </w:t>
      </w:r>
      <w:r w:rsidR="001B2086" w:rsidRPr="00852539">
        <w:t xml:space="preserve">is documented. </w:t>
      </w:r>
      <w:r w:rsidR="00393EBB">
        <w:t xml:space="preserve">For a sample result to be reliable, its </w:t>
      </w:r>
      <w:r w:rsidR="001B2086" w:rsidRPr="00852539">
        <w:t>identity and integrity must be traceable from the time it is collected</w:t>
      </w:r>
      <w:r w:rsidR="008641CD">
        <w:t xml:space="preserve"> through to the end of the laboratory analysis process</w:t>
      </w:r>
      <w:r w:rsidR="00393EBB">
        <w:t xml:space="preserve">. </w:t>
      </w:r>
    </w:p>
    <w:p w14:paraId="7D0960E5" w14:textId="77777777" w:rsidR="00B86B1D" w:rsidRDefault="00B60F57" w:rsidP="00C43E6A">
      <w:pPr>
        <w:pStyle w:val="BodyText"/>
        <w:spacing w:after="100"/>
      </w:pPr>
      <w:r w:rsidRPr="00852539">
        <w:t xml:space="preserve">Knowing </w:t>
      </w:r>
      <w:r w:rsidR="00590B41" w:rsidRPr="00852539">
        <w:t xml:space="preserve">who collected the sample, </w:t>
      </w:r>
      <w:r w:rsidRPr="00852539">
        <w:t xml:space="preserve">how </w:t>
      </w:r>
      <w:r w:rsidR="006A0CE3">
        <w:t>it</w:t>
      </w:r>
      <w:r w:rsidRPr="00852539">
        <w:t xml:space="preserve"> was collected, where it was collected from, what </w:t>
      </w:r>
      <w:r w:rsidR="00185609" w:rsidRPr="00852539">
        <w:t xml:space="preserve">method was used to analyse it, what </w:t>
      </w:r>
      <w:r w:rsidRPr="00852539">
        <w:t xml:space="preserve">it was analysed for, </w:t>
      </w:r>
      <w:r w:rsidR="00185609" w:rsidRPr="00852539">
        <w:t xml:space="preserve">as well as </w:t>
      </w:r>
      <w:r w:rsidRPr="00852539">
        <w:t>any other relevant details</w:t>
      </w:r>
      <w:r w:rsidR="00185609" w:rsidRPr="00852539">
        <w:t>,</w:t>
      </w:r>
      <w:r w:rsidRPr="00852539">
        <w:t xml:space="preserve"> </w:t>
      </w:r>
      <w:r w:rsidRPr="00852539">
        <w:lastRenderedPageBreak/>
        <w:t xml:space="preserve">is crucial to interpreting data. </w:t>
      </w:r>
      <w:r w:rsidR="00590B41" w:rsidRPr="00852539">
        <w:t>Sample results obtained using different analytical methods, or collected with different sampling techniques</w:t>
      </w:r>
      <w:r w:rsidR="006A0CE3">
        <w:t>,</w:t>
      </w:r>
      <w:r w:rsidR="00590B41" w:rsidRPr="00852539">
        <w:t xml:space="preserve"> should be treated with caution when being compared.</w:t>
      </w:r>
      <w:r w:rsidR="00A70B48">
        <w:t xml:space="preserve"> </w:t>
      </w:r>
    </w:p>
    <w:p w14:paraId="6BD73237" w14:textId="77777777" w:rsidR="00185609" w:rsidRPr="00852539" w:rsidRDefault="00185609" w:rsidP="00185609">
      <w:pPr>
        <w:pStyle w:val="BodyText"/>
        <w:spacing w:after="100"/>
      </w:pPr>
      <w:r w:rsidRPr="00852539">
        <w:t xml:space="preserve">All samples that will be relied upon should be </w:t>
      </w:r>
      <w:r w:rsidR="00E63EB6" w:rsidRPr="00852539">
        <w:t xml:space="preserve">sent </w:t>
      </w:r>
      <w:r w:rsidR="00B60F57" w:rsidRPr="00852539">
        <w:t xml:space="preserve">to </w:t>
      </w:r>
      <w:r w:rsidR="00E63EB6" w:rsidRPr="00852539">
        <w:t xml:space="preserve">the </w:t>
      </w:r>
      <w:r w:rsidR="00B60F57" w:rsidRPr="00852539">
        <w:t xml:space="preserve">laboratory for analysis </w:t>
      </w:r>
      <w:r w:rsidR="00E63EB6" w:rsidRPr="00852539">
        <w:t>with</w:t>
      </w:r>
      <w:r w:rsidR="00B60F57" w:rsidRPr="00852539">
        <w:t xml:space="preserve"> </w:t>
      </w:r>
      <w:r w:rsidRPr="00852539">
        <w:t xml:space="preserve">appropriate documentation. This may include a sample sheet, with instructions for the laboratory field sheet, </w:t>
      </w:r>
      <w:r w:rsidR="00864CF0" w:rsidRPr="00852539">
        <w:t xml:space="preserve">and </w:t>
      </w:r>
      <w:r w:rsidRPr="00852539">
        <w:t xml:space="preserve">details of the samples </w:t>
      </w:r>
      <w:r w:rsidR="00864CF0" w:rsidRPr="00852539">
        <w:t xml:space="preserve">plus </w:t>
      </w:r>
      <w:r w:rsidRPr="00852539">
        <w:t>a c</w:t>
      </w:r>
      <w:r w:rsidR="00536F98" w:rsidRPr="00852539">
        <w:t>hain</w:t>
      </w:r>
      <w:r w:rsidR="00864CF0" w:rsidRPr="00852539">
        <w:t>-</w:t>
      </w:r>
      <w:r w:rsidR="00536F98" w:rsidRPr="00852539">
        <w:t>of</w:t>
      </w:r>
      <w:r w:rsidR="00864CF0" w:rsidRPr="00852539">
        <w:t>-</w:t>
      </w:r>
      <w:r w:rsidR="00536F98" w:rsidRPr="00852539">
        <w:t>custody form</w:t>
      </w:r>
      <w:r w:rsidR="00864CF0" w:rsidRPr="00852539">
        <w:t xml:space="preserve">. </w:t>
      </w:r>
      <w:r w:rsidRPr="00852539">
        <w:t xml:space="preserve">For each </w:t>
      </w:r>
      <w:r w:rsidR="005D7E3C" w:rsidRPr="00852539">
        <w:t>sample,</w:t>
      </w:r>
      <w:r w:rsidRPr="00852539">
        <w:t xml:space="preserve"> there must be a record of:</w:t>
      </w:r>
    </w:p>
    <w:p w14:paraId="39AE6017" w14:textId="77777777" w:rsidR="00185609" w:rsidRPr="00852539" w:rsidRDefault="00185609" w:rsidP="002C2FA1">
      <w:pPr>
        <w:pStyle w:val="Bullets"/>
        <w:numPr>
          <w:ilvl w:val="0"/>
          <w:numId w:val="87"/>
        </w:numPr>
      </w:pPr>
      <w:r w:rsidRPr="00852539">
        <w:t>the unique identifiers (which must match those on the sample containers)</w:t>
      </w:r>
    </w:p>
    <w:p w14:paraId="71A932C9" w14:textId="77777777" w:rsidR="00185609" w:rsidRPr="00852539" w:rsidRDefault="00185609" w:rsidP="002C2FA1">
      <w:pPr>
        <w:pStyle w:val="Bullets"/>
        <w:numPr>
          <w:ilvl w:val="0"/>
          <w:numId w:val="87"/>
        </w:numPr>
      </w:pPr>
      <w:r w:rsidRPr="00852539">
        <w:t>the matrix type</w:t>
      </w:r>
    </w:p>
    <w:p w14:paraId="030E4076" w14:textId="77777777" w:rsidR="00185609" w:rsidRPr="00852539" w:rsidRDefault="00C13F9C" w:rsidP="002C2FA1">
      <w:pPr>
        <w:pStyle w:val="Bullets"/>
        <w:numPr>
          <w:ilvl w:val="0"/>
          <w:numId w:val="87"/>
        </w:numPr>
      </w:pPr>
      <w:r w:rsidRPr="00852539">
        <w:t>which analytes require analysis</w:t>
      </w:r>
    </w:p>
    <w:p w14:paraId="54CB90A9" w14:textId="77777777" w:rsidR="00185609" w:rsidRPr="00852539" w:rsidRDefault="00185609" w:rsidP="002C2FA1">
      <w:pPr>
        <w:pStyle w:val="Bullets"/>
        <w:numPr>
          <w:ilvl w:val="0"/>
          <w:numId w:val="87"/>
        </w:numPr>
      </w:pPr>
      <w:r w:rsidRPr="00852539">
        <w:t>whether specific test methods are required (these should be discussed with the laboratory beforehand).</w:t>
      </w:r>
    </w:p>
    <w:p w14:paraId="20797A2B" w14:textId="77777777" w:rsidR="00536F98" w:rsidRPr="00852539" w:rsidRDefault="00536F98" w:rsidP="00C43E6A">
      <w:pPr>
        <w:pStyle w:val="BodyText"/>
        <w:spacing w:after="100"/>
      </w:pPr>
      <w:r w:rsidRPr="00852539">
        <w:t>Other useful information to supply to the laboratory includes:</w:t>
      </w:r>
    </w:p>
    <w:p w14:paraId="6F5074C6" w14:textId="77777777" w:rsidR="00536F98" w:rsidRPr="00852539" w:rsidRDefault="00536F98" w:rsidP="002C2FA1">
      <w:pPr>
        <w:pStyle w:val="Bullets"/>
        <w:numPr>
          <w:ilvl w:val="0"/>
          <w:numId w:val="88"/>
        </w:numPr>
      </w:pPr>
      <w:r w:rsidRPr="00852539">
        <w:t xml:space="preserve">how the laboratory </w:t>
      </w:r>
      <w:r w:rsidR="00B7739A" w:rsidRPr="00852539">
        <w:t>results are to be reported (</w:t>
      </w:r>
      <w:r w:rsidR="00137CBC">
        <w:t xml:space="preserve">for example, </w:t>
      </w:r>
      <w:r w:rsidRPr="00852539">
        <w:t>any combination of hard copy, phone and/or electronic, pdf, csv, xml, ESDAT)</w:t>
      </w:r>
    </w:p>
    <w:p w14:paraId="7C9CAFC2" w14:textId="77777777" w:rsidR="00533796" w:rsidRPr="00852539" w:rsidRDefault="00536F98" w:rsidP="002C2FA1">
      <w:pPr>
        <w:pStyle w:val="Bullets"/>
        <w:numPr>
          <w:ilvl w:val="0"/>
          <w:numId w:val="88"/>
        </w:numPr>
      </w:pPr>
      <w:r w:rsidRPr="00852539">
        <w:t xml:space="preserve">an indication of possible concentrations of contaminants in the sample, especially if </w:t>
      </w:r>
      <w:r w:rsidR="004D69C6">
        <w:t xml:space="preserve">high </w:t>
      </w:r>
      <w:r w:rsidR="00CA1C30">
        <w:t>concentrations are</w:t>
      </w:r>
      <w:r w:rsidR="004D69C6">
        <w:t xml:space="preserve"> suspected</w:t>
      </w:r>
      <w:r w:rsidR="00AF56F7" w:rsidRPr="00852539">
        <w:t> </w:t>
      </w:r>
    </w:p>
    <w:p w14:paraId="220FB1F8" w14:textId="77777777" w:rsidR="00533796" w:rsidRPr="00852539" w:rsidRDefault="00533796" w:rsidP="002C2FA1">
      <w:pPr>
        <w:pStyle w:val="Bullets"/>
        <w:numPr>
          <w:ilvl w:val="0"/>
          <w:numId w:val="88"/>
        </w:numPr>
      </w:pPr>
      <w:r w:rsidRPr="00852539">
        <w:t xml:space="preserve">known </w:t>
      </w:r>
      <w:r w:rsidR="003B6DDB" w:rsidRPr="00852539">
        <w:t xml:space="preserve">or suspected </w:t>
      </w:r>
      <w:r w:rsidRPr="00852539">
        <w:t xml:space="preserve">hazards associated with the </w:t>
      </w:r>
      <w:r w:rsidR="003B6DDB" w:rsidRPr="00852539">
        <w:t xml:space="preserve">samples </w:t>
      </w:r>
      <w:r w:rsidRPr="00852539">
        <w:t>submitted for analysis</w:t>
      </w:r>
      <w:r w:rsidR="006A0CE3">
        <w:t>,</w:t>
      </w:r>
      <w:r w:rsidRPr="00852539">
        <w:t xml:space="preserve"> </w:t>
      </w:r>
      <w:r w:rsidR="00137CBC">
        <w:t xml:space="preserve">for example, </w:t>
      </w:r>
      <w:r w:rsidRPr="00852539">
        <w:t>the po</w:t>
      </w:r>
      <w:r w:rsidR="00AE07A7" w:rsidRPr="00852539">
        <w:t xml:space="preserve">ssible </w:t>
      </w:r>
      <w:r w:rsidRPr="00852539">
        <w:t>presence of acutely toxic substances such as cyanide, explosives, radioactive material or biological hazards</w:t>
      </w:r>
      <w:r w:rsidR="0080078D" w:rsidRPr="00852539">
        <w:t xml:space="preserve"> and asbestos</w:t>
      </w:r>
      <w:r w:rsidRPr="00852539">
        <w:t xml:space="preserve"> (this is so laboratory staff can take appropriate precautions when handling and analysing these materials)</w:t>
      </w:r>
    </w:p>
    <w:p w14:paraId="4F2B40BF" w14:textId="77777777" w:rsidR="00536F98" w:rsidRPr="00852539" w:rsidRDefault="00536F98" w:rsidP="002C2FA1">
      <w:pPr>
        <w:pStyle w:val="Bullets"/>
        <w:numPr>
          <w:ilvl w:val="0"/>
          <w:numId w:val="88"/>
        </w:numPr>
      </w:pPr>
      <w:r w:rsidRPr="00852539">
        <w:t>a laboratory quote or reference number for pre-arranged work</w:t>
      </w:r>
    </w:p>
    <w:p w14:paraId="495FCE6E" w14:textId="77777777" w:rsidR="00536F98" w:rsidRPr="00852539" w:rsidRDefault="00536F98" w:rsidP="002C2FA1">
      <w:pPr>
        <w:pStyle w:val="Bullets"/>
        <w:numPr>
          <w:ilvl w:val="0"/>
          <w:numId w:val="88"/>
        </w:numPr>
      </w:pPr>
      <w:r w:rsidRPr="00852539">
        <w:t>the name, address and contact details of another laboratory if samples are to be forwarded for further analysis and reported</w:t>
      </w:r>
      <w:r w:rsidR="000C6475" w:rsidRPr="00852539">
        <w:t xml:space="preserve"> and/or </w:t>
      </w:r>
      <w:r w:rsidRPr="00852539">
        <w:t>invoiced directly to the sampling organisation.</w:t>
      </w:r>
    </w:p>
    <w:p w14:paraId="7B7F3324" w14:textId="77777777" w:rsidR="001B2086" w:rsidRPr="00852539" w:rsidRDefault="001B2086" w:rsidP="00F5644F">
      <w:pPr>
        <w:pStyle w:val="BodyText"/>
      </w:pPr>
      <w:r w:rsidRPr="00852539">
        <w:t xml:space="preserve">Record keeping </w:t>
      </w:r>
      <w:r w:rsidR="00B86B1D">
        <w:t xml:space="preserve">or archival </w:t>
      </w:r>
      <w:r w:rsidRPr="00852539">
        <w:t xml:space="preserve">requirements should also be </w:t>
      </w:r>
      <w:r w:rsidR="00A161FB">
        <w:t>adhered to</w:t>
      </w:r>
      <w:r w:rsidR="00D91D8C" w:rsidRPr="00852539">
        <w:t>, to ensure document</w:t>
      </w:r>
      <w:r w:rsidR="00A161FB">
        <w:t xml:space="preserve">ation </w:t>
      </w:r>
      <w:r w:rsidR="00D91D8C" w:rsidRPr="00852539">
        <w:t>is retained</w:t>
      </w:r>
      <w:r w:rsidR="00A161FB">
        <w:t>,</w:t>
      </w:r>
      <w:r w:rsidR="00D91D8C" w:rsidRPr="00852539">
        <w:t xml:space="preserve"> as may be required by contracts, legislation or other requirements. </w:t>
      </w:r>
    </w:p>
    <w:p w14:paraId="59D9DC78" w14:textId="77777777" w:rsidR="00031579" w:rsidRPr="00852539" w:rsidRDefault="00031579" w:rsidP="00031579">
      <w:pPr>
        <w:pStyle w:val="Heading2"/>
      </w:pPr>
      <w:bookmarkStart w:id="204" w:name="_Toc385254613"/>
      <w:bookmarkStart w:id="205" w:name="_Toc438040427"/>
      <w:bookmarkStart w:id="206" w:name="_Toc71279695"/>
      <w:r w:rsidRPr="00852539">
        <w:t>6.4</w:t>
      </w:r>
      <w:r w:rsidRPr="00852539">
        <w:tab/>
        <w:t xml:space="preserve">Sample </w:t>
      </w:r>
      <w:bookmarkEnd w:id="204"/>
      <w:bookmarkEnd w:id="205"/>
      <w:r w:rsidR="00DD082B" w:rsidRPr="00852539">
        <w:t>h</w:t>
      </w:r>
      <w:r w:rsidR="00BB3F8F" w:rsidRPr="00852539">
        <w:t>andling</w:t>
      </w:r>
      <w:bookmarkEnd w:id="206"/>
    </w:p>
    <w:p w14:paraId="15EBD31E" w14:textId="77777777" w:rsidR="00031579" w:rsidRPr="00852539" w:rsidRDefault="00031579" w:rsidP="00031579">
      <w:pPr>
        <w:pStyle w:val="Heading3"/>
      </w:pPr>
      <w:bookmarkStart w:id="207" w:name="_Toc385254614"/>
      <w:bookmarkStart w:id="208" w:name="_Toc438040428"/>
      <w:r w:rsidRPr="00852539">
        <w:t>6.4.1</w:t>
      </w:r>
      <w:r w:rsidRPr="00852539">
        <w:tab/>
        <w:t xml:space="preserve">Receipt at the </w:t>
      </w:r>
      <w:bookmarkEnd w:id="207"/>
      <w:bookmarkEnd w:id="208"/>
      <w:r w:rsidR="00DD082B" w:rsidRPr="00852539">
        <w:t>l</w:t>
      </w:r>
      <w:r w:rsidR="00BB3F8F" w:rsidRPr="00852539">
        <w:t>aboratory</w:t>
      </w:r>
    </w:p>
    <w:p w14:paraId="130EF27A" w14:textId="77777777" w:rsidR="00031579" w:rsidRPr="00852539" w:rsidRDefault="00B62F6F" w:rsidP="00BD2130">
      <w:pPr>
        <w:pStyle w:val="BodyText"/>
      </w:pPr>
      <w:r w:rsidRPr="00852539">
        <w:t>The laboratory should give e</w:t>
      </w:r>
      <w:r w:rsidR="00031579" w:rsidRPr="00852539">
        <w:t xml:space="preserve">ach consignment of samples a unique identification reference </w:t>
      </w:r>
      <w:r w:rsidR="00CE63B9">
        <w:t xml:space="preserve">to </w:t>
      </w:r>
      <w:r w:rsidRPr="00852539">
        <w:t xml:space="preserve">ensure </w:t>
      </w:r>
      <w:r w:rsidR="00031579" w:rsidRPr="00852539">
        <w:t xml:space="preserve">each sample </w:t>
      </w:r>
      <w:r w:rsidRPr="00852539">
        <w:t>can be</w:t>
      </w:r>
      <w:r w:rsidR="00031579" w:rsidRPr="00852539">
        <w:t xml:space="preserve"> individually identifi</w:t>
      </w:r>
      <w:r w:rsidRPr="00852539">
        <w:t>ed</w:t>
      </w:r>
      <w:r w:rsidR="00031579" w:rsidRPr="00852539">
        <w:t>. All samples must be able to be tracked through every stage of analysis in the laboratory.</w:t>
      </w:r>
    </w:p>
    <w:p w14:paraId="3F78FE39" w14:textId="77777777" w:rsidR="006A0CE3" w:rsidRDefault="00B62F6F" w:rsidP="00BD2130">
      <w:pPr>
        <w:pStyle w:val="BodyText"/>
      </w:pPr>
      <w:r w:rsidRPr="00852539">
        <w:t>Once received by</w:t>
      </w:r>
      <w:r w:rsidR="00031579" w:rsidRPr="00852539">
        <w:t xml:space="preserve"> the laboratory, all samples should be unpacked, checked against the chain</w:t>
      </w:r>
      <w:r w:rsidR="00864CF0" w:rsidRPr="00852539">
        <w:t>-</w:t>
      </w:r>
      <w:r w:rsidR="00031579" w:rsidRPr="00852539">
        <w:t>of</w:t>
      </w:r>
      <w:r w:rsidR="00864CF0" w:rsidRPr="00852539">
        <w:t>-</w:t>
      </w:r>
      <w:r w:rsidR="00031579" w:rsidRPr="00852539">
        <w:t>custody form and placed in appropriate storage as soon as possible. The chain</w:t>
      </w:r>
      <w:r w:rsidRPr="00852539">
        <w:t>-</w:t>
      </w:r>
      <w:r w:rsidR="00031579" w:rsidRPr="00852539">
        <w:t>of</w:t>
      </w:r>
      <w:r w:rsidRPr="00852539">
        <w:t>-</w:t>
      </w:r>
      <w:r w:rsidR="00031579" w:rsidRPr="00852539">
        <w:t>custody form should be completed with the date and time of receipt, laboratory identifier, name of the laboratory representative responsible for the</w:t>
      </w:r>
      <w:r w:rsidR="00B7739A" w:rsidRPr="00852539">
        <w:t xml:space="preserve"> samples, and any comments (</w:t>
      </w:r>
      <w:r w:rsidR="006A0CE3">
        <w:t>eg</w:t>
      </w:r>
      <w:r w:rsidR="00137CBC">
        <w:t xml:space="preserve">, </w:t>
      </w:r>
      <w:r w:rsidR="00031579" w:rsidRPr="00852539">
        <w:t>sample identifiers</w:t>
      </w:r>
      <w:r w:rsidR="00EB61A4" w:rsidRPr="00852539">
        <w:t xml:space="preserve"> </w:t>
      </w:r>
      <w:r w:rsidR="00031579" w:rsidRPr="00852539">
        <w:t>on the chain</w:t>
      </w:r>
      <w:r w:rsidRPr="00852539">
        <w:t>-</w:t>
      </w:r>
      <w:r w:rsidR="00031579" w:rsidRPr="00852539">
        <w:t>of</w:t>
      </w:r>
      <w:r w:rsidRPr="00852539">
        <w:t>-</w:t>
      </w:r>
      <w:r w:rsidR="00031579" w:rsidRPr="00852539">
        <w:t xml:space="preserve">custody </w:t>
      </w:r>
      <w:r w:rsidRPr="00852539">
        <w:t>form do not match</w:t>
      </w:r>
      <w:r w:rsidR="00031579" w:rsidRPr="00852539">
        <w:t xml:space="preserve"> those on the containers, containers </w:t>
      </w:r>
      <w:r w:rsidRPr="00852539">
        <w:t xml:space="preserve">are </w:t>
      </w:r>
      <w:r w:rsidR="00031579" w:rsidRPr="00852539">
        <w:t xml:space="preserve">missing or broken, or </w:t>
      </w:r>
      <w:r w:rsidR="006A0CE3">
        <w:t xml:space="preserve">the </w:t>
      </w:r>
      <w:r w:rsidR="00031579" w:rsidRPr="00852539">
        <w:t xml:space="preserve">temperature of the sample container). </w:t>
      </w:r>
    </w:p>
    <w:p w14:paraId="1FBDAAA0" w14:textId="77777777" w:rsidR="00031579" w:rsidRPr="00852539" w:rsidRDefault="00031579" w:rsidP="00BD2130">
      <w:pPr>
        <w:pStyle w:val="BodyText"/>
      </w:pPr>
      <w:r w:rsidRPr="00852539">
        <w:t>The completed chain</w:t>
      </w:r>
      <w:r w:rsidR="00B62F6F" w:rsidRPr="00852539">
        <w:t>-</w:t>
      </w:r>
      <w:r w:rsidRPr="00852539">
        <w:t>of</w:t>
      </w:r>
      <w:r w:rsidR="00B62F6F" w:rsidRPr="00852539">
        <w:t>-</w:t>
      </w:r>
      <w:r w:rsidRPr="00852539">
        <w:t xml:space="preserve">custody form should be returned to the contact </w:t>
      </w:r>
      <w:r w:rsidR="00B84A55" w:rsidRPr="00852539">
        <w:t xml:space="preserve">person </w:t>
      </w:r>
      <w:r w:rsidR="00B84A55">
        <w:t>listed</w:t>
      </w:r>
      <w:r w:rsidR="00A161FB">
        <w:t xml:space="preserve"> in the laboratory submission documentation, </w:t>
      </w:r>
      <w:r w:rsidRPr="00852539">
        <w:t>to confirm sample receipt and the condition of the samples on arrival at the laboratory.</w:t>
      </w:r>
    </w:p>
    <w:p w14:paraId="4A476E67" w14:textId="77777777" w:rsidR="00031579" w:rsidRPr="00852539" w:rsidRDefault="00031579" w:rsidP="00BD2130">
      <w:pPr>
        <w:pStyle w:val="Heading3"/>
      </w:pPr>
      <w:bookmarkStart w:id="209" w:name="_Toc385254615"/>
      <w:bookmarkStart w:id="210" w:name="_Toc438040429"/>
      <w:r w:rsidRPr="00852539">
        <w:lastRenderedPageBreak/>
        <w:t>6.4.2</w:t>
      </w:r>
      <w:r w:rsidRPr="00852539">
        <w:tab/>
        <w:t xml:space="preserve">Sample </w:t>
      </w:r>
      <w:r w:rsidR="00DD082B" w:rsidRPr="00852539">
        <w:t xml:space="preserve">holding </w:t>
      </w:r>
      <w:bookmarkEnd w:id="209"/>
      <w:bookmarkEnd w:id="210"/>
      <w:r w:rsidR="00DD082B" w:rsidRPr="00852539">
        <w:t>times</w:t>
      </w:r>
    </w:p>
    <w:p w14:paraId="31633AB0" w14:textId="77777777" w:rsidR="006833C0" w:rsidRPr="00852539" w:rsidRDefault="00C85949" w:rsidP="00BD2130">
      <w:pPr>
        <w:pStyle w:val="BodyText"/>
      </w:pPr>
      <w:r w:rsidRPr="00852539">
        <w:t xml:space="preserve">Analytical </w:t>
      </w:r>
      <w:r w:rsidR="00185609" w:rsidRPr="00852539">
        <w:t>laborator</w:t>
      </w:r>
      <w:r w:rsidRPr="00852539">
        <w:t xml:space="preserve">ies </w:t>
      </w:r>
      <w:r w:rsidR="00185609" w:rsidRPr="00852539">
        <w:t xml:space="preserve">may </w:t>
      </w:r>
      <w:r w:rsidR="00D91D8C" w:rsidRPr="00852539">
        <w:t xml:space="preserve">routinely </w:t>
      </w:r>
      <w:r w:rsidR="00185609" w:rsidRPr="00852539">
        <w:t xml:space="preserve">dispose of </w:t>
      </w:r>
      <w:r w:rsidRPr="00852539">
        <w:t xml:space="preserve">a sample once </w:t>
      </w:r>
      <w:r w:rsidR="00B62F6F" w:rsidRPr="00852539">
        <w:t xml:space="preserve">they have completed their </w:t>
      </w:r>
      <w:r w:rsidRPr="00852539">
        <w:t>analysis and verification</w:t>
      </w:r>
      <w:r w:rsidR="006833C0" w:rsidRPr="00852539">
        <w:t xml:space="preserve">, </w:t>
      </w:r>
      <w:r w:rsidR="00185609" w:rsidRPr="00852539">
        <w:t xml:space="preserve">unless </w:t>
      </w:r>
      <w:r w:rsidR="00B62F6F" w:rsidRPr="00852539">
        <w:t xml:space="preserve">they are told to </w:t>
      </w:r>
      <w:r w:rsidRPr="00852539">
        <w:t>retain</w:t>
      </w:r>
      <w:r w:rsidR="00185609" w:rsidRPr="00852539">
        <w:t xml:space="preserve"> the sample. Samples may be held to repeat an analysis,</w:t>
      </w:r>
      <w:r w:rsidR="006833C0" w:rsidRPr="00852539">
        <w:t xml:space="preserve"> </w:t>
      </w:r>
      <w:r w:rsidR="00185609" w:rsidRPr="00852539">
        <w:t xml:space="preserve">or expand the suite of contaminants analysed as a result of the findings. </w:t>
      </w:r>
      <w:r w:rsidR="006833C0" w:rsidRPr="00852539">
        <w:t xml:space="preserve">Individual samples used to make up composite samples by the laboratory may also be analysed to investigate areas in more detail, based on results of composite samples. </w:t>
      </w:r>
    </w:p>
    <w:p w14:paraId="46CF408A" w14:textId="77777777" w:rsidR="006833C0" w:rsidRPr="00852539" w:rsidRDefault="00C85949" w:rsidP="00BD2130">
      <w:pPr>
        <w:pStyle w:val="BodyText"/>
      </w:pPr>
      <w:r w:rsidRPr="00852539">
        <w:t xml:space="preserve">How long a sample can be held by the laboratory depends on many factors. </w:t>
      </w:r>
      <w:r w:rsidR="00031579" w:rsidRPr="00852539">
        <w:t>Sample holding times for individual or groups of analytes should be available from the analytical laboratory. These holding times are recommendations</w:t>
      </w:r>
      <w:r w:rsidR="006833C0" w:rsidRPr="00852539">
        <w:t xml:space="preserve">, rather than </w:t>
      </w:r>
      <w:r w:rsidR="00031579" w:rsidRPr="00852539">
        <w:t xml:space="preserve">standards, and useful for reference only as times may vary depending on the particular sample matrix. </w:t>
      </w:r>
      <w:r w:rsidR="00A161FB">
        <w:t xml:space="preserve">Any analytical results obtained by analysing a </w:t>
      </w:r>
      <w:r w:rsidR="00060477">
        <w:t>sample</w:t>
      </w:r>
      <w:r w:rsidR="00A161FB">
        <w:t xml:space="preserve"> </w:t>
      </w:r>
      <w:r w:rsidR="00060477">
        <w:t>after the end of the holding period</w:t>
      </w:r>
      <w:r w:rsidR="00DD3FAA">
        <w:t xml:space="preserve"> for the particular sample</w:t>
      </w:r>
      <w:r w:rsidR="00060477">
        <w:t xml:space="preserve"> may </w:t>
      </w:r>
      <w:r w:rsidR="00DD3FAA">
        <w:t xml:space="preserve">have </w:t>
      </w:r>
      <w:r w:rsidR="00060477">
        <w:t>questionable</w:t>
      </w:r>
      <w:r w:rsidR="00DD3FAA">
        <w:t xml:space="preserve"> validity</w:t>
      </w:r>
      <w:r w:rsidR="00060477">
        <w:t>.</w:t>
      </w:r>
      <w:r w:rsidR="00A70B48">
        <w:t xml:space="preserve"> </w:t>
      </w:r>
    </w:p>
    <w:p w14:paraId="17EBB65E" w14:textId="77777777" w:rsidR="00031579" w:rsidRPr="00852539" w:rsidRDefault="00031579" w:rsidP="00BD2130">
      <w:pPr>
        <w:pStyle w:val="BodyText"/>
      </w:pPr>
      <w:r w:rsidRPr="00852539">
        <w:t>Once a sample has been collected, the nature of the analytes present may change as a result of:</w:t>
      </w:r>
    </w:p>
    <w:p w14:paraId="48BFEB85" w14:textId="77777777" w:rsidR="00031579" w:rsidRPr="00852539" w:rsidRDefault="00031579" w:rsidP="002C2FA1">
      <w:pPr>
        <w:pStyle w:val="Bullets"/>
        <w:numPr>
          <w:ilvl w:val="0"/>
          <w:numId w:val="89"/>
        </w:numPr>
      </w:pPr>
      <w:r w:rsidRPr="00852539">
        <w:t>loss by volatilisation</w:t>
      </w:r>
    </w:p>
    <w:p w14:paraId="05BB3013" w14:textId="77777777" w:rsidR="00031579" w:rsidRPr="00852539" w:rsidRDefault="00031579" w:rsidP="002C2FA1">
      <w:pPr>
        <w:pStyle w:val="Bullets"/>
        <w:numPr>
          <w:ilvl w:val="0"/>
          <w:numId w:val="89"/>
        </w:numPr>
      </w:pPr>
      <w:r w:rsidRPr="00852539">
        <w:t>degradation by exposure to light</w:t>
      </w:r>
    </w:p>
    <w:p w14:paraId="79300BCF" w14:textId="77777777" w:rsidR="00031579" w:rsidRPr="00852539" w:rsidRDefault="00031579" w:rsidP="002C2FA1">
      <w:pPr>
        <w:pStyle w:val="Bullets"/>
        <w:numPr>
          <w:ilvl w:val="0"/>
          <w:numId w:val="89"/>
        </w:numPr>
      </w:pPr>
      <w:r w:rsidRPr="00852539">
        <w:t>degradation by exposure to oxygen or other chemicals</w:t>
      </w:r>
    </w:p>
    <w:p w14:paraId="43420C45" w14:textId="77777777" w:rsidR="004C15BF" w:rsidRDefault="00031579" w:rsidP="002C2FA1">
      <w:pPr>
        <w:pStyle w:val="Bullets"/>
        <w:numPr>
          <w:ilvl w:val="0"/>
          <w:numId w:val="89"/>
        </w:numPr>
      </w:pPr>
      <w:r w:rsidRPr="00852539">
        <w:t>degradation by living organisms</w:t>
      </w:r>
      <w:r w:rsidR="004C15BF" w:rsidRPr="004C15BF">
        <w:t xml:space="preserve"> </w:t>
      </w:r>
    </w:p>
    <w:p w14:paraId="57DD8782" w14:textId="77777777" w:rsidR="00031579" w:rsidRPr="00852539" w:rsidRDefault="004C15BF" w:rsidP="002C2FA1">
      <w:pPr>
        <w:pStyle w:val="Bullets"/>
        <w:numPr>
          <w:ilvl w:val="0"/>
          <w:numId w:val="89"/>
        </w:numPr>
      </w:pPr>
      <w:r>
        <w:t>analytes that cannot be retained</w:t>
      </w:r>
      <w:r w:rsidRPr="004C15BF">
        <w:t xml:space="preserve"> (</w:t>
      </w:r>
      <w:r w:rsidR="00137CBC">
        <w:t xml:space="preserve">for example, </w:t>
      </w:r>
      <w:r w:rsidRPr="004C15BF">
        <w:t xml:space="preserve">microbiological samples would not be retained, while samples for most metals can be stored </w:t>
      </w:r>
      <w:r>
        <w:t>for long periods</w:t>
      </w:r>
      <w:r w:rsidRPr="004C15BF">
        <w:t>)</w:t>
      </w:r>
      <w:r w:rsidR="00515603">
        <w:t>.</w:t>
      </w:r>
      <w:r w:rsidRPr="004C15BF">
        <w:t xml:space="preserve"> </w:t>
      </w:r>
    </w:p>
    <w:p w14:paraId="68A47B43" w14:textId="77777777" w:rsidR="00031579" w:rsidRPr="00852539" w:rsidRDefault="00031579" w:rsidP="00AF56F7">
      <w:pPr>
        <w:pStyle w:val="BodyText"/>
        <w:spacing w:after="240"/>
      </w:pPr>
      <w:r w:rsidRPr="00852539">
        <w:t>The rate of sample degradation or loss will depend on the analyte, the matrix</w:t>
      </w:r>
      <w:r w:rsidR="006833C0" w:rsidRPr="00852539">
        <w:t>, storage conditions,</w:t>
      </w:r>
      <w:r w:rsidRPr="00852539">
        <w:t xml:space="preserve"> and other environmental factors. These changes can be minimised by collecting samples in appropriate containers, using preservatives (if appropriate), keeping samples chilled, cold or frozen, and </w:t>
      </w:r>
      <w:r w:rsidR="00B62F6F" w:rsidRPr="00852539">
        <w:t xml:space="preserve">doing the </w:t>
      </w:r>
      <w:r w:rsidRPr="00852539">
        <w:t xml:space="preserve">analysis as soon as possible. Sample preservation methods should be </w:t>
      </w:r>
      <w:r w:rsidR="00DD3FAA">
        <w:t>appropriate for that analyte</w:t>
      </w:r>
      <w:r w:rsidR="006833C0" w:rsidRPr="00852539">
        <w:t xml:space="preserve">, implemented and </w:t>
      </w:r>
      <w:r w:rsidRPr="00852539">
        <w:t>documented.</w:t>
      </w:r>
    </w:p>
    <w:p w14:paraId="0919AEE8" w14:textId="77777777" w:rsidR="00031579" w:rsidRPr="00852539" w:rsidRDefault="00031579" w:rsidP="00B15B3C">
      <w:pPr>
        <w:pStyle w:val="BlueBoxheading0"/>
      </w:pPr>
      <w:r w:rsidRPr="00852539">
        <w:t>Example</w:t>
      </w:r>
      <w:r w:rsidR="00AF56F7" w:rsidRPr="00852539">
        <w:t xml:space="preserve"> – </w:t>
      </w:r>
      <w:r w:rsidRPr="00852539">
        <w:t>Sample holding times</w:t>
      </w:r>
    </w:p>
    <w:p w14:paraId="3957AD88" w14:textId="77777777" w:rsidR="00031579" w:rsidRPr="00852539" w:rsidRDefault="00C85949" w:rsidP="00B15B3C">
      <w:pPr>
        <w:pStyle w:val="Bluebox"/>
        <w:rPr>
          <w:b w:val="0"/>
        </w:rPr>
      </w:pPr>
      <w:r w:rsidRPr="00852539">
        <w:rPr>
          <w:b w:val="0"/>
        </w:rPr>
        <w:t>Samples of soil were collected and sent to a laboratory for compositing and analysis</w:t>
      </w:r>
      <w:r w:rsidR="00515439" w:rsidRPr="00852539">
        <w:rPr>
          <w:b w:val="0"/>
        </w:rPr>
        <w:t xml:space="preserve"> for heavy metals</w:t>
      </w:r>
      <w:r w:rsidRPr="00852539">
        <w:rPr>
          <w:b w:val="0"/>
        </w:rPr>
        <w:t xml:space="preserve">, with instructions to hold the samples for 30 days. The reported results </w:t>
      </w:r>
      <w:r w:rsidR="00B62F6F" w:rsidRPr="00852539">
        <w:rPr>
          <w:b w:val="0"/>
        </w:rPr>
        <w:t xml:space="preserve">for </w:t>
      </w:r>
      <w:r w:rsidRPr="00852539">
        <w:rPr>
          <w:b w:val="0"/>
        </w:rPr>
        <w:t xml:space="preserve">one composite sample </w:t>
      </w:r>
      <w:r w:rsidR="00B62F6F" w:rsidRPr="00852539">
        <w:rPr>
          <w:b w:val="0"/>
        </w:rPr>
        <w:t xml:space="preserve">were higher than </w:t>
      </w:r>
      <w:r w:rsidRPr="00852539">
        <w:rPr>
          <w:b w:val="0"/>
        </w:rPr>
        <w:t xml:space="preserve">expected. As a result, the client </w:t>
      </w:r>
      <w:r w:rsidR="00B62F6F" w:rsidRPr="00852539">
        <w:rPr>
          <w:b w:val="0"/>
        </w:rPr>
        <w:t xml:space="preserve">asked </w:t>
      </w:r>
      <w:r w:rsidRPr="00852539">
        <w:rPr>
          <w:b w:val="0"/>
        </w:rPr>
        <w:t xml:space="preserve">the laboratory </w:t>
      </w:r>
      <w:r w:rsidR="00B62F6F" w:rsidRPr="00852539">
        <w:rPr>
          <w:b w:val="0"/>
        </w:rPr>
        <w:t xml:space="preserve">to </w:t>
      </w:r>
      <w:r w:rsidRPr="00852539">
        <w:rPr>
          <w:b w:val="0"/>
        </w:rPr>
        <w:t xml:space="preserve">analyse the </w:t>
      </w:r>
      <w:r w:rsidR="00B62F6F" w:rsidRPr="00852539">
        <w:rPr>
          <w:b w:val="0"/>
        </w:rPr>
        <w:t xml:space="preserve">four </w:t>
      </w:r>
      <w:r w:rsidR="00567C9D" w:rsidRPr="00852539">
        <w:rPr>
          <w:b w:val="0"/>
        </w:rPr>
        <w:t xml:space="preserve">original </w:t>
      </w:r>
      <w:r w:rsidRPr="00852539">
        <w:rPr>
          <w:b w:val="0"/>
        </w:rPr>
        <w:t xml:space="preserve">sub-samples individually. </w:t>
      </w:r>
      <w:r w:rsidR="00567C9D" w:rsidRPr="00852539">
        <w:rPr>
          <w:b w:val="0"/>
        </w:rPr>
        <w:t xml:space="preserve">This was </w:t>
      </w:r>
      <w:r w:rsidR="005D7E3C" w:rsidRPr="00852539">
        <w:rPr>
          <w:b w:val="0"/>
        </w:rPr>
        <w:t>possible,</w:t>
      </w:r>
      <w:r w:rsidR="00567C9D" w:rsidRPr="00852539">
        <w:rPr>
          <w:b w:val="0"/>
        </w:rPr>
        <w:t xml:space="preserve"> as the laboratory had not disposed of them. </w:t>
      </w:r>
      <w:r w:rsidRPr="00852539">
        <w:rPr>
          <w:b w:val="0"/>
        </w:rPr>
        <w:t xml:space="preserve">One subsample contained significantly higher levels than the other </w:t>
      </w:r>
      <w:r w:rsidR="00B62F6F" w:rsidRPr="00852539">
        <w:rPr>
          <w:b w:val="0"/>
        </w:rPr>
        <w:t>three</w:t>
      </w:r>
      <w:r w:rsidRPr="00852539">
        <w:rPr>
          <w:b w:val="0"/>
        </w:rPr>
        <w:t xml:space="preserve">, </w:t>
      </w:r>
      <w:r w:rsidR="00B62F6F" w:rsidRPr="00852539">
        <w:rPr>
          <w:b w:val="0"/>
        </w:rPr>
        <w:t>indicating</w:t>
      </w:r>
      <w:r w:rsidRPr="00852539">
        <w:rPr>
          <w:b w:val="0"/>
        </w:rPr>
        <w:t xml:space="preserve"> a localised area of elevated concentration, which could then be investigated in more detail</w:t>
      </w:r>
      <w:r w:rsidR="00B62F6F" w:rsidRPr="00852539">
        <w:rPr>
          <w:b w:val="0"/>
        </w:rPr>
        <w:t xml:space="preserve"> </w:t>
      </w:r>
      <w:r w:rsidR="00AF0711" w:rsidRPr="00852539">
        <w:rPr>
          <w:b w:val="0"/>
        </w:rPr>
        <w:t>without</w:t>
      </w:r>
      <w:r w:rsidR="00335B6E" w:rsidRPr="00852539">
        <w:rPr>
          <w:b w:val="0"/>
        </w:rPr>
        <w:t xml:space="preserve"> </w:t>
      </w:r>
      <w:r w:rsidR="00B62F6F" w:rsidRPr="00852539">
        <w:rPr>
          <w:b w:val="0"/>
        </w:rPr>
        <w:t xml:space="preserve">having to resample </w:t>
      </w:r>
      <w:r w:rsidR="00335B6E" w:rsidRPr="00852539">
        <w:rPr>
          <w:b w:val="0"/>
        </w:rPr>
        <w:t>from the original locations or investigat</w:t>
      </w:r>
      <w:r w:rsidR="00B62F6F" w:rsidRPr="00852539">
        <w:rPr>
          <w:b w:val="0"/>
        </w:rPr>
        <w:t>e</w:t>
      </w:r>
      <w:r w:rsidR="00335B6E" w:rsidRPr="00852539">
        <w:rPr>
          <w:b w:val="0"/>
        </w:rPr>
        <w:t xml:space="preserve"> the entire area again.</w:t>
      </w:r>
      <w:r w:rsidRPr="00852539">
        <w:rPr>
          <w:b w:val="0"/>
        </w:rPr>
        <w:t xml:space="preserve"> </w:t>
      </w:r>
    </w:p>
    <w:p w14:paraId="73A91D89" w14:textId="77777777" w:rsidR="00031579" w:rsidRPr="00852539" w:rsidRDefault="007E44B3" w:rsidP="00C43E6A">
      <w:pPr>
        <w:pStyle w:val="BodyText"/>
      </w:pPr>
      <w:r>
        <w:t xml:space="preserve">A SQEP </w:t>
      </w:r>
      <w:r w:rsidR="006A0CE3">
        <w:t>should consider g</w:t>
      </w:r>
      <w:r w:rsidR="00031579" w:rsidRPr="00852539">
        <w:t>uideline</w:t>
      </w:r>
      <w:r w:rsidR="00C13F9C" w:rsidRPr="00852539">
        <w:t xml:space="preserve"> sample</w:t>
      </w:r>
      <w:r w:rsidR="00031579" w:rsidRPr="00852539">
        <w:t xml:space="preserve"> holding times before analysis when setting the sampling objectives and take account of the:</w:t>
      </w:r>
    </w:p>
    <w:p w14:paraId="39DEF686" w14:textId="77777777" w:rsidR="00515439" w:rsidRPr="00852539" w:rsidRDefault="00515439" w:rsidP="002C2FA1">
      <w:pPr>
        <w:pStyle w:val="Bullets"/>
        <w:numPr>
          <w:ilvl w:val="0"/>
          <w:numId w:val="90"/>
        </w:numPr>
      </w:pPr>
      <w:r w:rsidRPr="00852539">
        <w:t>type of sample and analytes</w:t>
      </w:r>
    </w:p>
    <w:p w14:paraId="39A43FEE" w14:textId="77777777" w:rsidR="00031579" w:rsidRPr="00852539" w:rsidRDefault="00031579" w:rsidP="002C2FA1">
      <w:pPr>
        <w:pStyle w:val="Bullets"/>
        <w:numPr>
          <w:ilvl w:val="0"/>
          <w:numId w:val="90"/>
        </w:numPr>
      </w:pPr>
      <w:r w:rsidRPr="00852539">
        <w:t>required turnaround</w:t>
      </w:r>
    </w:p>
    <w:p w14:paraId="6D3571B6" w14:textId="77777777" w:rsidR="00031579" w:rsidRPr="00852539" w:rsidRDefault="00031579" w:rsidP="002C2FA1">
      <w:pPr>
        <w:pStyle w:val="Bullets"/>
        <w:numPr>
          <w:ilvl w:val="0"/>
          <w:numId w:val="90"/>
        </w:numPr>
      </w:pPr>
      <w:r w:rsidRPr="00852539">
        <w:t xml:space="preserve">location and transport </w:t>
      </w:r>
    </w:p>
    <w:p w14:paraId="365854AB" w14:textId="77777777" w:rsidR="006833C0" w:rsidRPr="00852539" w:rsidRDefault="00031579" w:rsidP="002C2FA1">
      <w:pPr>
        <w:pStyle w:val="Bullets"/>
        <w:numPr>
          <w:ilvl w:val="0"/>
          <w:numId w:val="90"/>
        </w:numPr>
      </w:pPr>
      <w:r w:rsidRPr="00852539">
        <w:t>number of samples and laboratory capacity</w:t>
      </w:r>
    </w:p>
    <w:p w14:paraId="75B50034" w14:textId="77777777" w:rsidR="00031579" w:rsidRPr="00852539" w:rsidRDefault="006833C0" w:rsidP="002C2FA1">
      <w:pPr>
        <w:pStyle w:val="Bullets"/>
        <w:numPr>
          <w:ilvl w:val="0"/>
          <w:numId w:val="90"/>
        </w:numPr>
      </w:pPr>
      <w:r w:rsidRPr="00852539">
        <w:t>possible need to re-analyse samples at a later date</w:t>
      </w:r>
      <w:r w:rsidR="00031579" w:rsidRPr="00852539">
        <w:t>.</w:t>
      </w:r>
    </w:p>
    <w:p w14:paraId="3BD5D429" w14:textId="77777777" w:rsidR="00031579" w:rsidRPr="00852539" w:rsidRDefault="00031579" w:rsidP="00C43E6A">
      <w:pPr>
        <w:pStyle w:val="Heading3"/>
      </w:pPr>
      <w:bookmarkStart w:id="211" w:name="_Toc438040430"/>
      <w:bookmarkStart w:id="212" w:name="_Toc385254616"/>
      <w:r w:rsidRPr="00852539">
        <w:lastRenderedPageBreak/>
        <w:t>6.4.3</w:t>
      </w:r>
      <w:r w:rsidRPr="00852539">
        <w:tab/>
        <w:t xml:space="preserve">Specific </w:t>
      </w:r>
      <w:r w:rsidR="00DD082B" w:rsidRPr="00852539">
        <w:t>requirements for sample preparation and analysis</w:t>
      </w:r>
      <w:bookmarkEnd w:id="211"/>
    </w:p>
    <w:p w14:paraId="1538F9BF" w14:textId="77777777" w:rsidR="00031579" w:rsidRPr="00852539" w:rsidRDefault="006833C0" w:rsidP="00C43E6A">
      <w:pPr>
        <w:pStyle w:val="BodyText"/>
      </w:pPr>
      <w:r w:rsidRPr="00852539">
        <w:t xml:space="preserve">There are specific requirements when testing soils for human health protection that may </w:t>
      </w:r>
      <w:r w:rsidR="00CE63B9">
        <w:t>n</w:t>
      </w:r>
      <w:r w:rsidRPr="00852539">
        <w:t>ot be relevant for other environmental media. Human exposure to contaminants is associated with the naturally occurring fine fraction of a soil. For such samples, a</w:t>
      </w:r>
      <w:r w:rsidR="00031579" w:rsidRPr="00852539">
        <w:t xml:space="preserve">nalytical testing should be </w:t>
      </w:r>
      <w:r w:rsidR="00CE63B9">
        <w:t>undertaken</w:t>
      </w:r>
      <w:r w:rsidR="00CE63B9" w:rsidRPr="00852539">
        <w:t xml:space="preserve"> </w:t>
      </w:r>
      <w:r w:rsidR="00031579" w:rsidRPr="00852539">
        <w:t xml:space="preserve">on, and apply to, the </w:t>
      </w:r>
      <w:r w:rsidR="003F32FE" w:rsidRPr="00852539">
        <w:t xml:space="preserve">fraction of </w:t>
      </w:r>
      <w:r w:rsidR="00031579" w:rsidRPr="00852539">
        <w:t xml:space="preserve">soil </w:t>
      </w:r>
      <w:r w:rsidR="003F32FE" w:rsidRPr="00852539">
        <w:t xml:space="preserve">particles that are </w:t>
      </w:r>
      <w:r w:rsidR="00031579" w:rsidRPr="00852539">
        <w:t>naturally less than 2 mm in diameter</w:t>
      </w:r>
      <w:r w:rsidR="003F32FE" w:rsidRPr="00852539">
        <w:t>,</w:t>
      </w:r>
      <w:r w:rsidR="00031579" w:rsidRPr="00852539">
        <w:t xml:space="preserve"> and larger </w:t>
      </w:r>
      <w:r w:rsidR="003F32FE" w:rsidRPr="00852539">
        <w:t xml:space="preserve">clumps </w:t>
      </w:r>
      <w:r w:rsidR="00031579" w:rsidRPr="00852539">
        <w:t xml:space="preserve">that can be gently crushed to fit through the 2 mm sieve. </w:t>
      </w:r>
      <w:r w:rsidR="00795F5A" w:rsidRPr="00852539">
        <w:t xml:space="preserve">Therefore, </w:t>
      </w:r>
      <w:r w:rsidR="00031579" w:rsidRPr="00852539">
        <w:t>larger materials (such as rock and mineral fragments, small pebbles or shingle) should not be milled</w:t>
      </w:r>
      <w:r w:rsidR="00795F5A" w:rsidRPr="00852539">
        <w:t>.</w:t>
      </w:r>
      <w:r w:rsidR="00031579" w:rsidRPr="00852539">
        <w:t xml:space="preserve"> </w:t>
      </w:r>
      <w:r w:rsidR="00795F5A" w:rsidRPr="00852539">
        <w:t xml:space="preserve">The </w:t>
      </w:r>
      <w:r w:rsidR="00031579" w:rsidRPr="00852539">
        <w:t>presence of significant amounts of such mat</w:t>
      </w:r>
      <w:r w:rsidR="00031579" w:rsidRPr="00852539">
        <w:rPr>
          <w:rStyle w:val="BodyTextChar"/>
        </w:rPr>
        <w:t>e</w:t>
      </w:r>
      <w:r w:rsidR="00031579" w:rsidRPr="00852539">
        <w:t>rial in the portion of the soil sample analysed will</w:t>
      </w:r>
      <w:r w:rsidR="00504ACE" w:rsidRPr="00852539">
        <w:t>,</w:t>
      </w:r>
      <w:r w:rsidR="00031579" w:rsidRPr="00852539">
        <w:t xml:space="preserve"> in most cases</w:t>
      </w:r>
      <w:r w:rsidR="00504ACE" w:rsidRPr="00852539">
        <w:t>,</w:t>
      </w:r>
      <w:r w:rsidR="00031579" w:rsidRPr="00852539">
        <w:t xml:space="preserve"> dilute sample results that would apply to the </w:t>
      </w:r>
      <w:r w:rsidR="003F32FE" w:rsidRPr="00852539">
        <w:t xml:space="preserve">soil </w:t>
      </w:r>
      <w:r w:rsidR="00504ACE" w:rsidRPr="00852539">
        <w:t xml:space="preserve">fraction that is </w:t>
      </w:r>
      <w:r w:rsidR="00031579" w:rsidRPr="00852539">
        <w:t>natural</w:t>
      </w:r>
      <w:r w:rsidR="003F32FE" w:rsidRPr="00852539">
        <w:t>ly</w:t>
      </w:r>
      <w:r w:rsidR="00031579" w:rsidRPr="00852539">
        <w:t xml:space="preserve"> </w:t>
      </w:r>
      <w:r w:rsidR="003F32FE" w:rsidRPr="00852539">
        <w:t xml:space="preserve">smaller </w:t>
      </w:r>
      <w:r w:rsidR="00031579" w:rsidRPr="00852539">
        <w:t xml:space="preserve">than 2 mm. </w:t>
      </w:r>
    </w:p>
    <w:p w14:paraId="45D1C77D" w14:textId="77777777" w:rsidR="00405E7B" w:rsidRPr="00852539" w:rsidRDefault="00FE3E22" w:rsidP="00C43E6A">
      <w:pPr>
        <w:pStyle w:val="BodyText"/>
      </w:pPr>
      <w:r w:rsidRPr="00852539">
        <w:t xml:space="preserve">Where </w:t>
      </w:r>
      <w:r w:rsidR="00692258" w:rsidRPr="00852539">
        <w:t xml:space="preserve">crushing </w:t>
      </w:r>
      <w:r w:rsidR="00405E7B" w:rsidRPr="00852539">
        <w:t>using a 2</w:t>
      </w:r>
      <w:r w:rsidR="006D5AF3">
        <w:t>-</w:t>
      </w:r>
      <w:r w:rsidR="00405E7B" w:rsidRPr="00852539">
        <w:t>mm sieve</w:t>
      </w:r>
      <w:r w:rsidRPr="00852539">
        <w:t xml:space="preserve"> may result in loss of the contaminants of concern</w:t>
      </w:r>
      <w:r w:rsidR="00BC2384" w:rsidRPr="00852539">
        <w:t xml:space="preserve"> (</w:t>
      </w:r>
      <w:r w:rsidR="00137CBC">
        <w:t xml:space="preserve">for example, </w:t>
      </w:r>
      <w:r w:rsidR="00BC2384" w:rsidRPr="00852539">
        <w:t>for total petroleum hydrocarbons and polycyclic aromatic hydrocarbons)</w:t>
      </w:r>
      <w:r w:rsidR="00504ACE" w:rsidRPr="00852539">
        <w:t xml:space="preserve">, it is appropriate to analyse </w:t>
      </w:r>
      <w:r w:rsidR="00BC2384" w:rsidRPr="00852539">
        <w:t xml:space="preserve">samples </w:t>
      </w:r>
      <w:r w:rsidR="00504ACE" w:rsidRPr="00852539">
        <w:t>‘as received’</w:t>
      </w:r>
      <w:r w:rsidR="00F34FAA" w:rsidRPr="00852539">
        <w:t xml:space="preserve">. </w:t>
      </w:r>
      <w:r w:rsidR="00405E7B" w:rsidRPr="00852539">
        <w:t>When sub-sampling for ‘as received’ tests</w:t>
      </w:r>
      <w:r w:rsidR="00504ACE" w:rsidRPr="00852539">
        <w:t>,</w:t>
      </w:r>
      <w:r w:rsidR="00405E7B" w:rsidRPr="00852539">
        <w:t xml:space="preserve"> larger particles </w:t>
      </w:r>
      <w:r w:rsidR="00504ACE" w:rsidRPr="00852539">
        <w:t>(such as stones and twigs)</w:t>
      </w:r>
      <w:r w:rsidR="006A0CE3">
        <w:t>,</w:t>
      </w:r>
      <w:r w:rsidR="00504ACE" w:rsidRPr="00852539">
        <w:t xml:space="preserve"> </w:t>
      </w:r>
      <w:r w:rsidR="00405E7B" w:rsidRPr="00852539">
        <w:t>which may be present in the sample</w:t>
      </w:r>
      <w:r w:rsidR="006A0CE3">
        <w:t>,</w:t>
      </w:r>
      <w:r w:rsidR="00405E7B" w:rsidRPr="00852539">
        <w:t xml:space="preserve"> are excluded but small gravel may be included. </w:t>
      </w:r>
      <w:r w:rsidR="006A0CE3">
        <w:t>The laboratory may use a</w:t>
      </w:r>
      <w:r w:rsidR="00DD3FAA">
        <w:t xml:space="preserve"> small portion of the sample for the analysis</w:t>
      </w:r>
      <w:r w:rsidR="00405E7B" w:rsidRPr="00852539">
        <w:t>. The nature of the sample will have an effect on sub-sampling uncertainty and should be taken into account when interpreting results.</w:t>
      </w:r>
      <w:r w:rsidR="003F32FE" w:rsidRPr="00852539">
        <w:t xml:space="preserve"> </w:t>
      </w:r>
    </w:p>
    <w:p w14:paraId="1BDEDB9B" w14:textId="77777777" w:rsidR="00FD6108" w:rsidRPr="00852539" w:rsidRDefault="00405E7B" w:rsidP="00C43E6A">
      <w:pPr>
        <w:pStyle w:val="BodyText"/>
      </w:pPr>
      <w:r w:rsidRPr="00852539">
        <w:t>Where tests are carried out on the ‘as received’ sample, a separate sub-sample is dried to determine the dry weight, and the analysis results are corrected mathematically to a ‘dry</w:t>
      </w:r>
      <w:r w:rsidR="00504ACE" w:rsidRPr="00852539">
        <w:t>-</w:t>
      </w:r>
      <w:r w:rsidRPr="00852539">
        <w:t>weight’ basis. For wet samples</w:t>
      </w:r>
      <w:r w:rsidR="00504ACE" w:rsidRPr="00852539">
        <w:t>,</w:t>
      </w:r>
      <w:r w:rsidRPr="00852539">
        <w:t xml:space="preserve"> this correction may raise the detection limit significantly.</w:t>
      </w:r>
    </w:p>
    <w:p w14:paraId="4F9B90F0" w14:textId="77777777" w:rsidR="00405E7B" w:rsidRPr="00852539" w:rsidRDefault="00FD6108" w:rsidP="00C43E6A">
      <w:pPr>
        <w:pStyle w:val="BodyText"/>
      </w:pPr>
      <w:r w:rsidRPr="00852539">
        <w:t>No adjustment should be made to analytical results to accommodate the presence of larger grain sizes in the sample.</w:t>
      </w:r>
    </w:p>
    <w:p w14:paraId="1E1439E8" w14:textId="77777777" w:rsidR="006E2337" w:rsidRPr="00852539" w:rsidRDefault="006E2337" w:rsidP="006E2337">
      <w:pPr>
        <w:pStyle w:val="BodyText"/>
      </w:pPr>
      <w:r w:rsidRPr="00852539">
        <w:t xml:space="preserve">Laboratory results </w:t>
      </w:r>
      <w:r w:rsidR="003F32FE" w:rsidRPr="00852539">
        <w:t xml:space="preserve">for soil samples </w:t>
      </w:r>
      <w:r w:rsidRPr="00852539">
        <w:t>must be reported on a dry</w:t>
      </w:r>
      <w:r w:rsidR="00504ACE" w:rsidRPr="00852539">
        <w:t>-</w:t>
      </w:r>
      <w:r w:rsidRPr="00852539">
        <w:t xml:space="preserve">weight basis when used for risk assessment purposes because </w:t>
      </w:r>
      <w:r w:rsidR="003F32FE" w:rsidRPr="00852539">
        <w:t>soil contaminant standards</w:t>
      </w:r>
      <w:r w:rsidRPr="00852539">
        <w:t xml:space="preserve"> are calculated on a dry</w:t>
      </w:r>
      <w:r w:rsidR="00504ACE" w:rsidRPr="00852539">
        <w:t>-</w:t>
      </w:r>
      <w:r w:rsidRPr="00852539">
        <w:t xml:space="preserve">weight basis. </w:t>
      </w:r>
    </w:p>
    <w:p w14:paraId="08FE3048" w14:textId="77777777" w:rsidR="00E366FE" w:rsidRPr="00852539" w:rsidRDefault="00031579" w:rsidP="00C43E6A">
      <w:pPr>
        <w:pStyle w:val="BodyText"/>
      </w:pPr>
      <w:r w:rsidRPr="00852539">
        <w:t xml:space="preserve">For metals and metalloids, </w:t>
      </w:r>
      <w:r w:rsidR="00504ACE" w:rsidRPr="00852539">
        <w:t xml:space="preserve">preparing samples for </w:t>
      </w:r>
      <w:r w:rsidRPr="00852539">
        <w:t>chemical analysis should be the equival</w:t>
      </w:r>
      <w:r w:rsidR="00B7739A" w:rsidRPr="00852539">
        <w:t>ent of ‘total recoverable’ (</w:t>
      </w:r>
      <w:r w:rsidR="00137CBC">
        <w:t xml:space="preserve">for example, </w:t>
      </w:r>
      <w:r w:rsidR="00DD3FAA">
        <w:t>consistent with</w:t>
      </w:r>
      <w:r w:rsidRPr="00852539">
        <w:t xml:space="preserve"> </w:t>
      </w:r>
      <w:r w:rsidR="00110443" w:rsidRPr="00852539">
        <w:t>USEPA</w:t>
      </w:r>
      <w:r w:rsidRPr="00852539">
        <w:t xml:space="preserve"> Method 200.2; </w:t>
      </w:r>
      <w:r w:rsidR="00110443" w:rsidRPr="00852539">
        <w:t>USEPA</w:t>
      </w:r>
      <w:r w:rsidRPr="00852539">
        <w:t xml:space="preserve">, 1994). </w:t>
      </w:r>
      <w:r w:rsidR="00504ACE" w:rsidRPr="00852539">
        <w:t>It is also permitted to use m</w:t>
      </w:r>
      <w:r w:rsidRPr="00852539">
        <w:t>ore aggressive digestion techniques or X-ray fluorescence analysis techniques that give ‘total’ concentrations</w:t>
      </w:r>
      <w:r w:rsidR="00795F5A" w:rsidRPr="00852539">
        <w:t xml:space="preserve">. However, </w:t>
      </w:r>
      <w:r w:rsidRPr="00852539">
        <w:t>the results from such techniques will be a more conservative comparison than results from total recoverable techniques</w:t>
      </w:r>
      <w:r w:rsidR="00504ACE" w:rsidRPr="00852539">
        <w:t xml:space="preserve">. </w:t>
      </w:r>
      <w:r w:rsidR="005D7E3C" w:rsidRPr="00852539">
        <w:t>Also,</w:t>
      </w:r>
      <w:r w:rsidR="00504ACE" w:rsidRPr="00852539">
        <w:t xml:space="preserve"> not</w:t>
      </w:r>
      <w:r w:rsidRPr="00852539">
        <w:t>e that X-ray fluorescence results not corrected for</w:t>
      </w:r>
      <w:r w:rsidR="00EB61A4" w:rsidRPr="00852539">
        <w:t xml:space="preserve"> </w:t>
      </w:r>
      <w:r w:rsidRPr="00852539">
        <w:t xml:space="preserve">sample moisture content may result in un-conservative (low) results. </w:t>
      </w:r>
    </w:p>
    <w:p w14:paraId="1A8EFA13" w14:textId="77777777" w:rsidR="00031579" w:rsidRPr="004D69C6" w:rsidRDefault="00E366FE" w:rsidP="00C43E6A">
      <w:pPr>
        <w:pStyle w:val="BodyText"/>
      </w:pPr>
      <w:r w:rsidRPr="00852539">
        <w:t xml:space="preserve">Some </w:t>
      </w:r>
      <w:r w:rsidR="007E44B3">
        <w:t xml:space="preserve">analytical methods rely on </w:t>
      </w:r>
      <w:r w:rsidR="007E44B3" w:rsidRPr="00852539">
        <w:t>less</w:t>
      </w:r>
      <w:r w:rsidR="00031579" w:rsidRPr="00852539">
        <w:t xml:space="preserve"> aggressive extraction techniques tha</w:t>
      </w:r>
      <w:r w:rsidR="00E747B5" w:rsidRPr="00852539">
        <w:t>n U</w:t>
      </w:r>
      <w:r w:rsidR="00110443" w:rsidRPr="00852539">
        <w:t xml:space="preserve">SEPA Method </w:t>
      </w:r>
      <w:r w:rsidR="00E747B5" w:rsidRPr="00852539">
        <w:t>200</w:t>
      </w:r>
      <w:r w:rsidR="00110443" w:rsidRPr="00852539">
        <w:t>.</w:t>
      </w:r>
      <w:r w:rsidR="000D71C9" w:rsidRPr="00852539">
        <w:t>2</w:t>
      </w:r>
      <w:r w:rsidR="00942986">
        <w:t>,</w:t>
      </w:r>
      <w:r w:rsidR="000D71C9" w:rsidRPr="00852539">
        <w:t xml:space="preserve"> </w:t>
      </w:r>
      <w:r w:rsidR="00031579" w:rsidRPr="00852539">
        <w:t>such as</w:t>
      </w:r>
      <w:r w:rsidR="00DD3FAA">
        <w:t xml:space="preserve"> TCLP or SPLP methods</w:t>
      </w:r>
      <w:r w:rsidR="00031579" w:rsidRPr="00852539">
        <w:t xml:space="preserve">. </w:t>
      </w:r>
      <w:r w:rsidR="00DD3FAA" w:rsidRPr="004D69C6">
        <w:t xml:space="preserve">Results from such techniques should never be </w:t>
      </w:r>
      <w:r w:rsidR="00C96C4D" w:rsidRPr="004D69C6">
        <w:t>compared</w:t>
      </w:r>
      <w:r w:rsidR="00DD3FAA" w:rsidRPr="004D69C6">
        <w:t xml:space="preserve"> against relevant guidelines</w:t>
      </w:r>
      <w:r w:rsidR="00C96C4D" w:rsidRPr="004D69C6">
        <w:t xml:space="preserve">, or </w:t>
      </w:r>
      <w:r w:rsidR="00DD3FAA" w:rsidRPr="004D69C6">
        <w:t xml:space="preserve">compared with </w:t>
      </w:r>
      <w:r w:rsidR="00C96C4D" w:rsidRPr="004D69C6">
        <w:t>results of USEPA Method 200.2 analyses</w:t>
      </w:r>
      <w:r w:rsidR="00DD3FAA" w:rsidRPr="004D69C6">
        <w:t>.</w:t>
      </w:r>
      <w:r w:rsidR="00A70B48">
        <w:t xml:space="preserve"> </w:t>
      </w:r>
    </w:p>
    <w:p w14:paraId="7A1C5C0D" w14:textId="77777777" w:rsidR="00031579" w:rsidRPr="00852539" w:rsidRDefault="004C15BF" w:rsidP="00C43E6A">
      <w:pPr>
        <w:pStyle w:val="BodyText"/>
      </w:pPr>
      <w:r w:rsidRPr="004D69C6">
        <w:t>M</w:t>
      </w:r>
      <w:r w:rsidR="00795F5A" w:rsidRPr="004D69C6">
        <w:t>any</w:t>
      </w:r>
      <w:r w:rsidR="00031579" w:rsidRPr="004D69C6">
        <w:t xml:space="preserve"> methods </w:t>
      </w:r>
      <w:r w:rsidRPr="004D69C6">
        <w:t xml:space="preserve">are </w:t>
      </w:r>
      <w:r w:rsidR="00031579" w:rsidRPr="004D69C6">
        <w:t xml:space="preserve">available </w:t>
      </w:r>
      <w:r w:rsidR="004D69C6" w:rsidRPr="004D69C6">
        <w:t>to extract</w:t>
      </w:r>
      <w:r w:rsidRPr="004D69C6">
        <w:t xml:space="preserve"> analytes </w:t>
      </w:r>
      <w:r w:rsidR="00031579" w:rsidRPr="004D69C6">
        <w:t>from the</w:t>
      </w:r>
      <w:r w:rsidR="004D69C6" w:rsidRPr="004D69C6">
        <w:t xml:space="preserve"> sample</w:t>
      </w:r>
      <w:r w:rsidR="00031579" w:rsidRPr="004D69C6">
        <w:t xml:space="preserve"> matrix and </w:t>
      </w:r>
      <w:r w:rsidR="00664952" w:rsidRPr="004D69C6">
        <w:t xml:space="preserve">the subsequent </w:t>
      </w:r>
      <w:r w:rsidR="00031579" w:rsidRPr="004D69C6">
        <w:t xml:space="preserve">detection </w:t>
      </w:r>
      <w:r w:rsidR="00664952" w:rsidRPr="004D69C6">
        <w:t>of analytes</w:t>
      </w:r>
      <w:r w:rsidRPr="004D69C6">
        <w:t xml:space="preserve"> when analysing </w:t>
      </w:r>
      <w:r w:rsidR="004D69C6" w:rsidRPr="004D69C6">
        <w:t>environmental samples</w:t>
      </w:r>
      <w:r w:rsidR="00031579" w:rsidRPr="004D69C6">
        <w:t xml:space="preserve">. </w:t>
      </w:r>
      <w:r w:rsidR="00664952" w:rsidRPr="004D69C6">
        <w:t xml:space="preserve">It is recommended </w:t>
      </w:r>
      <w:r w:rsidR="007E44B3">
        <w:t>that a SQEP should</w:t>
      </w:r>
      <w:r w:rsidR="006A0CE3">
        <w:t xml:space="preserve"> discuss with the laboratory </w:t>
      </w:r>
      <w:r w:rsidR="00664952" w:rsidRPr="004D69C6">
        <w:t>t</w:t>
      </w:r>
      <w:r w:rsidR="00031579" w:rsidRPr="004D69C6">
        <w:t xml:space="preserve">he </w:t>
      </w:r>
      <w:r w:rsidR="00664952" w:rsidRPr="004D69C6">
        <w:t xml:space="preserve">available </w:t>
      </w:r>
      <w:r w:rsidR="00031579" w:rsidRPr="004D69C6">
        <w:t>analytical technique</w:t>
      </w:r>
      <w:r w:rsidR="00664952" w:rsidRPr="004D69C6">
        <w:t>s</w:t>
      </w:r>
      <w:r w:rsidR="00031579" w:rsidRPr="004D69C6">
        <w:t xml:space="preserve"> </w:t>
      </w:r>
      <w:r w:rsidR="004D69C6" w:rsidRPr="004D69C6">
        <w:t xml:space="preserve">to be </w:t>
      </w:r>
      <w:r w:rsidR="00031579" w:rsidRPr="004D69C6">
        <w:t xml:space="preserve">used </w:t>
      </w:r>
      <w:r w:rsidRPr="004D69C6">
        <w:t>when developing the sampling and analysis plan</w:t>
      </w:r>
      <w:r w:rsidR="004913A8" w:rsidRPr="004D69C6">
        <w:t>,</w:t>
      </w:r>
      <w:r w:rsidR="00031579" w:rsidRPr="004D69C6">
        <w:t xml:space="preserve"> to ensure </w:t>
      </w:r>
      <w:r w:rsidR="00664952" w:rsidRPr="004D69C6">
        <w:t xml:space="preserve">the selected technique is </w:t>
      </w:r>
      <w:r w:rsidR="004913A8" w:rsidRPr="004D69C6">
        <w:t xml:space="preserve">appropriate </w:t>
      </w:r>
      <w:r w:rsidR="00031579" w:rsidRPr="004D69C6">
        <w:t>for</w:t>
      </w:r>
      <w:r w:rsidR="00664952" w:rsidRPr="004D69C6">
        <w:t xml:space="preserve"> both </w:t>
      </w:r>
      <w:r w:rsidR="00031579" w:rsidRPr="004D69C6">
        <w:t xml:space="preserve">the target </w:t>
      </w:r>
      <w:r w:rsidR="00664952" w:rsidRPr="004D69C6">
        <w:t xml:space="preserve">analytes </w:t>
      </w:r>
      <w:r w:rsidR="00031579" w:rsidRPr="004D69C6">
        <w:t>and matrix.</w:t>
      </w:r>
    </w:p>
    <w:p w14:paraId="2D0464EC" w14:textId="77777777" w:rsidR="00031579" w:rsidRPr="00852539" w:rsidRDefault="00031579" w:rsidP="00C43E6A">
      <w:pPr>
        <w:pStyle w:val="Heading3"/>
      </w:pPr>
      <w:bookmarkStart w:id="213" w:name="_Toc438040431"/>
      <w:r w:rsidRPr="00852539">
        <w:t>6.4.4</w:t>
      </w:r>
      <w:r w:rsidRPr="00852539">
        <w:tab/>
        <w:t xml:space="preserve">Sample </w:t>
      </w:r>
      <w:r w:rsidR="00DD082B" w:rsidRPr="00852539">
        <w:t>retention after analysis</w:t>
      </w:r>
      <w:bookmarkEnd w:id="213"/>
    </w:p>
    <w:bookmarkEnd w:id="212"/>
    <w:p w14:paraId="1CA07180" w14:textId="77777777" w:rsidR="00A0703F" w:rsidRPr="00852539" w:rsidRDefault="00031579" w:rsidP="00C43E6A">
      <w:pPr>
        <w:pStyle w:val="BodyText"/>
      </w:pPr>
      <w:r w:rsidRPr="00852539">
        <w:t xml:space="preserve">Samples can be retained at the laboratory after the tests have been carried out in case further tests are requested or there are queries </w:t>
      </w:r>
      <w:r w:rsidR="00795F5A" w:rsidRPr="00852539">
        <w:t xml:space="preserve">about </w:t>
      </w:r>
      <w:r w:rsidRPr="00852539">
        <w:t>the results. The length of time samples may</w:t>
      </w:r>
      <w:r w:rsidR="00885EB8" w:rsidRPr="00852539">
        <w:t> </w:t>
      </w:r>
      <w:r w:rsidRPr="00852539">
        <w:t>be held without compromising quality w</w:t>
      </w:r>
      <w:r w:rsidR="00B7739A" w:rsidRPr="00852539">
        <w:t>ill depend on</w:t>
      </w:r>
      <w:r w:rsidR="00A0703F" w:rsidRPr="00852539">
        <w:t>:</w:t>
      </w:r>
      <w:r w:rsidR="00B7739A" w:rsidRPr="00852539">
        <w:t xml:space="preserve"> </w:t>
      </w:r>
    </w:p>
    <w:p w14:paraId="522F0514" w14:textId="77777777" w:rsidR="00144687" w:rsidRPr="004D69C6" w:rsidRDefault="00144687" w:rsidP="002C2FA1">
      <w:pPr>
        <w:pStyle w:val="Bullets"/>
        <w:numPr>
          <w:ilvl w:val="0"/>
          <w:numId w:val="91"/>
        </w:numPr>
      </w:pPr>
      <w:r w:rsidRPr="004D69C6">
        <w:t>the analyte/s being investigated</w:t>
      </w:r>
    </w:p>
    <w:p w14:paraId="70E2B857" w14:textId="77777777" w:rsidR="00A0703F" w:rsidRPr="004D69C6" w:rsidRDefault="00144687" w:rsidP="002C2FA1">
      <w:pPr>
        <w:pStyle w:val="Bullets"/>
        <w:numPr>
          <w:ilvl w:val="0"/>
          <w:numId w:val="91"/>
        </w:numPr>
      </w:pPr>
      <w:r w:rsidRPr="004D69C6">
        <w:t>the sample medium</w:t>
      </w:r>
    </w:p>
    <w:p w14:paraId="44C6C6E9" w14:textId="77777777" w:rsidR="004C15BF" w:rsidRDefault="00031579" w:rsidP="002C2FA1">
      <w:pPr>
        <w:pStyle w:val="Bullets"/>
        <w:numPr>
          <w:ilvl w:val="0"/>
          <w:numId w:val="91"/>
        </w:numPr>
      </w:pPr>
      <w:r w:rsidRPr="00852539">
        <w:lastRenderedPageBreak/>
        <w:t>storage conditions</w:t>
      </w:r>
      <w:r w:rsidR="004C15BF">
        <w:t xml:space="preserve"> </w:t>
      </w:r>
    </w:p>
    <w:p w14:paraId="18C9A24D" w14:textId="77777777" w:rsidR="00A0703F" w:rsidRPr="00852539" w:rsidRDefault="004C15BF" w:rsidP="002C2FA1">
      <w:pPr>
        <w:pStyle w:val="Bullets"/>
        <w:numPr>
          <w:ilvl w:val="0"/>
          <w:numId w:val="91"/>
        </w:numPr>
      </w:pPr>
      <w:r>
        <w:t>sample holding times</w:t>
      </w:r>
    </w:p>
    <w:p w14:paraId="0A642CA8" w14:textId="77777777" w:rsidR="00A0703F" w:rsidRPr="00852539" w:rsidRDefault="00031579" w:rsidP="002C2FA1">
      <w:pPr>
        <w:pStyle w:val="Bullets"/>
        <w:numPr>
          <w:ilvl w:val="0"/>
          <w:numId w:val="91"/>
        </w:numPr>
      </w:pPr>
      <w:r w:rsidRPr="00852539">
        <w:t xml:space="preserve">space considerations. </w:t>
      </w:r>
    </w:p>
    <w:p w14:paraId="4011E3DA" w14:textId="77777777" w:rsidR="00031579" w:rsidRPr="00852539" w:rsidRDefault="007E44B3" w:rsidP="00C43E6A">
      <w:pPr>
        <w:pStyle w:val="BodyText"/>
      </w:pPr>
      <w:r>
        <w:t xml:space="preserve">A SQEP </w:t>
      </w:r>
      <w:r w:rsidR="006A0CE3">
        <w:t>should discuss a</w:t>
      </w:r>
      <w:r w:rsidR="004913A8" w:rsidRPr="00852539">
        <w:t>ny s</w:t>
      </w:r>
      <w:r w:rsidR="00031579" w:rsidRPr="00852539">
        <w:t xml:space="preserve">pecial requirements with the laboratory in advance. </w:t>
      </w:r>
    </w:p>
    <w:p w14:paraId="095EEC3A" w14:textId="77777777" w:rsidR="00031579" w:rsidRPr="00852539" w:rsidRDefault="00031579" w:rsidP="00C43E6A">
      <w:pPr>
        <w:pStyle w:val="BodyText"/>
      </w:pPr>
      <w:r w:rsidRPr="00852539">
        <w:t xml:space="preserve">The nature of the analytes and possible loss or degradation should be </w:t>
      </w:r>
      <w:r w:rsidR="00D0667B" w:rsidRPr="00852539">
        <w:t>considered</w:t>
      </w:r>
      <w:r w:rsidRPr="00852539">
        <w:t xml:space="preserve"> when requesting further analyses from retained samples.</w:t>
      </w:r>
    </w:p>
    <w:p w14:paraId="1999323B" w14:textId="77777777" w:rsidR="00031579" w:rsidRPr="00852539" w:rsidRDefault="00031579" w:rsidP="00C43E6A">
      <w:pPr>
        <w:pStyle w:val="Heading2"/>
      </w:pPr>
      <w:bookmarkStart w:id="214" w:name="_Toc385254617"/>
      <w:bookmarkStart w:id="215" w:name="_Toc438040432"/>
      <w:bookmarkStart w:id="216" w:name="_Toc71279696"/>
      <w:r w:rsidRPr="00852539">
        <w:t>6.5</w:t>
      </w:r>
      <w:r w:rsidRPr="00852539">
        <w:tab/>
        <w:t xml:space="preserve">Laboratory </w:t>
      </w:r>
      <w:bookmarkEnd w:id="214"/>
      <w:bookmarkEnd w:id="215"/>
      <w:r w:rsidR="00DD082B" w:rsidRPr="00852539">
        <w:t>quality assurance and quality control</w:t>
      </w:r>
      <w:bookmarkEnd w:id="216"/>
    </w:p>
    <w:p w14:paraId="2528CE03" w14:textId="77777777" w:rsidR="00031579" w:rsidRPr="00852539" w:rsidRDefault="00031579" w:rsidP="00C43E6A">
      <w:pPr>
        <w:pStyle w:val="BodyText"/>
      </w:pPr>
      <w:r w:rsidRPr="00852539">
        <w:t>Any laboratory analysi</w:t>
      </w:r>
      <w:r w:rsidR="00164D2C">
        <w:t>ng</w:t>
      </w:r>
      <w:r w:rsidRPr="00852539">
        <w:t xml:space="preserve"> </w:t>
      </w:r>
      <w:r w:rsidR="004C15BF">
        <w:t>samples of contaminated media</w:t>
      </w:r>
      <w:r w:rsidR="00164D2C" w:rsidRPr="00852539">
        <w:t xml:space="preserve"> </w:t>
      </w:r>
      <w:r w:rsidRPr="00852539">
        <w:t xml:space="preserve">must be able to </w:t>
      </w:r>
      <w:r w:rsidR="00D0667B" w:rsidRPr="00852539">
        <w:t xml:space="preserve">show it has </w:t>
      </w:r>
      <w:r w:rsidRPr="00852539">
        <w:t>in-house quality assurance procedures and quality control checks (</w:t>
      </w:r>
      <w:r w:rsidR="00D82068" w:rsidRPr="00852539">
        <w:t>QA/QC</w:t>
      </w:r>
      <w:r w:rsidRPr="00852539">
        <w:t>) to ensure accurate testing and reporting of analyses. IANZ</w:t>
      </w:r>
      <w:r w:rsidR="00D0667B" w:rsidRPr="00852539">
        <w:t>,</w:t>
      </w:r>
      <w:r w:rsidRPr="00852539">
        <w:t xml:space="preserve"> or equivalent overseas accreditation</w:t>
      </w:r>
      <w:r w:rsidR="005625E5">
        <w:t>,</w:t>
      </w:r>
      <w:r w:rsidRPr="00852539">
        <w:t xml:space="preserve"> is a good indication a laboratory has appropriate </w:t>
      </w:r>
      <w:r w:rsidR="00D82068" w:rsidRPr="00852539">
        <w:t>QA/</w:t>
      </w:r>
      <w:r w:rsidRPr="00852539">
        <w:t xml:space="preserve">QC in place. Confidence in the analytical results is </w:t>
      </w:r>
      <w:r w:rsidR="00D0667B" w:rsidRPr="00852539">
        <w:t xml:space="preserve">essential </w:t>
      </w:r>
      <w:r w:rsidRPr="00852539">
        <w:t xml:space="preserve">to interpreting the analytical data. </w:t>
      </w:r>
    </w:p>
    <w:p w14:paraId="297414FE" w14:textId="77777777" w:rsidR="00031579" w:rsidRPr="00852539" w:rsidRDefault="008F703B" w:rsidP="00C43E6A">
      <w:pPr>
        <w:pStyle w:val="BodyText"/>
      </w:pPr>
      <w:r w:rsidRPr="00852539">
        <w:t>Laboratory accreditation</w:t>
      </w:r>
      <w:r w:rsidR="00410F81" w:rsidRPr="00852539">
        <w:t xml:space="preserve"> </w:t>
      </w:r>
      <w:r w:rsidR="00031579" w:rsidRPr="00852539">
        <w:t>demonstrate</w:t>
      </w:r>
      <w:r w:rsidR="00410F81" w:rsidRPr="00852539">
        <w:t>s</w:t>
      </w:r>
      <w:r w:rsidR="00031579" w:rsidRPr="00852539">
        <w:t xml:space="preserve"> that, at a minimum, every batch of analyses include</w:t>
      </w:r>
      <w:r w:rsidR="00D0667B" w:rsidRPr="00852539">
        <w:t>s</w:t>
      </w:r>
      <w:r w:rsidR="00031579" w:rsidRPr="00852539">
        <w:t>:</w:t>
      </w:r>
    </w:p>
    <w:p w14:paraId="65562E2F" w14:textId="77777777" w:rsidR="00031579" w:rsidRPr="00852539" w:rsidRDefault="00031579" w:rsidP="002C2FA1">
      <w:pPr>
        <w:pStyle w:val="Bullets"/>
        <w:numPr>
          <w:ilvl w:val="0"/>
          <w:numId w:val="92"/>
        </w:numPr>
      </w:pPr>
      <w:r w:rsidRPr="00852539">
        <w:t>calibrating standards</w:t>
      </w:r>
    </w:p>
    <w:p w14:paraId="3636C014" w14:textId="77777777" w:rsidR="00031579" w:rsidRPr="00852539" w:rsidRDefault="00031579" w:rsidP="002C2FA1">
      <w:pPr>
        <w:pStyle w:val="Bullets"/>
        <w:numPr>
          <w:ilvl w:val="0"/>
          <w:numId w:val="92"/>
        </w:numPr>
      </w:pPr>
      <w:r w:rsidRPr="00852539">
        <w:t>a laboratory ‘blank’</w:t>
      </w:r>
    </w:p>
    <w:p w14:paraId="6D739488" w14:textId="77777777" w:rsidR="005625E5" w:rsidRDefault="00031579" w:rsidP="002C2FA1">
      <w:pPr>
        <w:pStyle w:val="Bullets"/>
        <w:numPr>
          <w:ilvl w:val="0"/>
          <w:numId w:val="92"/>
        </w:numPr>
      </w:pPr>
      <w:r w:rsidRPr="00852539">
        <w:t>replicate</w:t>
      </w:r>
      <w:r w:rsidR="00D0667B" w:rsidRPr="00852539">
        <w:t xml:space="preserve"> samples</w:t>
      </w:r>
      <w:r w:rsidRPr="00852539">
        <w:t xml:space="preserve"> at an appropriate frequency (usually 1:10 or</w:t>
      </w:r>
      <w:r w:rsidR="00EB61A4" w:rsidRPr="00852539">
        <w:t xml:space="preserve"> </w:t>
      </w:r>
      <w:r w:rsidRPr="00852539">
        <w:t>1:20) to test both sample homogeneity and laboratory precision</w:t>
      </w:r>
      <w:r w:rsidR="005625E5">
        <w:t>.</w:t>
      </w:r>
      <w:r w:rsidR="005625E5">
        <w:rPr>
          <w:rStyle w:val="FootnoteReference"/>
        </w:rPr>
        <w:footnoteReference w:id="12"/>
      </w:r>
    </w:p>
    <w:p w14:paraId="06161A60" w14:textId="77777777" w:rsidR="00031579" w:rsidRPr="00852539" w:rsidRDefault="004D69C6" w:rsidP="005625E5">
      <w:pPr>
        <w:pStyle w:val="BodyText"/>
      </w:pPr>
      <w:r>
        <w:t>Other QA/QC methods may</w:t>
      </w:r>
      <w:r w:rsidR="00031579" w:rsidRPr="00852539">
        <w:t xml:space="preserve"> include:</w:t>
      </w:r>
    </w:p>
    <w:p w14:paraId="18FE76D2" w14:textId="77777777" w:rsidR="00031579" w:rsidRPr="004D69C6" w:rsidRDefault="00031579" w:rsidP="002C2FA1">
      <w:pPr>
        <w:pStyle w:val="Bullets"/>
        <w:numPr>
          <w:ilvl w:val="0"/>
          <w:numId w:val="93"/>
        </w:numPr>
      </w:pPr>
      <w:r w:rsidRPr="004D69C6">
        <w:t>‘spiked’ samples to check adequate extraction (‘recovery’) of the analyte from the sample matrix</w:t>
      </w:r>
      <w:r w:rsidR="00D0667B" w:rsidRPr="004D69C6">
        <w:t>. T</w:t>
      </w:r>
      <w:r w:rsidRPr="004D69C6">
        <w:t>hese are difficult to prepare in such a way that the spike is in the same form as in the native soil</w:t>
      </w:r>
      <w:r w:rsidR="00D0667B" w:rsidRPr="004D69C6">
        <w:t xml:space="preserve"> </w:t>
      </w:r>
      <w:r w:rsidRPr="004D69C6">
        <w:t>because an analyte added to a soil sample will be a</w:t>
      </w:r>
      <w:r w:rsidR="00D0667B" w:rsidRPr="004D69C6">
        <w:t>b</w:t>
      </w:r>
      <w:r w:rsidRPr="004D69C6">
        <w:t>sorbed on the outside of the soil particles, but in the soil itself the analyte may occur throughout the particles</w:t>
      </w:r>
    </w:p>
    <w:p w14:paraId="752114A0" w14:textId="77777777" w:rsidR="00031579" w:rsidRPr="00852539" w:rsidRDefault="00031579" w:rsidP="002C2FA1">
      <w:pPr>
        <w:pStyle w:val="Bullets"/>
        <w:numPr>
          <w:ilvl w:val="0"/>
          <w:numId w:val="93"/>
        </w:numPr>
      </w:pPr>
      <w:r w:rsidRPr="00852539">
        <w:t>laboratory QC samples</w:t>
      </w:r>
      <w:r w:rsidR="00D0667B" w:rsidRPr="00852539">
        <w:t>. F</w:t>
      </w:r>
      <w:r w:rsidRPr="00852539">
        <w:t xml:space="preserve">or </w:t>
      </w:r>
      <w:r w:rsidR="005D7E3C" w:rsidRPr="00852539">
        <w:t>soils,</w:t>
      </w:r>
      <w:r w:rsidRPr="00852539">
        <w:t xml:space="preserve"> these are usually well-homogenised samples, which the laboratory has analysed many times to determine mean and standard deviation for the analytes.</w:t>
      </w:r>
    </w:p>
    <w:p w14:paraId="11214320" w14:textId="77777777" w:rsidR="00031579" w:rsidRPr="00852539" w:rsidRDefault="00031579" w:rsidP="00C43E6A">
      <w:pPr>
        <w:pStyle w:val="BodyText"/>
      </w:pPr>
      <w:r w:rsidRPr="00852539">
        <w:t xml:space="preserve">The laboratory </w:t>
      </w:r>
      <w:r w:rsidR="00D0667B" w:rsidRPr="00852539">
        <w:t xml:space="preserve">should provide the </w:t>
      </w:r>
      <w:r w:rsidR="00D82068" w:rsidRPr="00852539">
        <w:t>QA/</w:t>
      </w:r>
      <w:r w:rsidRPr="00852539">
        <w:t xml:space="preserve">QC information </w:t>
      </w:r>
      <w:r w:rsidR="008F703B" w:rsidRPr="00852539">
        <w:t>with the</w:t>
      </w:r>
      <w:r w:rsidR="00D0667B" w:rsidRPr="00852539">
        <w:t xml:space="preserve"> </w:t>
      </w:r>
      <w:r w:rsidRPr="00852539">
        <w:t>analytical results</w:t>
      </w:r>
      <w:r w:rsidR="008F703B" w:rsidRPr="00852539">
        <w:t>, usually contained in the laboratory report</w:t>
      </w:r>
      <w:r w:rsidRPr="00852539">
        <w:t>.</w:t>
      </w:r>
    </w:p>
    <w:p w14:paraId="4418E5FC" w14:textId="77777777" w:rsidR="00747832" w:rsidRPr="00852539" w:rsidRDefault="00747832" w:rsidP="00747832">
      <w:pPr>
        <w:pStyle w:val="Heading2"/>
      </w:pPr>
      <w:bookmarkStart w:id="217" w:name="_Toc385254618"/>
      <w:bookmarkStart w:id="218" w:name="_Toc438040433"/>
      <w:bookmarkStart w:id="219" w:name="_Toc71279697"/>
      <w:bookmarkStart w:id="220" w:name="_Toc46145590"/>
      <w:bookmarkStart w:id="221" w:name="_Toc61685370"/>
      <w:bookmarkStart w:id="222" w:name="_Toc387243559"/>
      <w:r w:rsidRPr="00852539">
        <w:t>6.6</w:t>
      </w:r>
      <w:r w:rsidRPr="00852539">
        <w:tab/>
        <w:t xml:space="preserve">Laboratory </w:t>
      </w:r>
      <w:bookmarkEnd w:id="217"/>
      <w:bookmarkEnd w:id="218"/>
      <w:r w:rsidR="00DD082B" w:rsidRPr="00852539">
        <w:t>reporting</w:t>
      </w:r>
      <w:bookmarkEnd w:id="219"/>
    </w:p>
    <w:p w14:paraId="0A3BD9B4" w14:textId="77777777" w:rsidR="00747832" w:rsidRPr="00852539" w:rsidRDefault="00747832" w:rsidP="00747832">
      <w:pPr>
        <w:pStyle w:val="BodyText"/>
      </w:pPr>
      <w:r w:rsidRPr="00852539">
        <w:t>The laboratory report should include the following information:</w:t>
      </w:r>
    </w:p>
    <w:p w14:paraId="351B8A1C" w14:textId="77777777" w:rsidR="00747832" w:rsidRPr="00852539" w:rsidRDefault="00747832" w:rsidP="002C2FA1">
      <w:pPr>
        <w:pStyle w:val="Bullets"/>
        <w:numPr>
          <w:ilvl w:val="0"/>
          <w:numId w:val="94"/>
        </w:numPr>
      </w:pPr>
      <w:r w:rsidRPr="00852539">
        <w:t>client company and contact name</w:t>
      </w:r>
    </w:p>
    <w:p w14:paraId="7C8E2517" w14:textId="77777777" w:rsidR="00747832" w:rsidRPr="00852539" w:rsidRDefault="00747832" w:rsidP="002C2FA1">
      <w:pPr>
        <w:pStyle w:val="Bullets"/>
        <w:numPr>
          <w:ilvl w:val="0"/>
          <w:numId w:val="94"/>
        </w:numPr>
      </w:pPr>
      <w:r w:rsidRPr="00852539">
        <w:t>batch identifier or job reference</w:t>
      </w:r>
    </w:p>
    <w:p w14:paraId="7431EA26" w14:textId="77777777" w:rsidR="00747832" w:rsidRPr="00852539" w:rsidRDefault="00747832" w:rsidP="002C2FA1">
      <w:pPr>
        <w:pStyle w:val="Bullets"/>
        <w:numPr>
          <w:ilvl w:val="0"/>
          <w:numId w:val="94"/>
        </w:numPr>
      </w:pPr>
      <w:r w:rsidRPr="00852539">
        <w:t>date received</w:t>
      </w:r>
    </w:p>
    <w:p w14:paraId="39F0AB51" w14:textId="77777777" w:rsidR="0068258F" w:rsidRPr="00852539" w:rsidRDefault="00747832" w:rsidP="002C2FA1">
      <w:pPr>
        <w:pStyle w:val="Bullets"/>
        <w:numPr>
          <w:ilvl w:val="0"/>
          <w:numId w:val="94"/>
        </w:numPr>
      </w:pPr>
      <w:r w:rsidRPr="00852539">
        <w:t>date reported</w:t>
      </w:r>
    </w:p>
    <w:p w14:paraId="60E91179" w14:textId="77777777" w:rsidR="00747832" w:rsidRPr="00852539" w:rsidRDefault="0068258F" w:rsidP="002C2FA1">
      <w:pPr>
        <w:pStyle w:val="Bullets"/>
        <w:numPr>
          <w:ilvl w:val="0"/>
          <w:numId w:val="94"/>
        </w:numPr>
      </w:pPr>
      <w:r w:rsidRPr="00852539">
        <w:t>the name and signature of an accredited signatory</w:t>
      </w:r>
      <w:r w:rsidR="00747832" w:rsidRPr="00852539">
        <w:t>.</w:t>
      </w:r>
    </w:p>
    <w:p w14:paraId="685040FF" w14:textId="77777777" w:rsidR="00747832" w:rsidRPr="00852539" w:rsidRDefault="00747832" w:rsidP="00B76083">
      <w:pPr>
        <w:pStyle w:val="BodyText"/>
      </w:pPr>
      <w:r w:rsidRPr="00852539">
        <w:lastRenderedPageBreak/>
        <w:t>For each sample there should be:</w:t>
      </w:r>
    </w:p>
    <w:p w14:paraId="69DA6202" w14:textId="77777777" w:rsidR="00747832" w:rsidRPr="00852539" w:rsidRDefault="00747832" w:rsidP="002C2FA1">
      <w:pPr>
        <w:pStyle w:val="Bullets"/>
        <w:numPr>
          <w:ilvl w:val="0"/>
          <w:numId w:val="95"/>
        </w:numPr>
      </w:pPr>
      <w:r w:rsidRPr="00852539">
        <w:t xml:space="preserve">the sample identity, usually as </w:t>
      </w:r>
      <w:r w:rsidR="00D0667B" w:rsidRPr="00852539">
        <w:t xml:space="preserve">recorded </w:t>
      </w:r>
      <w:r w:rsidRPr="00852539">
        <w:t>by the sampler on the container</w:t>
      </w:r>
    </w:p>
    <w:p w14:paraId="79EECBBA" w14:textId="77777777" w:rsidR="00747832" w:rsidRPr="00852539" w:rsidRDefault="00747832" w:rsidP="002C2FA1">
      <w:pPr>
        <w:pStyle w:val="Bullets"/>
        <w:numPr>
          <w:ilvl w:val="0"/>
          <w:numId w:val="95"/>
        </w:numPr>
      </w:pPr>
      <w:r w:rsidRPr="00852539">
        <w:t>the result for each analyte inclu</w:t>
      </w:r>
      <w:r w:rsidR="00B7739A" w:rsidRPr="00852539">
        <w:t>ding a specific definition (</w:t>
      </w:r>
      <w:r w:rsidR="005625E5">
        <w:t>eg</w:t>
      </w:r>
      <w:r w:rsidR="00137CBC">
        <w:t xml:space="preserve">, </w:t>
      </w:r>
      <w:r w:rsidRPr="00852539">
        <w:t>‘total copper’ not just ‘copper’)</w:t>
      </w:r>
      <w:r w:rsidR="00515603">
        <w:t>.</w:t>
      </w:r>
    </w:p>
    <w:p w14:paraId="590A9914" w14:textId="77777777" w:rsidR="005625E5" w:rsidRDefault="00B66294" w:rsidP="00F5644F">
      <w:pPr>
        <w:pStyle w:val="BodyText"/>
      </w:pPr>
      <w:r w:rsidRPr="00852539">
        <w:t xml:space="preserve">For solid samples, the moisture content is important. Appropriate </w:t>
      </w:r>
      <w:r w:rsidR="00747832" w:rsidRPr="00852539">
        <w:t>units</w:t>
      </w:r>
      <w:r w:rsidR="008607E8" w:rsidRPr="00852539">
        <w:t xml:space="preserve"> of </w:t>
      </w:r>
      <w:r w:rsidR="005D7E3C" w:rsidRPr="00852539">
        <w:t>measurement</w:t>
      </w:r>
      <w:r w:rsidR="005D7E3C">
        <w:t xml:space="preserve"> </w:t>
      </w:r>
      <w:r w:rsidR="005D7E3C" w:rsidRPr="00852539">
        <w:t>should</w:t>
      </w:r>
      <w:r w:rsidR="00B7739A" w:rsidRPr="00852539">
        <w:t xml:space="preserve"> be specific (</w:t>
      </w:r>
      <w:r w:rsidR="005625E5">
        <w:t>eg</w:t>
      </w:r>
      <w:r w:rsidR="00137CBC">
        <w:t xml:space="preserve">, </w:t>
      </w:r>
      <w:r w:rsidR="00747832" w:rsidRPr="00852539">
        <w:t>‘mg</w:t>
      </w:r>
      <w:r w:rsidR="008F703B" w:rsidRPr="00852539">
        <w:t>/</w:t>
      </w:r>
      <w:r w:rsidR="00747832" w:rsidRPr="00852539">
        <w:t>kg dry weight’ or ‘mg</w:t>
      </w:r>
      <w:r w:rsidR="008F703B" w:rsidRPr="00852539">
        <w:t>/</w:t>
      </w:r>
      <w:r w:rsidR="00747832" w:rsidRPr="00852539">
        <w:t>kg as received’, not just ‘mg</w:t>
      </w:r>
      <w:r w:rsidR="008F703B" w:rsidRPr="00852539">
        <w:t>/</w:t>
      </w:r>
      <w:r w:rsidR="00747832" w:rsidRPr="00852539">
        <w:t>kg’</w:t>
      </w:r>
      <w:r w:rsidR="00274EF2" w:rsidRPr="00852539">
        <w:t xml:space="preserve">). Specific </w:t>
      </w:r>
      <w:r w:rsidR="00747832" w:rsidRPr="00852539">
        <w:t xml:space="preserve">comments should also be included if the sample received is not in the normal form </w:t>
      </w:r>
      <w:r w:rsidR="00B7739A" w:rsidRPr="00852539">
        <w:t>of ‘field moist’ for soils (</w:t>
      </w:r>
      <w:r w:rsidR="005625E5">
        <w:t>eg</w:t>
      </w:r>
      <w:r w:rsidR="00137CBC">
        <w:t xml:space="preserve">, </w:t>
      </w:r>
      <w:r w:rsidR="00747832" w:rsidRPr="00852539">
        <w:t xml:space="preserve">‘already dried and sieved’, ‘freeze-dried’). </w:t>
      </w:r>
    </w:p>
    <w:p w14:paraId="069F6D82" w14:textId="77777777" w:rsidR="00747832" w:rsidRPr="00852539" w:rsidRDefault="00747832" w:rsidP="00F5644F">
      <w:pPr>
        <w:pStyle w:val="BodyText"/>
      </w:pPr>
      <w:r w:rsidRPr="00852539">
        <w:t>Dry</w:t>
      </w:r>
      <w:r w:rsidR="00D0667B" w:rsidRPr="00852539">
        <w:t>-</w:t>
      </w:r>
      <w:r w:rsidRPr="00852539">
        <w:t xml:space="preserve">matter </w:t>
      </w:r>
      <w:r w:rsidR="00A70B48">
        <w:t>percent</w:t>
      </w:r>
      <w:r w:rsidRPr="00852539">
        <w:t>age should be requested separately if results are reported in mg</w:t>
      </w:r>
      <w:r w:rsidR="008F703B" w:rsidRPr="00852539">
        <w:t>/</w:t>
      </w:r>
      <w:r w:rsidRPr="00852539">
        <w:t>kg as received</w:t>
      </w:r>
      <w:r w:rsidR="00D0667B" w:rsidRPr="00852539">
        <w:t>,</w:t>
      </w:r>
      <w:r w:rsidRPr="00852539">
        <w:t xml:space="preserve"> and a comparison </w:t>
      </w:r>
      <w:r w:rsidRPr="004D69C6">
        <w:t>to guideline values undertaken, as guideline values</w:t>
      </w:r>
      <w:r w:rsidR="00EB61A4" w:rsidRPr="004D69C6">
        <w:t xml:space="preserve"> </w:t>
      </w:r>
      <w:r w:rsidRPr="004D69C6">
        <w:t>are derived in mg</w:t>
      </w:r>
      <w:r w:rsidR="008F703B" w:rsidRPr="004D69C6">
        <w:t>/</w:t>
      </w:r>
      <w:r w:rsidRPr="004D69C6">
        <w:t>kg dry</w:t>
      </w:r>
      <w:r w:rsidR="00D0667B" w:rsidRPr="004D69C6">
        <w:t>-</w:t>
      </w:r>
      <w:r w:rsidRPr="004D69C6">
        <w:t>weight terms</w:t>
      </w:r>
      <w:r w:rsidR="00774784" w:rsidRPr="004D69C6">
        <w:t>.</w:t>
      </w:r>
    </w:p>
    <w:p w14:paraId="2D38D484" w14:textId="77777777" w:rsidR="0068258F" w:rsidRPr="00852539" w:rsidRDefault="0068258F" w:rsidP="00F5644F">
      <w:pPr>
        <w:pStyle w:val="BodyText"/>
      </w:pPr>
      <w:r w:rsidRPr="00852539">
        <w:t>For each analyte, or group of like analytes, there should be:</w:t>
      </w:r>
    </w:p>
    <w:p w14:paraId="783D9FF2" w14:textId="77777777" w:rsidR="00747832" w:rsidRPr="00852539" w:rsidRDefault="00747832" w:rsidP="002C2FA1">
      <w:pPr>
        <w:pStyle w:val="Bullets"/>
        <w:numPr>
          <w:ilvl w:val="0"/>
          <w:numId w:val="96"/>
        </w:numPr>
      </w:pPr>
      <w:r w:rsidRPr="00852539">
        <w:t>a description of the test method used including any extraction</w:t>
      </w:r>
      <w:r w:rsidR="008F703B" w:rsidRPr="00852539">
        <w:t>/</w:t>
      </w:r>
      <w:r w:rsidRPr="00852539">
        <w:t>digestion procedure</w:t>
      </w:r>
      <w:r w:rsidR="0068258F" w:rsidRPr="00852539">
        <w:t xml:space="preserve"> and detection</w:t>
      </w:r>
      <w:r w:rsidR="00D0667B" w:rsidRPr="00852539">
        <w:t>,</w:t>
      </w:r>
      <w:r w:rsidR="000C6475" w:rsidRPr="00852539">
        <w:t xml:space="preserve"> and/or </w:t>
      </w:r>
      <w:r w:rsidR="0068258F" w:rsidRPr="00852539">
        <w:t>quantitation method</w:t>
      </w:r>
      <w:r w:rsidR="008F703B" w:rsidRPr="00852539">
        <w:t>,</w:t>
      </w:r>
      <w:r w:rsidRPr="00852539">
        <w:t xml:space="preserve"> and the source reference if appropriate</w:t>
      </w:r>
    </w:p>
    <w:p w14:paraId="6F2DF881" w14:textId="77777777" w:rsidR="00747832" w:rsidRPr="00852539" w:rsidRDefault="00747832" w:rsidP="002C2FA1">
      <w:pPr>
        <w:pStyle w:val="Bullets"/>
        <w:numPr>
          <w:ilvl w:val="0"/>
          <w:numId w:val="96"/>
        </w:numPr>
      </w:pPr>
      <w:r w:rsidRPr="00852539">
        <w:t>the accreditation status of the method</w:t>
      </w:r>
    </w:p>
    <w:p w14:paraId="51A354CA" w14:textId="77777777" w:rsidR="0058087F" w:rsidRPr="00852539" w:rsidRDefault="00747832" w:rsidP="002C2FA1">
      <w:pPr>
        <w:pStyle w:val="Bullets"/>
        <w:numPr>
          <w:ilvl w:val="0"/>
          <w:numId w:val="96"/>
        </w:numPr>
      </w:pPr>
      <w:r w:rsidRPr="00852539">
        <w:t>the detection limit for each analyte</w:t>
      </w:r>
    </w:p>
    <w:p w14:paraId="01F8A0D4" w14:textId="77777777" w:rsidR="00747832" w:rsidRPr="00852539" w:rsidRDefault="00D82068" w:rsidP="002C2FA1">
      <w:pPr>
        <w:pStyle w:val="Bullets"/>
        <w:numPr>
          <w:ilvl w:val="0"/>
          <w:numId w:val="96"/>
        </w:numPr>
      </w:pPr>
      <w:r w:rsidRPr="00852539">
        <w:t>QA/</w:t>
      </w:r>
      <w:r w:rsidR="0058087F" w:rsidRPr="00852539">
        <w:t>QC data</w:t>
      </w:r>
      <w:r w:rsidR="00774784" w:rsidRPr="00852539">
        <w:t>.</w:t>
      </w:r>
    </w:p>
    <w:p w14:paraId="3A3E9785" w14:textId="77777777" w:rsidR="00747832" w:rsidRPr="00852539" w:rsidRDefault="00747832" w:rsidP="00747832">
      <w:pPr>
        <w:pStyle w:val="Heading2"/>
      </w:pPr>
      <w:bookmarkStart w:id="223" w:name="_6.7_Uncertainty_of"/>
      <w:bookmarkStart w:id="224" w:name="_Toc385254619"/>
      <w:bookmarkStart w:id="225" w:name="_Toc438040434"/>
      <w:bookmarkStart w:id="226" w:name="_Toc71279698"/>
      <w:bookmarkEnd w:id="223"/>
      <w:r w:rsidRPr="00852539">
        <w:t>6.7</w:t>
      </w:r>
      <w:r w:rsidRPr="00852539">
        <w:tab/>
        <w:t xml:space="preserve">Uncertainty of </w:t>
      </w:r>
      <w:bookmarkEnd w:id="224"/>
      <w:bookmarkEnd w:id="225"/>
      <w:r w:rsidR="00DD082B" w:rsidRPr="00852539">
        <w:t>measurement</w:t>
      </w:r>
      <w:bookmarkEnd w:id="226"/>
    </w:p>
    <w:p w14:paraId="0E478D22" w14:textId="77777777" w:rsidR="00747832" w:rsidRPr="00852539" w:rsidRDefault="00747832" w:rsidP="00515603">
      <w:pPr>
        <w:pStyle w:val="BodyText"/>
      </w:pPr>
      <w:r w:rsidRPr="00852539">
        <w:t>For every numerical result reported by a laboratory</w:t>
      </w:r>
      <w:r w:rsidR="00D0667B" w:rsidRPr="00852539">
        <w:t>,</w:t>
      </w:r>
      <w:r w:rsidRPr="00852539">
        <w:t xml:space="preserve"> there </w:t>
      </w:r>
      <w:r w:rsidR="008E1585">
        <w:t>is</w:t>
      </w:r>
      <w:r w:rsidRPr="00852539">
        <w:t xml:space="preserve"> an associated uncertainty of measurement (UoM). This may vary from a few </w:t>
      </w:r>
      <w:r w:rsidR="00F5644F">
        <w:t>per cent</w:t>
      </w:r>
      <w:r w:rsidRPr="00852539">
        <w:t xml:space="preserve"> for simple one</w:t>
      </w:r>
      <w:r w:rsidR="00D0667B" w:rsidRPr="00852539">
        <w:t>-</w:t>
      </w:r>
      <w:r w:rsidRPr="00852539">
        <w:t xml:space="preserve"> or two-step procedures</w:t>
      </w:r>
      <w:r w:rsidR="00D0667B" w:rsidRPr="00852539">
        <w:t xml:space="preserve"> (</w:t>
      </w:r>
      <w:r w:rsidRPr="00852539">
        <w:t>such as a weighing or titration</w:t>
      </w:r>
      <w:r w:rsidR="00D0667B" w:rsidRPr="00852539">
        <w:t>)</w:t>
      </w:r>
      <w:r w:rsidRPr="00852539">
        <w:t xml:space="preserve"> to 100 </w:t>
      </w:r>
      <w:r w:rsidR="00F5644F">
        <w:t>per cent</w:t>
      </w:r>
      <w:r w:rsidRPr="00852539">
        <w:t xml:space="preserve"> (or more) for a complex</w:t>
      </w:r>
      <w:r w:rsidR="00D0667B" w:rsidRPr="00852539">
        <w:t>,</w:t>
      </w:r>
      <w:r w:rsidRPr="00852539">
        <w:t xml:space="preserve"> organic analytical analysis involving extraction, concentration, clean-up, derivatisation and chromatographic determination at close to detection limits. Precision (i</w:t>
      </w:r>
      <w:r w:rsidR="00274EF2" w:rsidRPr="00852539">
        <w:t>e</w:t>
      </w:r>
      <w:r w:rsidR="008607E8" w:rsidRPr="00852539">
        <w:t>,</w:t>
      </w:r>
      <w:r w:rsidRPr="00852539">
        <w:t xml:space="preserve"> repeatability) is only one component of the overall uncertainty in a measurement.</w:t>
      </w:r>
    </w:p>
    <w:p w14:paraId="69FE043A" w14:textId="77777777" w:rsidR="00111628" w:rsidRPr="001652F8" w:rsidRDefault="00747832" w:rsidP="00F5644F">
      <w:pPr>
        <w:pStyle w:val="BodyText"/>
        <w:rPr>
          <w:rFonts w:asciiTheme="minorHAnsi" w:eastAsiaTheme="minorHAnsi" w:hAnsiTheme="minorHAnsi"/>
          <w:color w:val="1F497D"/>
          <w:lang w:eastAsia="en-US"/>
        </w:rPr>
      </w:pPr>
      <w:r w:rsidRPr="00852539">
        <w:t xml:space="preserve">Knowledge of the UoM </w:t>
      </w:r>
      <w:r w:rsidR="00D0667B" w:rsidRPr="00852539">
        <w:t xml:space="preserve">helps </w:t>
      </w:r>
      <w:r w:rsidRPr="00852539">
        <w:t>with interpreting the results against the sampling objectives, particularly when analytical results lie close to guideline values.</w:t>
      </w:r>
      <w:r w:rsidR="00A70B48">
        <w:t xml:space="preserve"> </w:t>
      </w:r>
      <w:r w:rsidR="00111628" w:rsidRPr="001652F8">
        <w:t>ISO/IEC 17025 accredited laboratories must be able to provide UoM information with analytical results. However, UoM information may need to be specifically requested from the laboratory, as not all laboratories provide this by default. UoM information should be fit for purpose, and reflect the uncertainty associated with the combination of test method and sample matrix analysed</w:t>
      </w:r>
      <w:r w:rsidR="00111628" w:rsidRPr="001652F8">
        <w:rPr>
          <w:rFonts w:asciiTheme="minorHAnsi" w:hAnsiTheme="minorHAnsi"/>
          <w:color w:val="1F497D"/>
          <w:lang w:eastAsia="en-US"/>
        </w:rPr>
        <w:t>.</w:t>
      </w:r>
    </w:p>
    <w:bookmarkEnd w:id="220"/>
    <w:bookmarkEnd w:id="221"/>
    <w:bookmarkEnd w:id="222"/>
    <w:p w14:paraId="50F50BB9" w14:textId="77777777" w:rsidR="00747832" w:rsidRPr="00852539" w:rsidRDefault="00747832" w:rsidP="00111628">
      <w:pPr>
        <w:pStyle w:val="BodyText"/>
      </w:pPr>
      <w:r w:rsidRPr="00852539">
        <w:br w:type="page"/>
      </w:r>
    </w:p>
    <w:p w14:paraId="63CF8C33" w14:textId="77777777" w:rsidR="00D0128D" w:rsidRPr="00852539" w:rsidRDefault="00D0128D" w:rsidP="00D0128D">
      <w:pPr>
        <w:pStyle w:val="Heading1"/>
      </w:pPr>
      <w:bookmarkStart w:id="227" w:name="_7_Basics_of"/>
      <w:bookmarkStart w:id="228" w:name="_Toc46145616"/>
      <w:bookmarkStart w:id="229" w:name="_Toc61685396"/>
      <w:bookmarkStart w:id="230" w:name="_Toc387243569"/>
      <w:bookmarkStart w:id="231" w:name="_Toc438040435"/>
      <w:bookmarkStart w:id="232" w:name="_Toc71279699"/>
      <w:bookmarkEnd w:id="227"/>
      <w:r w:rsidRPr="00852539">
        <w:lastRenderedPageBreak/>
        <w:t>7</w:t>
      </w:r>
      <w:r w:rsidRPr="00852539">
        <w:tab/>
      </w:r>
      <w:r w:rsidRPr="00DA1E5B">
        <w:t>Basics of data interpretation</w:t>
      </w:r>
      <w:bookmarkEnd w:id="228"/>
      <w:bookmarkEnd w:id="229"/>
      <w:bookmarkEnd w:id="230"/>
      <w:bookmarkEnd w:id="231"/>
      <w:bookmarkEnd w:id="232"/>
    </w:p>
    <w:p w14:paraId="2C42721F" w14:textId="117DADB4" w:rsidR="00D0128D" w:rsidRPr="00852539" w:rsidRDefault="00D0128D" w:rsidP="00F12811">
      <w:pPr>
        <w:pStyle w:val="Heading2"/>
        <w:spacing w:before="280"/>
      </w:pPr>
      <w:bookmarkStart w:id="233" w:name="_Toc438040436"/>
      <w:bookmarkStart w:id="234" w:name="_Toc71279700"/>
      <w:bookmarkStart w:id="235" w:name="_Toc387243570"/>
      <w:r w:rsidRPr="00852539">
        <w:t>7.1</w:t>
      </w:r>
      <w:r w:rsidRPr="00852539">
        <w:tab/>
        <w:t xml:space="preserve">Data </w:t>
      </w:r>
      <w:r w:rsidR="00DD082B" w:rsidRPr="00852539">
        <w:t>quality review</w:t>
      </w:r>
      <w:bookmarkEnd w:id="233"/>
      <w:bookmarkEnd w:id="234"/>
      <w:bookmarkEnd w:id="235"/>
    </w:p>
    <w:p w14:paraId="0C20D0D4" w14:textId="77777777" w:rsidR="00D0128D" w:rsidRPr="00852539" w:rsidRDefault="00524CF7" w:rsidP="00D0128D">
      <w:pPr>
        <w:pStyle w:val="BodyText"/>
      </w:pPr>
      <w:r w:rsidRPr="00852539">
        <w:t xml:space="preserve">The quality of the data </w:t>
      </w:r>
      <w:r w:rsidR="004D69C6">
        <w:t xml:space="preserve">should be reviewed before data </w:t>
      </w:r>
      <w:r w:rsidR="00D0128D" w:rsidRPr="00852539">
        <w:t xml:space="preserve">interpretation </w:t>
      </w:r>
      <w:r w:rsidR="004D69C6">
        <w:t>is carried out</w:t>
      </w:r>
      <w:r w:rsidR="00D0128D" w:rsidRPr="00852539">
        <w:t>. A</w:t>
      </w:r>
      <w:r w:rsidR="00DA1E5B">
        <w:t>t</w:t>
      </w:r>
      <w:r w:rsidR="00D0128D" w:rsidRPr="00852539">
        <w:t xml:space="preserve"> a minimum, th</w:t>
      </w:r>
      <w:r w:rsidR="002F660D" w:rsidRPr="00852539">
        <w:t>is should include the following</w:t>
      </w:r>
      <w:r w:rsidR="00A72925" w:rsidRPr="00852539">
        <w:t>:</w:t>
      </w:r>
    </w:p>
    <w:p w14:paraId="61F80604" w14:textId="77777777" w:rsidR="00D0128D" w:rsidRPr="00852539" w:rsidRDefault="00DA1E5B" w:rsidP="002C2FA1">
      <w:pPr>
        <w:pStyle w:val="Bullets"/>
        <w:numPr>
          <w:ilvl w:val="0"/>
          <w:numId w:val="97"/>
        </w:numPr>
      </w:pPr>
      <w:r>
        <w:t>c</w:t>
      </w:r>
      <w:r w:rsidR="00274EF2" w:rsidRPr="00852539">
        <w:t xml:space="preserve">hecking </w:t>
      </w:r>
      <w:r w:rsidR="00D0128D" w:rsidRPr="00852539">
        <w:t>the completeness of the data against the sampling objectives</w:t>
      </w:r>
    </w:p>
    <w:p w14:paraId="030BBFB8" w14:textId="77777777" w:rsidR="00D0128D" w:rsidRPr="00852539" w:rsidRDefault="00274EF2" w:rsidP="002C2FA1">
      <w:pPr>
        <w:pStyle w:val="Bullets"/>
        <w:numPr>
          <w:ilvl w:val="0"/>
          <w:numId w:val="97"/>
        </w:numPr>
      </w:pPr>
      <w:r w:rsidRPr="00852539">
        <w:t xml:space="preserve">checking </w:t>
      </w:r>
      <w:r w:rsidR="00D0128D" w:rsidRPr="00852539">
        <w:t>the representativeness of the samples collected against observations made on</w:t>
      </w:r>
      <w:r w:rsidR="00B76083" w:rsidRPr="00852539">
        <w:t> </w:t>
      </w:r>
      <w:r w:rsidR="00D0128D" w:rsidRPr="00852539">
        <w:t>site</w:t>
      </w:r>
    </w:p>
    <w:p w14:paraId="74C69769" w14:textId="77777777" w:rsidR="00D0128D" w:rsidRPr="00852539" w:rsidRDefault="00274EF2" w:rsidP="002C2FA1">
      <w:pPr>
        <w:pStyle w:val="Bullets"/>
        <w:numPr>
          <w:ilvl w:val="0"/>
          <w:numId w:val="97"/>
        </w:numPr>
      </w:pPr>
      <w:r w:rsidRPr="00852539">
        <w:t xml:space="preserve">checking </w:t>
      </w:r>
      <w:r w:rsidR="00D0128D" w:rsidRPr="00852539">
        <w:t>the accuracy of the reported data (all samples should be correctly identified by location, depth, type,</w:t>
      </w:r>
      <w:r w:rsidR="008607E8" w:rsidRPr="00852539">
        <w:t xml:space="preserve"> units of measurement</w:t>
      </w:r>
      <w:r w:rsidR="00D0128D" w:rsidRPr="00852539">
        <w:t xml:space="preserve"> </w:t>
      </w:r>
      <w:r w:rsidR="00DA1E5B">
        <w:t>and so on</w:t>
      </w:r>
      <w:r w:rsidR="00D0128D" w:rsidRPr="00852539">
        <w:t xml:space="preserve">) </w:t>
      </w:r>
    </w:p>
    <w:p w14:paraId="01AB7F60" w14:textId="77777777" w:rsidR="00D0128D" w:rsidRPr="00852539" w:rsidRDefault="00274EF2" w:rsidP="002C2FA1">
      <w:pPr>
        <w:pStyle w:val="Bullets"/>
        <w:numPr>
          <w:ilvl w:val="0"/>
          <w:numId w:val="97"/>
        </w:numPr>
      </w:pPr>
      <w:r w:rsidRPr="00852539">
        <w:t xml:space="preserve">identifying </w:t>
      </w:r>
      <w:r w:rsidR="00D0128D" w:rsidRPr="00852539">
        <w:t xml:space="preserve">any obviously anomalous results that are inconsistent with the </w:t>
      </w:r>
      <w:r w:rsidR="00A72925" w:rsidRPr="00852539">
        <w:t xml:space="preserve">conceptual site model (CSM) </w:t>
      </w:r>
      <w:r w:rsidR="00D0128D" w:rsidRPr="00852539">
        <w:t>(</w:t>
      </w:r>
      <w:r w:rsidR="00DA1E5B">
        <w:t>eg</w:t>
      </w:r>
      <w:r w:rsidR="00137CBC">
        <w:t xml:space="preserve">, </w:t>
      </w:r>
      <w:r w:rsidR="00D0128D" w:rsidRPr="00852539">
        <w:t xml:space="preserve">an unexpected hotspot, field observation or a possible labelling or laboratory error) </w:t>
      </w:r>
    </w:p>
    <w:p w14:paraId="2B424365" w14:textId="77777777" w:rsidR="00D0128D" w:rsidRPr="00852539" w:rsidRDefault="00274EF2" w:rsidP="002C2FA1">
      <w:pPr>
        <w:pStyle w:val="Bullets"/>
        <w:numPr>
          <w:ilvl w:val="0"/>
          <w:numId w:val="97"/>
        </w:numPr>
      </w:pPr>
      <w:r w:rsidRPr="00852539">
        <w:t xml:space="preserve">identifying </w:t>
      </w:r>
      <w:r w:rsidR="00B7739A" w:rsidRPr="00852539">
        <w:t>invalid data (</w:t>
      </w:r>
      <w:r w:rsidR="00DA1E5B">
        <w:t>eg</w:t>
      </w:r>
      <w:r w:rsidR="00137CBC">
        <w:t xml:space="preserve">, </w:t>
      </w:r>
      <w:r w:rsidR="00D0128D" w:rsidRPr="00852539">
        <w:t xml:space="preserve">where the field or laboratory record indicates sample integrity may have been compromised). </w:t>
      </w:r>
    </w:p>
    <w:p w14:paraId="2820320B" w14:textId="77777777" w:rsidR="00D0128D" w:rsidRPr="00852539" w:rsidRDefault="00D0128D" w:rsidP="00D0128D">
      <w:pPr>
        <w:pStyle w:val="BodyText"/>
      </w:pPr>
      <w:r w:rsidRPr="00852539">
        <w:t xml:space="preserve">The investigator should </w:t>
      </w:r>
      <w:r w:rsidR="00EF179F" w:rsidRPr="00852539">
        <w:t>understand</w:t>
      </w:r>
      <w:r w:rsidRPr="00852539">
        <w:t xml:space="preserve"> any discrepancies, and the reasons for these, before </w:t>
      </w:r>
      <w:r w:rsidR="00524CF7" w:rsidRPr="00852539">
        <w:t>interpreting the data</w:t>
      </w:r>
      <w:r w:rsidRPr="00852539">
        <w:t>.</w:t>
      </w:r>
      <w:r w:rsidR="00EB61A4" w:rsidRPr="00852539">
        <w:t xml:space="preserve"> </w:t>
      </w:r>
      <w:r w:rsidRPr="00852539">
        <w:t>In the case of anomalous results</w:t>
      </w:r>
      <w:r w:rsidR="00524CF7" w:rsidRPr="00852539">
        <w:t>,</w:t>
      </w:r>
      <w:r w:rsidRPr="00852539">
        <w:t xml:space="preserve"> the laboratory should be queried and, as necessary, samples reanalysed.</w:t>
      </w:r>
      <w:r w:rsidR="00EB61A4" w:rsidRPr="00852539">
        <w:t xml:space="preserve"> </w:t>
      </w:r>
    </w:p>
    <w:p w14:paraId="762C8AE3" w14:textId="77777777" w:rsidR="00D0128D" w:rsidRPr="00852539" w:rsidRDefault="00D0128D" w:rsidP="00D0128D">
      <w:pPr>
        <w:pStyle w:val="Heading2"/>
      </w:pPr>
      <w:bookmarkStart w:id="236" w:name="_7.2_Data_assessment"/>
      <w:bookmarkStart w:id="237" w:name="_Toc387243573"/>
      <w:bookmarkStart w:id="238" w:name="_Toc438040437"/>
      <w:bookmarkStart w:id="239" w:name="_Toc71279701"/>
      <w:bookmarkEnd w:id="236"/>
      <w:r w:rsidRPr="00852539">
        <w:t>7.2</w:t>
      </w:r>
      <w:r w:rsidRPr="00852539">
        <w:tab/>
        <w:t xml:space="preserve">Data </w:t>
      </w:r>
      <w:bookmarkEnd w:id="237"/>
      <w:bookmarkEnd w:id="238"/>
      <w:r w:rsidR="00DD082B" w:rsidRPr="00852539">
        <w:t>assessment</w:t>
      </w:r>
      <w:bookmarkEnd w:id="239"/>
    </w:p>
    <w:p w14:paraId="25D91DD4" w14:textId="77777777" w:rsidR="00D0128D" w:rsidRPr="00852539" w:rsidRDefault="00D0128D" w:rsidP="00D0128D">
      <w:pPr>
        <w:pStyle w:val="BodyText"/>
      </w:pPr>
      <w:r w:rsidRPr="00852539">
        <w:t xml:space="preserve">The basis of the sampling design (whether targeted or statistical sampling patterns are used) will influence how the data is assessed. </w:t>
      </w:r>
      <w:r w:rsidR="0027484D" w:rsidRPr="00852539">
        <w:t>Only</w:t>
      </w:r>
      <w:r w:rsidRPr="00852539">
        <w:t xml:space="preserve"> systematic or unbiased sampling data should be subject to statistical analysis, since it is only from this type of data that inferences can be drawn about conditions </w:t>
      </w:r>
      <w:r w:rsidR="00EF179F">
        <w:t>of</w:t>
      </w:r>
      <w:r w:rsidR="00EF179F" w:rsidRPr="00852539">
        <w:t xml:space="preserve"> </w:t>
      </w:r>
      <w:r w:rsidRPr="00852539">
        <w:t xml:space="preserve">the sampled body of soil as a whole. This does not mean targeted sampling has no value, or that data obtained from targeted sampling cannot be used to develop a broad understanding of the nature or spatial distribution of the contamination on a site. </w:t>
      </w:r>
      <w:r w:rsidR="00C34D6B" w:rsidRPr="00852539">
        <w:t>Similarly,</w:t>
      </w:r>
      <w:r w:rsidRPr="00852539">
        <w:t xml:space="preserve"> small deviations from an otherwise genuinely unbiased sampling plan (</w:t>
      </w:r>
      <w:r w:rsidR="00137CBC">
        <w:t xml:space="preserve">for example, </w:t>
      </w:r>
      <w:r w:rsidRPr="00852539">
        <w:t xml:space="preserve">to avoid physical obstructions or site services) </w:t>
      </w:r>
      <w:r w:rsidR="00C34D6B" w:rsidRPr="00852539">
        <w:t xml:space="preserve">do not </w:t>
      </w:r>
      <w:r w:rsidRPr="00852539">
        <w:t xml:space="preserve">necessarily preclude the use of statistical techniques. </w:t>
      </w:r>
    </w:p>
    <w:p w14:paraId="155A0F22" w14:textId="77777777" w:rsidR="00D0128D" w:rsidRPr="00852539" w:rsidRDefault="005A7689" w:rsidP="00D0128D">
      <w:pPr>
        <w:pStyle w:val="BodyText"/>
      </w:pPr>
      <w:r>
        <w:t>D</w:t>
      </w:r>
      <w:r w:rsidR="00D0128D" w:rsidRPr="00852539">
        <w:t>ata obtained using a combination of targeted and systematic sampling approaches is collated and considered separatel</w:t>
      </w:r>
      <w:r>
        <w:t>y.</w:t>
      </w:r>
      <w:r w:rsidR="00D0128D" w:rsidRPr="00852539">
        <w:t xml:space="preserve"> </w:t>
      </w:r>
      <w:r>
        <w:t>T</w:t>
      </w:r>
      <w:r w:rsidR="00D0128D" w:rsidRPr="00852539">
        <w:t xml:space="preserve">he formal use of statistical techniques </w:t>
      </w:r>
      <w:r>
        <w:t xml:space="preserve">should be </w:t>
      </w:r>
      <w:r w:rsidR="00D0128D" w:rsidRPr="00852539">
        <w:t>confined to unbiased sample data only.</w:t>
      </w:r>
    </w:p>
    <w:p w14:paraId="3B0338E9" w14:textId="77777777" w:rsidR="00D0128D" w:rsidRPr="00852539" w:rsidRDefault="005A7689" w:rsidP="00D0128D">
      <w:pPr>
        <w:pStyle w:val="BodyText"/>
      </w:pPr>
      <w:r>
        <w:t xml:space="preserve">In </w:t>
      </w:r>
      <w:r w:rsidR="00DA1E5B">
        <w:t xml:space="preserve">preparing </w:t>
      </w:r>
      <w:r w:rsidRPr="00852539">
        <w:t xml:space="preserve">for </w:t>
      </w:r>
      <w:r>
        <w:t xml:space="preserve">a </w:t>
      </w:r>
      <w:r w:rsidRPr="00852539">
        <w:t>data assessment</w:t>
      </w:r>
      <w:r>
        <w:t xml:space="preserve">, </w:t>
      </w:r>
      <w:r w:rsidR="00A47B9B">
        <w:t>a SQEP</w:t>
      </w:r>
      <w:r w:rsidR="00DA1E5B">
        <w:t xml:space="preserve"> should carry out </w:t>
      </w:r>
      <w:r>
        <w:t>a p</w:t>
      </w:r>
      <w:r w:rsidR="00D0128D" w:rsidRPr="00852539">
        <w:t>reliminary screening of the data</w:t>
      </w:r>
      <w:r w:rsidR="00DA1E5B">
        <w:t xml:space="preserve"> including</w:t>
      </w:r>
      <w:r w:rsidR="00D0128D" w:rsidRPr="00852539">
        <w:t>:</w:t>
      </w:r>
    </w:p>
    <w:p w14:paraId="05AB06E8" w14:textId="77777777" w:rsidR="00D0128D" w:rsidRPr="00852539" w:rsidRDefault="00D0128D" w:rsidP="002C2FA1">
      <w:pPr>
        <w:pStyle w:val="Bullets"/>
        <w:numPr>
          <w:ilvl w:val="0"/>
          <w:numId w:val="98"/>
        </w:numPr>
      </w:pPr>
      <w:r w:rsidRPr="00852539">
        <w:t>determining how numbers below or close to the detection level will be interpreted</w:t>
      </w:r>
    </w:p>
    <w:p w14:paraId="0D34B7F8" w14:textId="77777777" w:rsidR="00D0128D" w:rsidRPr="00852539" w:rsidRDefault="00D0128D" w:rsidP="002C2FA1">
      <w:pPr>
        <w:pStyle w:val="Bullets"/>
        <w:numPr>
          <w:ilvl w:val="0"/>
          <w:numId w:val="98"/>
        </w:numPr>
      </w:pPr>
      <w:r w:rsidRPr="00852539">
        <w:t>reviewing the data for potential outliers that should be considered (and possibly managed in the site context) separately</w:t>
      </w:r>
    </w:p>
    <w:p w14:paraId="3A8255B9" w14:textId="77777777" w:rsidR="00D0128D" w:rsidRPr="00852539" w:rsidRDefault="00D0128D" w:rsidP="002C2FA1">
      <w:pPr>
        <w:pStyle w:val="Bullets"/>
        <w:numPr>
          <w:ilvl w:val="0"/>
          <w:numId w:val="98"/>
        </w:numPr>
      </w:pPr>
      <w:r w:rsidRPr="00852539">
        <w:t>determining the data distribution, where statistical assessment is to be carried out</w:t>
      </w:r>
      <w:r w:rsidR="005A7689">
        <w:t xml:space="preserve"> </w:t>
      </w:r>
      <w:r w:rsidRPr="00852539">
        <w:t>to determine the most appropriate statistical assessment method.</w:t>
      </w:r>
    </w:p>
    <w:p w14:paraId="351F6FA0" w14:textId="77777777" w:rsidR="00D0128D" w:rsidRPr="00852539" w:rsidRDefault="00D0128D" w:rsidP="00D0128D">
      <w:pPr>
        <w:pStyle w:val="BodyText"/>
      </w:pPr>
      <w:r w:rsidRPr="00852539">
        <w:t>Further details of these steps are provided in the following sections.</w:t>
      </w:r>
    </w:p>
    <w:p w14:paraId="120A29AA" w14:textId="77777777" w:rsidR="00D0128D" w:rsidRPr="00852539" w:rsidRDefault="00D0128D" w:rsidP="00D0128D">
      <w:pPr>
        <w:pStyle w:val="Heading3"/>
      </w:pPr>
      <w:bookmarkStart w:id="240" w:name="_7.2.1_Interpreting_numbers"/>
      <w:bookmarkStart w:id="241" w:name="_Toc387243574"/>
      <w:bookmarkStart w:id="242" w:name="_Toc438040438"/>
      <w:bookmarkEnd w:id="240"/>
      <w:r w:rsidRPr="00852539">
        <w:lastRenderedPageBreak/>
        <w:t>7.2.1</w:t>
      </w:r>
      <w:r w:rsidRPr="00852539">
        <w:tab/>
        <w:t xml:space="preserve">Interpreting </w:t>
      </w:r>
      <w:r w:rsidR="00DD082B" w:rsidRPr="00852539">
        <w:t>numbers close to or below the detection limits</w:t>
      </w:r>
      <w:bookmarkEnd w:id="241"/>
      <w:bookmarkEnd w:id="242"/>
    </w:p>
    <w:p w14:paraId="2AED1EC0" w14:textId="77777777" w:rsidR="00D0128D" w:rsidRPr="00852539" w:rsidRDefault="00D0128D" w:rsidP="00D0128D">
      <w:pPr>
        <w:pStyle w:val="BodyText"/>
      </w:pPr>
      <w:r w:rsidRPr="00852539">
        <w:t xml:space="preserve">Results of samples that are reported as being below the method detection limits do not imply the contaminant does not exist in the soil sample, only that the analytical method was not sufficiently sensitive to detect that level of contaminant. The contaminant may be present at a concentration below the reported detection limit, or it may not be present in the sample at all (the concentration in the sample is zero). </w:t>
      </w:r>
    </w:p>
    <w:p w14:paraId="65C163DF" w14:textId="77777777" w:rsidR="00D0128D" w:rsidRPr="00852539" w:rsidRDefault="00D0128D" w:rsidP="00D0128D">
      <w:pPr>
        <w:pStyle w:val="BodyText"/>
      </w:pPr>
      <w:r w:rsidRPr="00852539">
        <w:t xml:space="preserve">The method detection limit, typically reported as a ‘&lt;’ (less than) concentration, as described in </w:t>
      </w:r>
      <w:hyperlink w:anchor="_Appendix_C:_Detection" w:history="1">
        <w:r w:rsidR="00B76083" w:rsidRPr="006D5AF3">
          <w:rPr>
            <w:rStyle w:val="HyperlinksChar"/>
          </w:rPr>
          <w:t>a</w:t>
        </w:r>
        <w:r w:rsidRPr="006D5AF3">
          <w:rPr>
            <w:rStyle w:val="HyperlinksChar"/>
          </w:rPr>
          <w:t>ppendix C</w:t>
        </w:r>
      </w:hyperlink>
      <w:r w:rsidRPr="00852539">
        <w:rPr>
          <w:rStyle w:val="HyperlinksChar"/>
        </w:rPr>
        <w:t>,</w:t>
      </w:r>
      <w:r w:rsidRPr="00852539">
        <w:t xml:space="preserve"> represents the concentration below which the laboratory cannot </w:t>
      </w:r>
      <w:r w:rsidR="004D69C6">
        <w:t xml:space="preserve">reliably state </w:t>
      </w:r>
      <w:r w:rsidRPr="00852539">
        <w:t xml:space="preserve">the analyte exists, using the adopted analytical method. </w:t>
      </w:r>
    </w:p>
    <w:p w14:paraId="47213DB9" w14:textId="77777777" w:rsidR="00D0128D" w:rsidRPr="00852539" w:rsidRDefault="00524CF7" w:rsidP="00D0128D">
      <w:pPr>
        <w:pStyle w:val="BodyText"/>
      </w:pPr>
      <w:r w:rsidRPr="00852539">
        <w:t xml:space="preserve">Analytical methods should be chosen so detection limits are well below the adopted guideline value (ideally at least 10 times lower). This will </w:t>
      </w:r>
      <w:r w:rsidR="00D0128D" w:rsidRPr="00852539">
        <w:t>minimise the potential for uncertainty when comparing contaminant concentrations close</w:t>
      </w:r>
      <w:r w:rsidR="00B76083" w:rsidRPr="00852539">
        <w:t> </w:t>
      </w:r>
      <w:r w:rsidR="00D0128D" w:rsidRPr="00852539">
        <w:t>to method detection limits with guideline values.</w:t>
      </w:r>
    </w:p>
    <w:p w14:paraId="6149C8A2" w14:textId="77777777" w:rsidR="00D0128D" w:rsidRPr="00852539" w:rsidRDefault="00D0128D" w:rsidP="00D0128D">
      <w:pPr>
        <w:pStyle w:val="BodyText"/>
      </w:pPr>
      <w:r w:rsidRPr="00852539">
        <w:t xml:space="preserve">When interpreting numbers below detection limits, </w:t>
      </w:r>
      <w:r w:rsidR="00524CF7" w:rsidRPr="00852539">
        <w:t xml:space="preserve">do not treat </w:t>
      </w:r>
      <w:r w:rsidRPr="00852539">
        <w:t xml:space="preserve">the numbers as ‘missing’, and </w:t>
      </w:r>
      <w:r w:rsidR="00524CF7" w:rsidRPr="00852539">
        <w:t xml:space="preserve">do not omit </w:t>
      </w:r>
      <w:r w:rsidRPr="00852539">
        <w:t>non-detected results from the results.</w:t>
      </w:r>
    </w:p>
    <w:p w14:paraId="66A2D44D" w14:textId="77777777" w:rsidR="00D0128D" w:rsidRPr="00852539" w:rsidRDefault="00D0128D" w:rsidP="00D0128D">
      <w:pPr>
        <w:pStyle w:val="BodyText"/>
      </w:pPr>
      <w:r w:rsidRPr="00852539">
        <w:t xml:space="preserve">Data below the detection limit can cause problems with statistical analysis. Any data set with </w:t>
      </w:r>
      <w:r w:rsidR="00524CF7" w:rsidRPr="00852539">
        <w:t>more than</w:t>
      </w:r>
      <w:r w:rsidRPr="00852539">
        <w:t xml:space="preserve"> 25 </w:t>
      </w:r>
      <w:r w:rsidR="00F5644F">
        <w:t>per cent</w:t>
      </w:r>
      <w:r w:rsidR="00524CF7" w:rsidRPr="00852539">
        <w:t xml:space="preserve"> of the results</w:t>
      </w:r>
      <w:r w:rsidRPr="00852539">
        <w:t xml:space="preserve"> below the detection limit should not have any form of confidence intervals reported. In other cases, sensitivity testing of the analysis should be </w:t>
      </w:r>
      <w:r w:rsidR="00D56BF9">
        <w:t>undertaken</w:t>
      </w:r>
      <w:r w:rsidR="00524CF7" w:rsidRPr="00852539">
        <w:t xml:space="preserve">, </w:t>
      </w:r>
      <w:r w:rsidRPr="00852539">
        <w:t>using the detection limit</w:t>
      </w:r>
      <w:r w:rsidR="00524CF7" w:rsidRPr="00852539">
        <w:t xml:space="preserve">, </w:t>
      </w:r>
      <w:r w:rsidRPr="00852539">
        <w:t>half the detection limit</w:t>
      </w:r>
      <w:r w:rsidR="00524CF7" w:rsidRPr="00852539">
        <w:t xml:space="preserve"> </w:t>
      </w:r>
      <w:r w:rsidRPr="00852539">
        <w:t>or zero as a replacement value, to see if the results differ markedly. If they do, more sophisticated statistical methods are required. If they do not differ markedly, then the small proportion of the data set below the detection limit has little influence on the statistical analysis, and the results can be used.</w:t>
      </w:r>
    </w:p>
    <w:p w14:paraId="0FB78BEE" w14:textId="77777777" w:rsidR="00D0128D" w:rsidRPr="00852539" w:rsidRDefault="00D0128D" w:rsidP="00D0128D">
      <w:pPr>
        <w:pStyle w:val="BodyText"/>
      </w:pPr>
      <w:r w:rsidRPr="00852539">
        <w:t>Numbers below detection limits can also cause problems when calculating sums or weighted sums for contaminants such as</w:t>
      </w:r>
      <w:r w:rsidR="00CF182B" w:rsidRPr="00852539">
        <w:t xml:space="preserve"> polycyclic aromatic hydrocarbons,</w:t>
      </w:r>
      <w:r w:rsidRPr="00852539">
        <w:t xml:space="preserve"> which are assessed by benzo(a)pyrene toxic equivalency. In such cases</w:t>
      </w:r>
      <w:r w:rsidR="00524CF7" w:rsidRPr="00852539">
        <w:t>,</w:t>
      </w:r>
      <w:r w:rsidRPr="00852539">
        <w:t xml:space="preserve"> a similar sensitivity test</w:t>
      </w:r>
      <w:r w:rsidR="00524CF7" w:rsidRPr="00852539">
        <w:t>,</w:t>
      </w:r>
      <w:r w:rsidRPr="00852539">
        <w:t xml:space="preserve"> using values at the detection limit and half the detection limit for each analyte is appropriate.</w:t>
      </w:r>
      <w:r w:rsidR="00EB61A4" w:rsidRPr="00852539">
        <w:t xml:space="preserve"> </w:t>
      </w:r>
    </w:p>
    <w:p w14:paraId="0F7FE9E7" w14:textId="77777777" w:rsidR="00D0128D" w:rsidRPr="00852539" w:rsidRDefault="00D0128D" w:rsidP="00D0128D">
      <w:pPr>
        <w:pStyle w:val="Heading3"/>
      </w:pPr>
      <w:bookmarkStart w:id="243" w:name="_Toc387243575"/>
      <w:bookmarkStart w:id="244" w:name="_Toc438040439"/>
      <w:r w:rsidRPr="00852539">
        <w:t>7.2.2</w:t>
      </w:r>
      <w:r w:rsidRPr="00852539">
        <w:tab/>
        <w:t xml:space="preserve">Identifying </w:t>
      </w:r>
      <w:bookmarkEnd w:id="243"/>
      <w:bookmarkEnd w:id="244"/>
      <w:r w:rsidR="00DD082B" w:rsidRPr="00852539">
        <w:t>outliers</w:t>
      </w:r>
    </w:p>
    <w:p w14:paraId="393CFE7D" w14:textId="77777777" w:rsidR="00D0128D" w:rsidRPr="00852539" w:rsidRDefault="00D0128D" w:rsidP="00D0128D">
      <w:pPr>
        <w:pStyle w:val="BodyText"/>
      </w:pPr>
      <w:r w:rsidRPr="00852539">
        <w:t>Site investigation data can comprise contaminant concentrations spanning several orders of magnitude. This, among other things, reflects heterogeneity in soil conditions</w:t>
      </w:r>
      <w:r w:rsidR="00DA1E5B">
        <w:t xml:space="preserve"> – </w:t>
      </w:r>
      <w:r w:rsidRPr="00852539">
        <w:t>including the spatial variability of contaminant concentrations at both large and small scales</w:t>
      </w:r>
      <w:r w:rsidR="00DA1E5B">
        <w:t xml:space="preserve"> – </w:t>
      </w:r>
      <w:r w:rsidRPr="00852539">
        <w:t>differing sources of contamination, and uncertainty associated with laboratory analysis. Extreme values</w:t>
      </w:r>
      <w:r w:rsidR="00B76083" w:rsidRPr="00852539">
        <w:t> </w:t>
      </w:r>
      <w:r w:rsidRPr="00852539">
        <w:t xml:space="preserve">can also result from </w:t>
      </w:r>
      <w:r w:rsidR="004D69C6">
        <w:t>poor</w:t>
      </w:r>
      <w:r w:rsidRPr="00852539">
        <w:t xml:space="preserve"> </w:t>
      </w:r>
      <w:r w:rsidR="004D69C6">
        <w:t xml:space="preserve">or inappropriate </w:t>
      </w:r>
      <w:r w:rsidRPr="00852539">
        <w:t>sampling</w:t>
      </w:r>
      <w:r w:rsidR="004D69C6">
        <w:t xml:space="preserve"> techniques</w:t>
      </w:r>
      <w:r w:rsidRPr="00852539">
        <w:t xml:space="preserve">, </w:t>
      </w:r>
      <w:r w:rsidR="00836669">
        <w:t xml:space="preserve">lack of proper </w:t>
      </w:r>
      <w:r w:rsidRPr="00852539">
        <w:t>chain of custody</w:t>
      </w:r>
      <w:r w:rsidR="00836669" w:rsidRPr="004D69C6">
        <w:t xml:space="preserve">, poor </w:t>
      </w:r>
      <w:r w:rsidRPr="00852539">
        <w:t xml:space="preserve">laboratory analysis processes, measurement system problems, transcription or data entry errors, and the use of incorrect units in reporting and recording analytical results. </w:t>
      </w:r>
    </w:p>
    <w:p w14:paraId="73FBC465" w14:textId="77777777" w:rsidR="00D0128D" w:rsidRPr="00852539" w:rsidRDefault="00D0128D" w:rsidP="00D0128D">
      <w:pPr>
        <w:pStyle w:val="BodyText"/>
      </w:pPr>
      <w:r w:rsidRPr="00852539">
        <w:t xml:space="preserve">In general, outliers should be </w:t>
      </w:r>
      <w:r w:rsidR="00C13F9C" w:rsidRPr="00852539">
        <w:t xml:space="preserve">only </w:t>
      </w:r>
      <w:r w:rsidRPr="00852539">
        <w:t>excluded from a data set where they</w:t>
      </w:r>
      <w:r w:rsidR="001D46F1">
        <w:t xml:space="preserve"> are</w:t>
      </w:r>
      <w:r w:rsidRPr="00852539">
        <w:t>:</w:t>
      </w:r>
    </w:p>
    <w:p w14:paraId="1CAA3F5E" w14:textId="77777777" w:rsidR="00D0128D" w:rsidRPr="00852539" w:rsidRDefault="00D0128D" w:rsidP="00515603">
      <w:pPr>
        <w:pStyle w:val="Bullets"/>
      </w:pPr>
      <w:r w:rsidRPr="00852539">
        <w:t>obvious and demonstrable results of an error that can be identified and explained – whenever possible the correct data should be identified and the data set amended, otherwise the erroneous value should be excluded and a written justification provided</w:t>
      </w:r>
    </w:p>
    <w:p w14:paraId="4A4DC98C" w14:textId="77777777" w:rsidR="00D0128D" w:rsidRPr="00852539" w:rsidRDefault="00D0128D" w:rsidP="00515603">
      <w:pPr>
        <w:pStyle w:val="Bullets"/>
      </w:pPr>
      <w:r w:rsidRPr="00852539">
        <w:t>clearly part of a different sample population within the overall data set, and this can be justified by the CSM.</w:t>
      </w:r>
      <w:r w:rsidR="00EB61A4" w:rsidRPr="00852539">
        <w:t xml:space="preserve"> </w:t>
      </w:r>
      <w:r w:rsidRPr="00852539">
        <w:t xml:space="preserve">Splitting the data set into different populations is relevant where sub-areas </w:t>
      </w:r>
      <w:r w:rsidR="001D46F1">
        <w:t xml:space="preserve">(investigation areas) </w:t>
      </w:r>
      <w:r w:rsidRPr="00852539">
        <w:t>can be remediated or managed independently, in which case it is valid to remove sample results from specific sub-sets of data.</w:t>
      </w:r>
    </w:p>
    <w:p w14:paraId="2539D5E1" w14:textId="77777777" w:rsidR="00D0128D" w:rsidRPr="00852539" w:rsidRDefault="00D0128D" w:rsidP="00D0128D">
      <w:pPr>
        <w:pStyle w:val="BodyText"/>
      </w:pPr>
      <w:r w:rsidRPr="00852539">
        <w:t>In all other cases, outlying data should be assumed to be genuine and to re</w:t>
      </w:r>
      <w:r w:rsidR="002F660D" w:rsidRPr="00852539">
        <w:t>flect the full range of results.</w:t>
      </w:r>
    </w:p>
    <w:p w14:paraId="36CEE04C" w14:textId="77777777" w:rsidR="00D0128D" w:rsidRPr="00852539" w:rsidRDefault="00D0128D" w:rsidP="00D0128D">
      <w:pPr>
        <w:pStyle w:val="BodyText"/>
      </w:pPr>
      <w:r w:rsidRPr="00852539">
        <w:lastRenderedPageBreak/>
        <w:t>The failure to remove true outliers from a data set or, conversely, the removal of values that</w:t>
      </w:r>
      <w:r w:rsidR="00B76083" w:rsidRPr="00852539">
        <w:t> </w:t>
      </w:r>
      <w:r w:rsidRPr="00852539">
        <w:t xml:space="preserve">are not in fact outliers, has consequences for the conclusions arising from the site investigation. </w:t>
      </w:r>
    </w:p>
    <w:p w14:paraId="397F88FE" w14:textId="77777777" w:rsidR="00D0128D" w:rsidRPr="00852539" w:rsidRDefault="00D0128D" w:rsidP="00D0128D">
      <w:pPr>
        <w:pStyle w:val="BodyText"/>
      </w:pPr>
      <w:r w:rsidRPr="00852539">
        <w:t>To assess whether an apparent outlier represent</w:t>
      </w:r>
      <w:r w:rsidR="00D552B2" w:rsidRPr="00852539">
        <w:t>s</w:t>
      </w:r>
      <w:r w:rsidRPr="00852539">
        <w:t xml:space="preserve"> genuine soil concentrations or </w:t>
      </w:r>
      <w:r w:rsidR="001D46F1">
        <w:t>is</w:t>
      </w:r>
      <w:r w:rsidR="001D46F1" w:rsidRPr="00852539">
        <w:t xml:space="preserve"> </w:t>
      </w:r>
      <w:r w:rsidRPr="00852539">
        <w:t>the result of an error, assessors should:</w:t>
      </w:r>
    </w:p>
    <w:p w14:paraId="6CB759C1" w14:textId="77777777" w:rsidR="00D0128D" w:rsidRPr="00852539" w:rsidRDefault="00B7739A" w:rsidP="002C2FA1">
      <w:pPr>
        <w:pStyle w:val="Bullets"/>
        <w:numPr>
          <w:ilvl w:val="0"/>
          <w:numId w:val="99"/>
        </w:numPr>
      </w:pPr>
      <w:r w:rsidRPr="00852539">
        <w:t>re-examine field records (</w:t>
      </w:r>
      <w:r w:rsidR="00DA1E5B">
        <w:t>eg</w:t>
      </w:r>
      <w:r w:rsidR="00137CBC">
        <w:t xml:space="preserve">, </w:t>
      </w:r>
      <w:r w:rsidR="00D0128D" w:rsidRPr="00852539">
        <w:t>test pit and borehole logs) to establish whether observations made at the time the samples were collected can explain the results obtained</w:t>
      </w:r>
    </w:p>
    <w:p w14:paraId="50FB2704" w14:textId="77777777" w:rsidR="00D0128D" w:rsidRPr="00852539" w:rsidRDefault="00D0128D" w:rsidP="002C2FA1">
      <w:pPr>
        <w:pStyle w:val="Bullets"/>
        <w:numPr>
          <w:ilvl w:val="0"/>
          <w:numId w:val="99"/>
        </w:numPr>
      </w:pPr>
      <w:r w:rsidRPr="00852539">
        <w:t xml:space="preserve">check for the presence </w:t>
      </w:r>
      <w:r w:rsidR="00B7739A" w:rsidRPr="00852539">
        <w:t>of an error in methodology (</w:t>
      </w:r>
      <w:r w:rsidR="00DA1E5B">
        <w:t>eg</w:t>
      </w:r>
      <w:r w:rsidR="00137CBC">
        <w:t xml:space="preserve">, </w:t>
      </w:r>
      <w:r w:rsidRPr="00852539">
        <w:t>any recording error, laboratory error, abnormal conditions during sampling, poor sampling technique)</w:t>
      </w:r>
    </w:p>
    <w:p w14:paraId="4E149F7E" w14:textId="77777777" w:rsidR="00D0128D" w:rsidRPr="00852539" w:rsidRDefault="00D0128D" w:rsidP="002C2FA1">
      <w:pPr>
        <w:pStyle w:val="Bullets"/>
        <w:numPr>
          <w:ilvl w:val="0"/>
          <w:numId w:val="99"/>
        </w:numPr>
      </w:pPr>
      <w:r w:rsidRPr="00852539">
        <w:t>check calculations</w:t>
      </w:r>
    </w:p>
    <w:p w14:paraId="083772DA" w14:textId="77777777" w:rsidR="00D0128D" w:rsidRPr="00852539" w:rsidRDefault="00D0128D" w:rsidP="002C2FA1">
      <w:pPr>
        <w:pStyle w:val="Bullets"/>
        <w:numPr>
          <w:ilvl w:val="0"/>
          <w:numId w:val="99"/>
        </w:numPr>
      </w:pPr>
      <w:r w:rsidRPr="00852539">
        <w:t>determine whether or not the suspect data point is consistent with the precision of the method (if this is known)</w:t>
      </w:r>
    </w:p>
    <w:p w14:paraId="523DD303" w14:textId="77777777" w:rsidR="00D0128D" w:rsidRPr="00852539" w:rsidRDefault="00D0128D" w:rsidP="002C2FA1">
      <w:pPr>
        <w:pStyle w:val="Bullets"/>
        <w:numPr>
          <w:ilvl w:val="0"/>
          <w:numId w:val="99"/>
        </w:numPr>
      </w:pPr>
      <w:r w:rsidRPr="00852539">
        <w:t>retest the suspect sample by repeating the analysis, or collect another sample for testing, to enlarge the overall data set</w:t>
      </w:r>
      <w:r w:rsidR="00D3256D" w:rsidRPr="00852539">
        <w:t>. N</w:t>
      </w:r>
      <w:r w:rsidRPr="00852539">
        <w:t>ote, however, that failure to confirm an original test result may not necessarily mean the original result was wrong, especially where contaminant concentrations are highly variable</w:t>
      </w:r>
      <w:r w:rsidR="00375C21" w:rsidRPr="00852539">
        <w:t>.</w:t>
      </w:r>
    </w:p>
    <w:p w14:paraId="28D4EE50" w14:textId="77777777" w:rsidR="00D0128D" w:rsidRPr="00852539" w:rsidRDefault="00D0128D" w:rsidP="00D0128D">
      <w:pPr>
        <w:pStyle w:val="BodyText"/>
      </w:pPr>
      <w:r w:rsidRPr="00852539">
        <w:t xml:space="preserve">Various statistical outlier tests are available to identify anomalous data in a data set, each with their own advantages and disadvantages (refer to </w:t>
      </w:r>
      <w:hyperlink w:anchor="_7.3_Using_statistical" w:history="1">
        <w:r w:rsidR="00173382" w:rsidRPr="006D5AF3">
          <w:rPr>
            <w:rStyle w:val="HyperlinksChar"/>
          </w:rPr>
          <w:t>section 7.3</w:t>
        </w:r>
      </w:hyperlink>
      <w:r w:rsidRPr="00852539">
        <w:t xml:space="preserve">). Outliers can also be identified by cross-comparing the concentrations of several similar analytes in the same area, referred to as multivariate outliers. </w:t>
      </w:r>
      <w:r w:rsidRPr="00852539">
        <w:rPr>
          <w:rFonts w:eastAsia="FSAlbert-Light"/>
        </w:rPr>
        <w:t>Outlier tests should be appropriate to the distribution of the data set</w:t>
      </w:r>
      <w:r w:rsidRPr="00852539">
        <w:t xml:space="preserve">. </w:t>
      </w:r>
    </w:p>
    <w:p w14:paraId="0BC72CD6" w14:textId="77777777" w:rsidR="00D0128D" w:rsidRPr="00852539" w:rsidRDefault="00D0128D" w:rsidP="00D0128D">
      <w:pPr>
        <w:pStyle w:val="Heading3"/>
      </w:pPr>
      <w:bookmarkStart w:id="245" w:name="_7.2.3_Data_distribution"/>
      <w:bookmarkStart w:id="246" w:name="_Toc387243576"/>
      <w:bookmarkStart w:id="247" w:name="_Toc438040440"/>
      <w:bookmarkEnd w:id="245"/>
      <w:r w:rsidRPr="00852539">
        <w:t>7.2.3</w:t>
      </w:r>
      <w:r w:rsidRPr="00852539">
        <w:tab/>
        <w:t xml:space="preserve">Data </w:t>
      </w:r>
      <w:r w:rsidR="00DD082B" w:rsidRPr="00852539">
        <w:t>d</w:t>
      </w:r>
      <w:r w:rsidRPr="00852539">
        <w:t>istribution</w:t>
      </w:r>
      <w:bookmarkEnd w:id="246"/>
      <w:bookmarkEnd w:id="247"/>
    </w:p>
    <w:p w14:paraId="730FC2F0" w14:textId="77777777" w:rsidR="00D0128D" w:rsidRPr="00852539" w:rsidRDefault="00D0128D" w:rsidP="00D0128D">
      <w:pPr>
        <w:pStyle w:val="BodyText"/>
      </w:pPr>
      <w:r w:rsidRPr="00852539">
        <w:t>Statistical methods are typically based on assumptions about the distribution of the data being</w:t>
      </w:r>
      <w:r w:rsidR="00C40E9C" w:rsidRPr="00852539">
        <w:t> </w:t>
      </w:r>
      <w:r w:rsidRPr="00852539">
        <w:t>analysed, such as the one-sample t-test, which assumes the data being assessed is approximately normally distributed. In many cases</w:t>
      </w:r>
      <w:r w:rsidR="00D3256D" w:rsidRPr="00852539">
        <w:t>,</w:t>
      </w:r>
      <w:r w:rsidRPr="00852539">
        <w:t xml:space="preserve"> the contaminant concentrations measured during site investigations are not normally distributed.</w:t>
      </w:r>
    </w:p>
    <w:p w14:paraId="3EB6700B" w14:textId="77777777" w:rsidR="00D0128D" w:rsidRPr="00852539" w:rsidRDefault="00D0128D" w:rsidP="00D0128D">
      <w:pPr>
        <w:pStyle w:val="BodyText"/>
      </w:pPr>
      <w:r w:rsidRPr="00852539">
        <w:t>Before applying a statistical test, it is important to know what these assumptions are and if they are reasonable for the data set under scrutiny. There are two main ways of testing whether the data follows a particular distribution:</w:t>
      </w:r>
    </w:p>
    <w:p w14:paraId="77F51D66" w14:textId="77777777" w:rsidR="00D0128D" w:rsidRPr="00852539" w:rsidRDefault="00D0128D" w:rsidP="002C2FA1">
      <w:pPr>
        <w:pStyle w:val="Bullet"/>
        <w:numPr>
          <w:ilvl w:val="0"/>
          <w:numId w:val="11"/>
        </w:numPr>
      </w:pPr>
      <w:r w:rsidRPr="00852539">
        <w:t>using graphical presentations such as frequency histograms and probability plots</w:t>
      </w:r>
    </w:p>
    <w:p w14:paraId="1175D63B" w14:textId="77777777" w:rsidR="00D0128D" w:rsidRPr="00852539" w:rsidRDefault="00D0128D" w:rsidP="002C2FA1">
      <w:pPr>
        <w:pStyle w:val="Bullet"/>
        <w:numPr>
          <w:ilvl w:val="0"/>
          <w:numId w:val="11"/>
        </w:numPr>
      </w:pPr>
      <w:r w:rsidRPr="00852539">
        <w:t>using statistical tests, such as the Shapiro-Wilk normality test.</w:t>
      </w:r>
    </w:p>
    <w:p w14:paraId="70A858CB" w14:textId="1D2599E6" w:rsidR="00D0128D" w:rsidRDefault="00D0128D" w:rsidP="00D0128D">
      <w:pPr>
        <w:pStyle w:val="BodyText"/>
      </w:pPr>
      <w:r w:rsidRPr="00852539">
        <w:t xml:space="preserve">More information about using graphical methods can be found in </w:t>
      </w:r>
      <w:r w:rsidRPr="00852539">
        <w:rPr>
          <w:i/>
        </w:rPr>
        <w:t xml:space="preserve">Data </w:t>
      </w:r>
      <w:r w:rsidR="00D3256D" w:rsidRPr="00852539">
        <w:rPr>
          <w:i/>
        </w:rPr>
        <w:t>q</w:t>
      </w:r>
      <w:r w:rsidRPr="00852539">
        <w:rPr>
          <w:i/>
        </w:rPr>
        <w:t xml:space="preserve">uality </w:t>
      </w:r>
      <w:r w:rsidR="00D3256D" w:rsidRPr="00852539">
        <w:rPr>
          <w:i/>
        </w:rPr>
        <w:t>a</w:t>
      </w:r>
      <w:r w:rsidRPr="00852539">
        <w:rPr>
          <w:i/>
        </w:rPr>
        <w:t xml:space="preserve">ssessment: </w:t>
      </w:r>
      <w:r w:rsidR="00D3256D" w:rsidRPr="00852539">
        <w:rPr>
          <w:i/>
        </w:rPr>
        <w:t>s</w:t>
      </w:r>
      <w:r w:rsidRPr="00852539">
        <w:rPr>
          <w:i/>
        </w:rPr>
        <w:t xml:space="preserve">tatistical </w:t>
      </w:r>
      <w:r w:rsidR="00D3256D" w:rsidRPr="00852539">
        <w:rPr>
          <w:i/>
        </w:rPr>
        <w:t>m</w:t>
      </w:r>
      <w:r w:rsidRPr="00852539">
        <w:rPr>
          <w:i/>
        </w:rPr>
        <w:t xml:space="preserve">ethods for </w:t>
      </w:r>
      <w:r w:rsidR="00D3256D" w:rsidRPr="00852539">
        <w:rPr>
          <w:i/>
        </w:rPr>
        <w:t>p</w:t>
      </w:r>
      <w:r w:rsidRPr="00852539">
        <w:rPr>
          <w:i/>
        </w:rPr>
        <w:t>ractitioners</w:t>
      </w:r>
      <w:r w:rsidRPr="00852539">
        <w:t xml:space="preserve"> </w:t>
      </w:r>
      <w:r w:rsidRPr="00852539">
        <w:rPr>
          <w:i/>
        </w:rPr>
        <w:t>EPA QA</w:t>
      </w:r>
      <w:r w:rsidR="006841CB" w:rsidRPr="00852539">
        <w:rPr>
          <w:i/>
        </w:rPr>
        <w:t>/</w:t>
      </w:r>
      <w:r w:rsidRPr="00852539">
        <w:rPr>
          <w:i/>
        </w:rPr>
        <w:t>G-9S</w:t>
      </w:r>
      <w:r w:rsidRPr="00852539">
        <w:t xml:space="preserve">; </w:t>
      </w:r>
      <w:r w:rsidR="00110443" w:rsidRPr="00852539">
        <w:t>USEPA</w:t>
      </w:r>
      <w:r w:rsidRPr="00852539">
        <w:t xml:space="preserve">, 2006a. However, many other formal statistical tests can be used to assess whether the data is normally distributed or follows another type of distribution. Many of these tests are difficult to do by hand, and it is advisable </w:t>
      </w:r>
      <w:r w:rsidR="00B7739A" w:rsidRPr="00852539">
        <w:t>to use a statistical program</w:t>
      </w:r>
      <w:r w:rsidR="00D3256D" w:rsidRPr="00852539">
        <w:t>me</w:t>
      </w:r>
      <w:r w:rsidR="00B7739A" w:rsidRPr="00852539">
        <w:t xml:space="preserve"> (</w:t>
      </w:r>
      <w:r w:rsidR="00AF277E">
        <w:t>eg</w:t>
      </w:r>
      <w:r w:rsidR="00137CBC">
        <w:t xml:space="preserve">, </w:t>
      </w:r>
      <w:r w:rsidR="00110443" w:rsidRPr="00852539">
        <w:t>USEPA</w:t>
      </w:r>
      <w:r w:rsidRPr="00852539">
        <w:t>’s ProUCL).</w:t>
      </w:r>
    </w:p>
    <w:p w14:paraId="17ECF9D2" w14:textId="77777777" w:rsidR="002C2FA1" w:rsidRDefault="002C2FA1">
      <w:pPr>
        <w:spacing w:before="0" w:after="200" w:line="276" w:lineRule="auto"/>
        <w:jc w:val="left"/>
      </w:pPr>
      <w:bookmarkStart w:id="248" w:name="_7.3_Using_statistical"/>
      <w:bookmarkStart w:id="249" w:name="_Toc387243577"/>
      <w:bookmarkStart w:id="250" w:name="_Toc438040441"/>
      <w:bookmarkEnd w:id="248"/>
      <w:r>
        <w:rPr>
          <w:b/>
          <w:bCs/>
        </w:rPr>
        <w:br w:type="page"/>
      </w:r>
    </w:p>
    <w:p w14:paraId="056348E7" w14:textId="5504102A" w:rsidR="00875EB3" w:rsidRPr="00852539" w:rsidRDefault="00875EB3" w:rsidP="00875EB3">
      <w:pPr>
        <w:pStyle w:val="Heading2"/>
      </w:pPr>
      <w:bookmarkStart w:id="251" w:name="_7.3_Using_statistical_1"/>
      <w:bookmarkStart w:id="252" w:name="_Toc71279702"/>
      <w:bookmarkEnd w:id="251"/>
      <w:r w:rsidRPr="00852539">
        <w:lastRenderedPageBreak/>
        <w:t>7.3</w:t>
      </w:r>
      <w:r w:rsidRPr="00852539">
        <w:tab/>
        <w:t xml:space="preserve">Using </w:t>
      </w:r>
      <w:r w:rsidR="00DD082B" w:rsidRPr="00852539">
        <w:t>statistical methods for data assessment</w:t>
      </w:r>
      <w:bookmarkEnd w:id="249"/>
      <w:bookmarkEnd w:id="250"/>
      <w:bookmarkEnd w:id="252"/>
    </w:p>
    <w:p w14:paraId="4CF081C9" w14:textId="77777777" w:rsidR="00875EB3" w:rsidRPr="00852539" w:rsidRDefault="00875EB3" w:rsidP="00875EB3">
      <w:pPr>
        <w:pStyle w:val="Heading3"/>
      </w:pPr>
      <w:bookmarkStart w:id="253" w:name="_Toc387243578"/>
      <w:bookmarkStart w:id="254" w:name="_Toc438040442"/>
      <w:r w:rsidRPr="00852539">
        <w:t>7.3.1</w:t>
      </w:r>
      <w:r w:rsidRPr="00852539">
        <w:tab/>
        <w:t xml:space="preserve">Statistical </w:t>
      </w:r>
      <w:bookmarkEnd w:id="253"/>
      <w:bookmarkEnd w:id="254"/>
      <w:r w:rsidR="00DD082B" w:rsidRPr="00852539">
        <w:t>analysis</w:t>
      </w:r>
    </w:p>
    <w:p w14:paraId="41AFDAE1" w14:textId="77777777" w:rsidR="00875EB3" w:rsidRPr="00852539" w:rsidRDefault="00875EB3" w:rsidP="003D3856">
      <w:pPr>
        <w:pStyle w:val="BodyText"/>
      </w:pPr>
      <w:r w:rsidRPr="00852539">
        <w:t>Statistical analysis can be used in a number of different ways to analyse data from contaminated site investigations</w:t>
      </w:r>
      <w:r w:rsidR="001D46F1">
        <w:t>,</w:t>
      </w:r>
      <w:r w:rsidRPr="00852539">
        <w:t xml:space="preserve"> including to:</w:t>
      </w:r>
    </w:p>
    <w:p w14:paraId="126CC1EF" w14:textId="77777777" w:rsidR="00875EB3" w:rsidRPr="00852539" w:rsidRDefault="00875EB3" w:rsidP="002C2FA1">
      <w:pPr>
        <w:pStyle w:val="Bullets"/>
        <w:numPr>
          <w:ilvl w:val="0"/>
          <w:numId w:val="100"/>
        </w:numPr>
      </w:pPr>
      <w:r w:rsidRPr="00852539">
        <w:t>summarise complex inform</w:t>
      </w:r>
      <w:r w:rsidR="00B7739A" w:rsidRPr="00852539">
        <w:t>ation (</w:t>
      </w:r>
      <w:r w:rsidR="00AF277E">
        <w:t>eg</w:t>
      </w:r>
      <w:r w:rsidR="00137CBC">
        <w:t xml:space="preserve">, </w:t>
      </w:r>
      <w:r w:rsidRPr="00852539">
        <w:t>minimum, maximum, mean, variance, inte</w:t>
      </w:r>
      <w:r w:rsidR="00E1636F" w:rsidRPr="00852539">
        <w:t>r</w:t>
      </w:r>
      <w:r w:rsidRPr="00852539">
        <w:t>quartile range (IQR)</w:t>
      </w:r>
      <w:r w:rsidR="00375C21" w:rsidRPr="00852539">
        <w:t>,</w:t>
      </w:r>
      <w:r w:rsidRPr="00852539">
        <w:t xml:space="preserve"> and 95 </w:t>
      </w:r>
      <w:r w:rsidR="00F5644F">
        <w:t>per cent</w:t>
      </w:r>
      <w:r w:rsidRPr="00852539">
        <w:t xml:space="preserve"> upper confidence limits) – these types of statistical analysis are sometimes referred to as descriptive statistics</w:t>
      </w:r>
    </w:p>
    <w:p w14:paraId="71589948" w14:textId="77777777" w:rsidR="00875EB3" w:rsidRPr="00852539" w:rsidRDefault="00875EB3" w:rsidP="002C2FA1">
      <w:pPr>
        <w:pStyle w:val="Bullets"/>
        <w:numPr>
          <w:ilvl w:val="0"/>
          <w:numId w:val="100"/>
        </w:numPr>
      </w:pPr>
      <w:r w:rsidRPr="00852539">
        <w:t>calculate the desired sample size for a certain confidence limit</w:t>
      </w:r>
    </w:p>
    <w:p w14:paraId="6EFD467B" w14:textId="77777777" w:rsidR="00875EB3" w:rsidRPr="00852539" w:rsidRDefault="00875EB3" w:rsidP="002C2FA1">
      <w:pPr>
        <w:pStyle w:val="Bullets"/>
        <w:numPr>
          <w:ilvl w:val="0"/>
          <w:numId w:val="100"/>
        </w:numPr>
      </w:pPr>
      <w:r w:rsidRPr="00852539">
        <w:t>compare the results with a</w:t>
      </w:r>
      <w:r w:rsidR="00B66294" w:rsidRPr="00852539">
        <w:t xml:space="preserve">n appropriate </w:t>
      </w:r>
      <w:r w:rsidRPr="00852539">
        <w:t>guideline value or remediation target</w:t>
      </w:r>
    </w:p>
    <w:p w14:paraId="0585C91C" w14:textId="77777777" w:rsidR="00875EB3" w:rsidRPr="00852539" w:rsidRDefault="00875EB3" w:rsidP="002C2FA1">
      <w:pPr>
        <w:pStyle w:val="Bullets"/>
        <w:numPr>
          <w:ilvl w:val="0"/>
          <w:numId w:val="100"/>
        </w:numPr>
      </w:pPr>
      <w:r w:rsidRPr="00852539">
        <w:t xml:space="preserve">determine the representativeness of sampling that has already been </w:t>
      </w:r>
      <w:r w:rsidR="00D56BF9">
        <w:t>undertaken</w:t>
      </w:r>
      <w:r w:rsidRPr="00852539">
        <w:t>.</w:t>
      </w:r>
    </w:p>
    <w:p w14:paraId="7880E45A" w14:textId="77777777" w:rsidR="00875EB3" w:rsidRPr="00852539" w:rsidRDefault="00875EB3" w:rsidP="003D3856">
      <w:pPr>
        <w:pStyle w:val="BodyText"/>
      </w:pPr>
      <w:r w:rsidRPr="00852539">
        <w:t>Statistical analyses are useful for contaminated site assessments because they can provide an</w:t>
      </w:r>
      <w:r w:rsidR="007A4495" w:rsidRPr="00852539">
        <w:t> </w:t>
      </w:r>
      <w:r w:rsidRPr="00852539">
        <w:t>unbiased estimate of the uncertainties associated with sample collection and analysis. Knowledge of the limitations of the data can help improve the reliability of the decisions but may also reduce the cost of investigations and site development.</w:t>
      </w:r>
    </w:p>
    <w:p w14:paraId="03C53ED8" w14:textId="77777777" w:rsidR="00773D65" w:rsidRPr="00852539" w:rsidRDefault="00875EB3" w:rsidP="003D3856">
      <w:pPr>
        <w:pStyle w:val="BodyText"/>
      </w:pPr>
      <w:r w:rsidRPr="00852539">
        <w:t>Statistical reports can be generated for data from site investigations that have been appropriately designed</w:t>
      </w:r>
      <w:r w:rsidR="00773D65" w:rsidRPr="00852539">
        <w:t xml:space="preserve"> </w:t>
      </w:r>
      <w:r w:rsidR="004D480A" w:rsidRPr="00852539">
        <w:t>(refer to</w:t>
      </w:r>
      <w:r w:rsidR="00AF277E" w:rsidRPr="00B25640">
        <w:rPr>
          <w:color w:val="0F7B7D"/>
        </w:rPr>
        <w:t xml:space="preserve"> </w:t>
      </w:r>
      <w:hyperlink w:anchor="_4_Site_investigation" w:history="1">
        <w:r w:rsidR="00AF277E" w:rsidRPr="006D5AF3">
          <w:rPr>
            <w:rStyle w:val="Hyperlink"/>
            <w:b/>
            <w:color w:val="0F7B7D"/>
          </w:rPr>
          <w:t>section 4</w:t>
        </w:r>
      </w:hyperlink>
      <w:r w:rsidR="00AF277E">
        <w:t xml:space="preserve"> </w:t>
      </w:r>
      <w:r w:rsidR="00773D65" w:rsidRPr="00852539">
        <w:t>)</w:t>
      </w:r>
      <w:r w:rsidRPr="00852539">
        <w:t>.</w:t>
      </w:r>
      <w:r w:rsidR="00774784" w:rsidRPr="00852539">
        <w:t xml:space="preserve"> </w:t>
      </w:r>
      <w:r w:rsidR="00773D65" w:rsidRPr="00852539">
        <w:t xml:space="preserve">For valid statistical analyses </w:t>
      </w:r>
      <w:r w:rsidR="001D7C8E" w:rsidRPr="00852539">
        <w:t>(</w:t>
      </w:r>
      <w:r w:rsidR="00137CBC">
        <w:t xml:space="preserve">for example, </w:t>
      </w:r>
      <w:r w:rsidR="001D0B4B" w:rsidRPr="00852539">
        <w:t xml:space="preserve">calculation of the 95 </w:t>
      </w:r>
      <w:r w:rsidR="00F5644F">
        <w:t>per cent</w:t>
      </w:r>
      <w:r w:rsidR="001D0B4B" w:rsidRPr="00852539">
        <w:t xml:space="preserve"> UCL) </w:t>
      </w:r>
      <w:r w:rsidR="00773D65" w:rsidRPr="00852539">
        <w:t xml:space="preserve">to be performed on a data set, the following </w:t>
      </w:r>
      <w:r w:rsidR="00AF277E">
        <w:t xml:space="preserve">criteria </w:t>
      </w:r>
      <w:r w:rsidR="00773D65" w:rsidRPr="00852539">
        <w:t>must apply</w:t>
      </w:r>
      <w:r w:rsidR="00AF277E">
        <w:t>.</w:t>
      </w:r>
    </w:p>
    <w:p w14:paraId="4108988B" w14:textId="77777777" w:rsidR="00773D65" w:rsidRPr="00852539" w:rsidRDefault="00AF277E" w:rsidP="002C2FA1">
      <w:pPr>
        <w:pStyle w:val="BodyText"/>
        <w:numPr>
          <w:ilvl w:val="0"/>
          <w:numId w:val="19"/>
        </w:numPr>
      </w:pPr>
      <w:r>
        <w:t>A</w:t>
      </w:r>
      <w:r w:rsidR="001D0B4B" w:rsidRPr="00852539">
        <w:t xml:space="preserve"> sufficient number of data points must be present to allow the analysis to be performed with accuracy (refer also </w:t>
      </w:r>
      <w:r w:rsidR="004D480A" w:rsidRPr="00852539">
        <w:t xml:space="preserve">to </w:t>
      </w:r>
      <w:hyperlink w:anchor="_7.3.3_Minimum_sample" w:history="1">
        <w:r w:rsidR="001D0B4B" w:rsidRPr="006D5AF3">
          <w:rPr>
            <w:rStyle w:val="HyperlinksChar"/>
          </w:rPr>
          <w:t>section 7.3.3</w:t>
        </w:r>
      </w:hyperlink>
      <w:r w:rsidR="00774784" w:rsidRPr="00852539">
        <w:t xml:space="preserve">). </w:t>
      </w:r>
      <w:r w:rsidR="001D0B4B" w:rsidRPr="00852539">
        <w:t>The number of data points will vary depending on the s</w:t>
      </w:r>
      <w:r w:rsidR="005B35C8" w:rsidRPr="00852539">
        <w:t>tatistical test to be performed</w:t>
      </w:r>
      <w:r>
        <w:t>.</w:t>
      </w:r>
    </w:p>
    <w:p w14:paraId="01D0EF8E" w14:textId="77777777" w:rsidR="001D0B4B" w:rsidRPr="00852539" w:rsidRDefault="00AF277E" w:rsidP="002C2FA1">
      <w:pPr>
        <w:pStyle w:val="BodyText"/>
        <w:numPr>
          <w:ilvl w:val="0"/>
          <w:numId w:val="19"/>
        </w:numPr>
      </w:pPr>
      <w:r>
        <w:t>S</w:t>
      </w:r>
      <w:r w:rsidR="00426C61" w:rsidRPr="00852539">
        <w:t xml:space="preserve">tatistics that rely on the assumption of a normal distribution should be performed only on data that is demonstrated to be normal </w:t>
      </w:r>
      <w:r w:rsidR="00C53263" w:rsidRPr="00852539">
        <w:t>(however</w:t>
      </w:r>
      <w:r w:rsidR="00774784" w:rsidRPr="00852539">
        <w:t>,</w:t>
      </w:r>
      <w:r w:rsidR="00C53263" w:rsidRPr="00852539">
        <w:t xml:space="preserve"> </w:t>
      </w:r>
      <w:r w:rsidR="00355A6E" w:rsidRPr="00852539">
        <w:t xml:space="preserve">as discussed in </w:t>
      </w:r>
      <w:hyperlink w:anchor="_7.2.3_Data_distribution" w:history="1">
        <w:r w:rsidR="001D7C8E" w:rsidRPr="006D5AF3">
          <w:rPr>
            <w:rStyle w:val="HyperlinksChar"/>
          </w:rPr>
          <w:t>section 7</w:t>
        </w:r>
        <w:r w:rsidR="00355A6E" w:rsidRPr="006D5AF3">
          <w:rPr>
            <w:rStyle w:val="HyperlinksChar"/>
          </w:rPr>
          <w:t>.2.3</w:t>
        </w:r>
      </w:hyperlink>
      <w:r w:rsidR="00355A6E" w:rsidRPr="00852539">
        <w:t xml:space="preserve"> </w:t>
      </w:r>
      <w:r w:rsidR="00C53263" w:rsidRPr="00852539">
        <w:t>data from environmental investigations are of</w:t>
      </w:r>
      <w:r w:rsidR="00774784" w:rsidRPr="00852539">
        <w:t xml:space="preserve">ten not normally distributed). </w:t>
      </w:r>
      <w:r w:rsidR="00C53263" w:rsidRPr="00852539">
        <w:t xml:space="preserve">If statistical tests show the data are not normally distributed, then the data </w:t>
      </w:r>
      <w:r w:rsidR="00125AA2" w:rsidRPr="00852539">
        <w:t xml:space="preserve">may be able to </w:t>
      </w:r>
      <w:r w:rsidR="00C53263" w:rsidRPr="00852539">
        <w:t xml:space="preserve">be transformed using </w:t>
      </w:r>
      <w:r w:rsidR="00125AA2" w:rsidRPr="00852539">
        <w:t xml:space="preserve">an </w:t>
      </w:r>
      <w:r w:rsidR="00C53263" w:rsidRPr="00852539">
        <w:t>appropriate transformation</w:t>
      </w:r>
      <w:r w:rsidR="00125AA2" w:rsidRPr="00852539">
        <w:t xml:space="preserve"> (</w:t>
      </w:r>
      <w:r>
        <w:t>eg</w:t>
      </w:r>
      <w:r w:rsidR="00137CBC">
        <w:t xml:space="preserve">, </w:t>
      </w:r>
      <w:r w:rsidR="00125AA2" w:rsidRPr="00852539">
        <w:t xml:space="preserve">taking </w:t>
      </w:r>
      <w:r w:rsidR="001D7C8E" w:rsidRPr="00852539">
        <w:t>logarithms</w:t>
      </w:r>
      <w:r w:rsidR="00125AA2" w:rsidRPr="00852539">
        <w:t>) or non-parametric methods may be able to be used</w:t>
      </w:r>
      <w:r>
        <w:t>.</w:t>
      </w:r>
    </w:p>
    <w:p w14:paraId="4782D302" w14:textId="77777777" w:rsidR="005B35C8" w:rsidRPr="00852539" w:rsidRDefault="00AF277E" w:rsidP="002C2FA1">
      <w:pPr>
        <w:pStyle w:val="BodyText"/>
        <w:numPr>
          <w:ilvl w:val="0"/>
          <w:numId w:val="19"/>
        </w:numPr>
      </w:pPr>
      <w:r>
        <w:t>T</w:t>
      </w:r>
      <w:r w:rsidR="005B35C8" w:rsidRPr="00852539">
        <w:t xml:space="preserve">he data should be from the same statistical population </w:t>
      </w:r>
      <w:r w:rsidR="001D7C8E" w:rsidRPr="00852539">
        <w:t>(</w:t>
      </w:r>
      <w:r>
        <w:t>eg,</w:t>
      </w:r>
      <w:r w:rsidR="00137CBC">
        <w:t xml:space="preserve"> </w:t>
      </w:r>
      <w:r w:rsidR="00696FDD" w:rsidRPr="00852539">
        <w:t xml:space="preserve">no inclusion of results representative of ‘hotspots’ in data sets used to calculate averages or means) </w:t>
      </w:r>
      <w:r w:rsidR="005B35C8" w:rsidRPr="00852539">
        <w:t>(refer</w:t>
      </w:r>
      <w:r w:rsidR="004015C7" w:rsidRPr="00852539">
        <w:t xml:space="preserve"> also </w:t>
      </w:r>
      <w:r w:rsidR="004D480A" w:rsidRPr="00852539">
        <w:t xml:space="preserve">to </w:t>
      </w:r>
      <w:hyperlink w:anchor="_4_Site_investigation" w:history="1">
        <w:r w:rsidRPr="00317659">
          <w:rPr>
            <w:rStyle w:val="Hyperlink"/>
          </w:rPr>
          <w:t>section</w:t>
        </w:r>
        <w:r w:rsidR="00B25640" w:rsidRPr="00317659">
          <w:rPr>
            <w:rStyle w:val="Hyperlink"/>
          </w:rPr>
          <w:t xml:space="preserve"> 4</w:t>
        </w:r>
      </w:hyperlink>
      <w:r>
        <w:t xml:space="preserve"> </w:t>
      </w:r>
      <w:r w:rsidR="009C46B9" w:rsidRPr="00852539">
        <w:t xml:space="preserve">and </w:t>
      </w:r>
      <w:hyperlink w:anchor="_7.4_Comparison_to" w:history="1">
        <w:r w:rsidR="001D7C8E" w:rsidRPr="006D5AF3">
          <w:rPr>
            <w:rStyle w:val="HyperlinksChar"/>
          </w:rPr>
          <w:t>section 7</w:t>
        </w:r>
        <w:r w:rsidR="009C46B9" w:rsidRPr="006D5AF3">
          <w:rPr>
            <w:rStyle w:val="HyperlinksChar"/>
          </w:rPr>
          <w:t>.4</w:t>
        </w:r>
      </w:hyperlink>
      <w:r w:rsidR="005B35C8" w:rsidRPr="00852539">
        <w:t>)</w:t>
      </w:r>
      <w:r>
        <w:t>.</w:t>
      </w:r>
    </w:p>
    <w:p w14:paraId="00E5C4F5" w14:textId="77777777" w:rsidR="005B35C8" w:rsidRPr="00852539" w:rsidRDefault="00AF277E" w:rsidP="002C2FA1">
      <w:pPr>
        <w:pStyle w:val="BodyText"/>
        <w:numPr>
          <w:ilvl w:val="0"/>
          <w:numId w:val="19"/>
        </w:numPr>
      </w:pPr>
      <w:r>
        <w:t>T</w:t>
      </w:r>
      <w:r w:rsidR="005B35C8" w:rsidRPr="00852539">
        <w:t xml:space="preserve">here must not be an over-representation of sample results </w:t>
      </w:r>
      <w:r>
        <w:t>that</w:t>
      </w:r>
      <w:r w:rsidRPr="00852539">
        <w:t xml:space="preserve"> </w:t>
      </w:r>
      <w:r w:rsidR="005B35C8" w:rsidRPr="00852539">
        <w:t xml:space="preserve">are below the </w:t>
      </w:r>
      <w:r w:rsidR="009C46B9" w:rsidRPr="00852539">
        <w:t xml:space="preserve">laboratory </w:t>
      </w:r>
      <w:r w:rsidR="005B35C8" w:rsidRPr="00852539">
        <w:t>limit of detection</w:t>
      </w:r>
      <w:r w:rsidR="00A611DC" w:rsidRPr="00852539">
        <w:t xml:space="preserve"> (refer to </w:t>
      </w:r>
      <w:hyperlink w:anchor="_7.2.1_Interpreting_numbers" w:history="1">
        <w:r w:rsidR="00A611DC" w:rsidRPr="006D5AF3">
          <w:rPr>
            <w:rStyle w:val="HyperlinksChar"/>
          </w:rPr>
          <w:t>section 7.2.1</w:t>
        </w:r>
      </w:hyperlink>
      <w:r w:rsidR="00A611DC" w:rsidRPr="00852539">
        <w:t>)</w:t>
      </w:r>
      <w:r w:rsidR="00774784" w:rsidRPr="00852539">
        <w:t>.</w:t>
      </w:r>
    </w:p>
    <w:p w14:paraId="09C18B3A" w14:textId="77777777" w:rsidR="00875EB3" w:rsidRPr="00852539" w:rsidRDefault="00875EB3" w:rsidP="003D3856">
      <w:pPr>
        <w:pStyle w:val="BodyText"/>
      </w:pPr>
      <w:r w:rsidRPr="00852539">
        <w:t xml:space="preserve">As discussed in </w:t>
      </w:r>
      <w:hyperlink w:anchor="_7.2_Data_assessment" w:history="1">
        <w:r w:rsidR="007A4495" w:rsidRPr="006D5AF3">
          <w:rPr>
            <w:rStyle w:val="HyperlinksChar"/>
          </w:rPr>
          <w:t>s</w:t>
        </w:r>
        <w:r w:rsidRPr="006D5AF3">
          <w:rPr>
            <w:rStyle w:val="HyperlinksChar"/>
          </w:rPr>
          <w:t>ection 7.2</w:t>
        </w:r>
      </w:hyperlink>
      <w:r w:rsidRPr="00852539">
        <w:t>, only data derived</w:t>
      </w:r>
      <w:r w:rsidR="007A4495" w:rsidRPr="00852539">
        <w:t> </w:t>
      </w:r>
      <w:r w:rsidR="004913A8" w:rsidRPr="00852539">
        <w:t xml:space="preserve">from </w:t>
      </w:r>
      <w:r w:rsidRPr="00852539">
        <w:t xml:space="preserve">systematic or random sampling can be used </w:t>
      </w:r>
      <w:r w:rsidR="00D3256D" w:rsidRPr="00852539">
        <w:t xml:space="preserve">for </w:t>
      </w:r>
      <w:r w:rsidRPr="00852539">
        <w:t>statistical analysis, although some techniques may allow data collected from a targeted sampling pattern</w:t>
      </w:r>
      <w:r w:rsidR="007A4495" w:rsidRPr="00852539">
        <w:t> </w:t>
      </w:r>
      <w:r w:rsidRPr="00852539">
        <w:t xml:space="preserve">to be used. For all other data sets, the use of data in statistical analysis </w:t>
      </w:r>
      <w:r w:rsidR="00CF5471" w:rsidRPr="00852539">
        <w:t xml:space="preserve">should be justified, </w:t>
      </w:r>
      <w:r w:rsidRPr="00852539">
        <w:t>and the degree of bias</w:t>
      </w:r>
      <w:r w:rsidR="007A4495" w:rsidRPr="00852539">
        <w:t> </w:t>
      </w:r>
      <w:r w:rsidRPr="00852539">
        <w:t>that may be introduced</w:t>
      </w:r>
      <w:r w:rsidR="00CF5471" w:rsidRPr="00852539">
        <w:t xml:space="preserve"> as a result should </w:t>
      </w:r>
      <w:r w:rsidR="007D7C23">
        <w:t xml:space="preserve">be </w:t>
      </w:r>
      <w:r w:rsidR="00CF5471" w:rsidRPr="00852539">
        <w:t>taken into consideration, and if used, documented in the report</w:t>
      </w:r>
      <w:r w:rsidRPr="00852539">
        <w:t xml:space="preserve">. </w:t>
      </w:r>
    </w:p>
    <w:p w14:paraId="6106E797" w14:textId="3EE3C7DB" w:rsidR="00875EB3" w:rsidRDefault="00875EB3" w:rsidP="003D3856">
      <w:pPr>
        <w:pStyle w:val="BodyText"/>
      </w:pPr>
      <w:r w:rsidRPr="00852539">
        <w:t xml:space="preserve">Two commonly used statistical terms (‘average’ and ‘variability’) are explained below. </w:t>
      </w:r>
    </w:p>
    <w:p w14:paraId="303C94C2" w14:textId="77777777" w:rsidR="002C2FA1" w:rsidRDefault="002C2FA1">
      <w:pPr>
        <w:spacing w:before="0" w:after="200" w:line="276" w:lineRule="auto"/>
        <w:jc w:val="left"/>
      </w:pPr>
      <w:r>
        <w:rPr>
          <w:b/>
          <w:bCs/>
        </w:rPr>
        <w:br w:type="page"/>
      </w:r>
    </w:p>
    <w:p w14:paraId="60EF880C" w14:textId="354EEF3C" w:rsidR="00875EB3" w:rsidRPr="00852539" w:rsidRDefault="00875EB3" w:rsidP="003D3856">
      <w:pPr>
        <w:pStyle w:val="Heading4"/>
      </w:pPr>
      <w:r w:rsidRPr="00852539">
        <w:lastRenderedPageBreak/>
        <w:t>Average</w:t>
      </w:r>
    </w:p>
    <w:p w14:paraId="60432400" w14:textId="77777777" w:rsidR="00375C21" w:rsidRPr="00852539" w:rsidRDefault="00875EB3" w:rsidP="003D3856">
      <w:pPr>
        <w:pStyle w:val="BodyText"/>
      </w:pPr>
      <w:r w:rsidRPr="00852539">
        <w:t xml:space="preserve">The average or mean of a data set is an estimate of the central tendency of the data set. It is used: </w:t>
      </w:r>
    </w:p>
    <w:p w14:paraId="0AC90692" w14:textId="77777777" w:rsidR="00375C21" w:rsidRPr="00852539" w:rsidRDefault="00875EB3" w:rsidP="002C2FA1">
      <w:pPr>
        <w:pStyle w:val="Bullets"/>
        <w:numPr>
          <w:ilvl w:val="0"/>
          <w:numId w:val="101"/>
        </w:numPr>
      </w:pPr>
      <w:r w:rsidRPr="00852539">
        <w:t xml:space="preserve">in other statistical tests (such as determining the desirable number of samples to be collected from a site) </w:t>
      </w:r>
    </w:p>
    <w:p w14:paraId="5D0DB819" w14:textId="77777777" w:rsidR="00375C21" w:rsidRPr="00852539" w:rsidRDefault="00AF277E" w:rsidP="002C2FA1">
      <w:pPr>
        <w:pStyle w:val="Bullets"/>
        <w:numPr>
          <w:ilvl w:val="0"/>
          <w:numId w:val="101"/>
        </w:numPr>
      </w:pPr>
      <w:r>
        <w:t xml:space="preserve">for </w:t>
      </w:r>
      <w:r w:rsidR="00875EB3" w:rsidRPr="00852539">
        <w:t xml:space="preserve">estimating exposure of a person(s) to a contaminant. </w:t>
      </w:r>
    </w:p>
    <w:p w14:paraId="725C8599" w14:textId="77777777" w:rsidR="00875EB3" w:rsidRPr="00852539" w:rsidRDefault="00875EB3" w:rsidP="003D3856">
      <w:pPr>
        <w:pStyle w:val="BodyText"/>
      </w:pPr>
      <w:r w:rsidRPr="00852539">
        <w:t>A mean concentration over an area is used to estimate exposure over that area on the assumption a person spends a similar amount of time being exposed at every point within that area.</w:t>
      </w:r>
    </w:p>
    <w:p w14:paraId="627E3BB6" w14:textId="77777777" w:rsidR="00875EB3" w:rsidRPr="00852539" w:rsidRDefault="00875EB3" w:rsidP="003D3856">
      <w:pPr>
        <w:pStyle w:val="BodyText"/>
      </w:pPr>
      <w:r w:rsidRPr="00852539">
        <w:t>The sample mean is an arithmetic average for simple sampling designs</w:t>
      </w:r>
      <w:r w:rsidR="00D3256D" w:rsidRPr="00852539">
        <w:t>. F</w:t>
      </w:r>
      <w:r w:rsidRPr="00852539">
        <w:t>or complex sampling designs, such as stratification, the sample mean is a weighted arithmetic average. The sample mean is influenced by extreme values (large or small) and the treatment of non-detects.</w:t>
      </w:r>
      <w:r w:rsidR="00EB61A4" w:rsidRPr="00852539">
        <w:t xml:space="preserve"> </w:t>
      </w:r>
      <w:r w:rsidRPr="00852539">
        <w:t xml:space="preserve">Because of the uncertainty associated with estimating the true average concentration at a site, the 95 </w:t>
      </w:r>
      <w:r w:rsidR="00F5644F">
        <w:t>per cent</w:t>
      </w:r>
      <w:r w:rsidRPr="00852539">
        <w:t xml:space="preserve"> UCL of the mean is used. The 95 </w:t>
      </w:r>
      <w:r w:rsidR="00F5644F">
        <w:t>per cent</w:t>
      </w:r>
      <w:r w:rsidRPr="00852539">
        <w:t xml:space="preserve"> UCL provides reasonable confidence the true site average will not be underestimated.</w:t>
      </w:r>
    </w:p>
    <w:p w14:paraId="1FC59C25" w14:textId="77777777" w:rsidR="00875EB3" w:rsidRPr="00852539" w:rsidRDefault="00875EB3" w:rsidP="003D3856">
      <w:pPr>
        <w:pStyle w:val="Heading4"/>
      </w:pPr>
      <w:r w:rsidRPr="00852539">
        <w:t>Variability</w:t>
      </w:r>
    </w:p>
    <w:p w14:paraId="7B0407E9" w14:textId="77777777" w:rsidR="00875EB3" w:rsidRPr="00852539" w:rsidRDefault="00875EB3" w:rsidP="003D3856">
      <w:pPr>
        <w:pStyle w:val="BodyText"/>
      </w:pPr>
      <w:r w:rsidRPr="00852539">
        <w:t>Variability is another important characteristic of data. It can be described by the range but this may not be useful if it is affected by extremes of data. The variance</w:t>
      </w:r>
      <w:r w:rsidR="00C00867" w:rsidRPr="00852539">
        <w:t>,</w:t>
      </w:r>
      <w:r w:rsidRPr="00852539">
        <w:t xml:space="preserve"> or its positive square root (the standard deviation)</w:t>
      </w:r>
      <w:r w:rsidR="00C00867" w:rsidRPr="00852539">
        <w:t>,</w:t>
      </w:r>
      <w:r w:rsidRPr="00852539">
        <w:t xml:space="preserve"> is often used to measure variability and given in the same units as the original data. </w:t>
      </w:r>
    </w:p>
    <w:p w14:paraId="64B078FE" w14:textId="77777777" w:rsidR="00875EB3" w:rsidRPr="00852539" w:rsidRDefault="00875EB3" w:rsidP="003D3856">
      <w:pPr>
        <w:pStyle w:val="BodyText"/>
      </w:pPr>
      <w:r w:rsidRPr="00852539">
        <w:t xml:space="preserve">The coefficient of variation (standard deviation divided by the mean) is more useful because it is comparable among different samples and is a dimensionless measure. The 95 </w:t>
      </w:r>
      <w:r w:rsidR="00F5644F">
        <w:t>per cent</w:t>
      </w:r>
      <w:r w:rsidRPr="00852539">
        <w:t xml:space="preserve"> confidence level is often used as a measure of variability when interpreting a statistically designed site investigation. This is useful in appropriately designed</w:t>
      </w:r>
      <w:r w:rsidR="00C00867" w:rsidRPr="00852539">
        <w:t>,</w:t>
      </w:r>
      <w:r w:rsidRPr="00852539">
        <w:t xml:space="preserve"> validation sampling but it assumes the data is normally distributed. </w:t>
      </w:r>
    </w:p>
    <w:p w14:paraId="611E9225" w14:textId="77777777" w:rsidR="00875EB3" w:rsidRPr="00852539" w:rsidRDefault="00875EB3" w:rsidP="003D3856">
      <w:pPr>
        <w:pStyle w:val="BodyText"/>
      </w:pPr>
      <w:r w:rsidRPr="00852539">
        <w:t xml:space="preserve">When reporting statistical summaries of site investigation data, it is advisable to ‘over-report’ the results by listing the number in the sample, the standard deviation and the 95 </w:t>
      </w:r>
      <w:r w:rsidR="00F5644F">
        <w:t>per cent</w:t>
      </w:r>
      <w:r w:rsidRPr="00852539">
        <w:t xml:space="preserve"> confidence level</w:t>
      </w:r>
      <w:r w:rsidR="00C00867" w:rsidRPr="00852539">
        <w:t xml:space="preserve">. </w:t>
      </w:r>
      <w:r w:rsidR="007D7C23" w:rsidRPr="00852539">
        <w:t>This gives</w:t>
      </w:r>
      <w:r w:rsidRPr="00852539">
        <w:t xml:space="preserve"> subsequent users the flexibility to derive other confidence intervals (such as the 99 </w:t>
      </w:r>
      <w:r w:rsidR="00F5644F">
        <w:t>per cent</w:t>
      </w:r>
      <w:r w:rsidRPr="00852539">
        <w:t xml:space="preserve"> confidence interval). The 95 </w:t>
      </w:r>
      <w:r w:rsidR="00F5644F">
        <w:t>per cent</w:t>
      </w:r>
      <w:r w:rsidRPr="00852539">
        <w:t xml:space="preserve"> confidence level should not be confused with the 95th </w:t>
      </w:r>
      <w:r w:rsidR="00A70B48">
        <w:t>percent</w:t>
      </w:r>
      <w:r w:rsidRPr="00852539">
        <w:t>ile</w:t>
      </w:r>
      <w:r w:rsidR="004841D7" w:rsidRPr="00852539">
        <w:t>.</w:t>
      </w:r>
      <w:r w:rsidR="00125AA2" w:rsidRPr="00852539">
        <w:t xml:space="preserve"> </w:t>
      </w:r>
      <w:r w:rsidR="00693F94" w:rsidRPr="00852539">
        <w:t>T</w:t>
      </w:r>
      <w:r w:rsidR="004841D7" w:rsidRPr="00852539">
        <w:t xml:space="preserve">he 95th </w:t>
      </w:r>
      <w:r w:rsidR="00A70B48">
        <w:t>percent</w:t>
      </w:r>
      <w:r w:rsidR="004841D7" w:rsidRPr="00852539">
        <w:t>ile</w:t>
      </w:r>
      <w:r w:rsidRPr="00852539">
        <w:t xml:space="preserve"> is the value that is greater than or equal to 95</w:t>
      </w:r>
      <w:r w:rsidR="00A70B48">
        <w:t xml:space="preserve"> per cent</w:t>
      </w:r>
      <w:r w:rsidRPr="00852539">
        <w:t xml:space="preserve"> of all values in a distribution. This is presented graphically in figure 5</w:t>
      </w:r>
      <w:r w:rsidR="00E73E9B" w:rsidRPr="00852539">
        <w:t>.</w:t>
      </w:r>
    </w:p>
    <w:p w14:paraId="6CD98887" w14:textId="77777777" w:rsidR="00D0128D" w:rsidRPr="00852539" w:rsidRDefault="00E73E9B" w:rsidP="00E73E9B">
      <w:pPr>
        <w:pStyle w:val="Figureheading"/>
      </w:pPr>
      <w:bookmarkStart w:id="255" w:name="figure5"/>
      <w:bookmarkStart w:id="256" w:name="_Toc71279724"/>
      <w:r w:rsidRPr="00852539">
        <w:lastRenderedPageBreak/>
        <w:t>Figure 5</w:t>
      </w:r>
      <w:bookmarkEnd w:id="255"/>
      <w:r w:rsidRPr="00852539">
        <w:t xml:space="preserve">: </w:t>
      </w:r>
      <w:r w:rsidRPr="00852539">
        <w:tab/>
        <w:t>Illustration of normal distribution</w:t>
      </w:r>
      <w:r w:rsidR="00335B6E" w:rsidRPr="00852539">
        <w:t>, the</w:t>
      </w:r>
      <w:r w:rsidRPr="00852539">
        <w:t xml:space="preserve"> 95 </w:t>
      </w:r>
      <w:r w:rsidR="00F5644F">
        <w:t>per cent</w:t>
      </w:r>
      <w:r w:rsidRPr="00852539">
        <w:t xml:space="preserve"> upper confidence limit of the mean</w:t>
      </w:r>
      <w:r w:rsidR="00335B6E" w:rsidRPr="00852539">
        <w:t xml:space="preserve"> and the 95th </w:t>
      </w:r>
      <w:r w:rsidR="00A70B48">
        <w:t>percent</w:t>
      </w:r>
      <w:r w:rsidR="00335B6E" w:rsidRPr="00852539">
        <w:t>ile</w:t>
      </w:r>
      <w:bookmarkEnd w:id="256"/>
    </w:p>
    <w:p w14:paraId="7057A33E" w14:textId="77777777" w:rsidR="00E73E9B" w:rsidRPr="00852539" w:rsidRDefault="00E73E9B" w:rsidP="00E73E9B">
      <w:pPr>
        <w:pStyle w:val="BodyText"/>
      </w:pPr>
      <w:r w:rsidRPr="00852539">
        <w:rPr>
          <w:noProof/>
        </w:rPr>
        <w:drawing>
          <wp:inline distT="0" distB="0" distL="0" distR="0" wp14:anchorId="1AFCFEA0" wp14:editId="76C10727">
            <wp:extent cx="4860000" cy="3113998"/>
            <wp:effectExtent l="19050" t="19050" r="1714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BEBA8EAE-BF5A-486C-A8C5-ECC9F3942E4B}">
                          <a14:imgProps xmlns:a14="http://schemas.microsoft.com/office/drawing/2010/main">
                            <a14:imgLayer r:embed="rId81">
                              <a14:imgEffect>
                                <a14:brightnessContrast contrast="40000"/>
                              </a14:imgEffect>
                            </a14:imgLayer>
                          </a14:imgProps>
                        </a:ext>
                      </a:extLst>
                    </a:blip>
                    <a:srcRect/>
                    <a:stretch>
                      <a:fillRect/>
                    </a:stretch>
                  </pic:blipFill>
                  <pic:spPr bwMode="auto">
                    <a:xfrm>
                      <a:off x="0" y="0"/>
                      <a:ext cx="4860000" cy="3113998"/>
                    </a:xfrm>
                    <a:prstGeom prst="rect">
                      <a:avLst/>
                    </a:prstGeom>
                    <a:noFill/>
                    <a:ln w="6350" cmpd="sng">
                      <a:solidFill>
                        <a:srgbClr val="000000"/>
                      </a:solidFill>
                      <a:miter lim="800000"/>
                      <a:headEnd/>
                      <a:tailEnd/>
                    </a:ln>
                    <a:effectLst/>
                  </pic:spPr>
                </pic:pic>
              </a:graphicData>
            </a:graphic>
          </wp:inline>
        </w:drawing>
      </w:r>
    </w:p>
    <w:p w14:paraId="6D1E79A2" w14:textId="77777777" w:rsidR="00B16FEB" w:rsidRPr="00852539" w:rsidRDefault="00B16FEB" w:rsidP="00B16FEB">
      <w:pPr>
        <w:pStyle w:val="Note"/>
      </w:pPr>
      <w:r w:rsidRPr="00852539">
        <w:t xml:space="preserve">Note: As the sample size increases, the </w:t>
      </w:r>
      <w:r w:rsidR="00335B6E" w:rsidRPr="00852539">
        <w:t>95</w:t>
      </w:r>
      <w:r w:rsidR="00503E3B" w:rsidRPr="00852539">
        <w:t xml:space="preserve"> </w:t>
      </w:r>
      <w:r w:rsidR="00F5644F">
        <w:t>per cent</w:t>
      </w:r>
      <w:r w:rsidR="00335B6E" w:rsidRPr="00852539">
        <w:t xml:space="preserve"> </w:t>
      </w:r>
      <w:r w:rsidRPr="00852539">
        <w:t xml:space="preserve">UCL of the mean moves closer to the true mean, while the 95th </w:t>
      </w:r>
      <w:r w:rsidR="00A70B48">
        <w:t>percent</w:t>
      </w:r>
      <w:r w:rsidRPr="00852539">
        <w:t>ile of the distribution remains at the upper end of the distribution.</w:t>
      </w:r>
    </w:p>
    <w:p w14:paraId="452D1C49" w14:textId="77777777" w:rsidR="000C5C31" w:rsidRDefault="000C5C31" w:rsidP="00B16FEB">
      <w:pPr>
        <w:pStyle w:val="BodyText"/>
      </w:pPr>
    </w:p>
    <w:p w14:paraId="6EA2EDAA" w14:textId="77777777" w:rsidR="00B16FEB" w:rsidRPr="00852539" w:rsidRDefault="00B16FEB" w:rsidP="00B16FEB">
      <w:pPr>
        <w:pStyle w:val="BodyText"/>
      </w:pPr>
      <w:r w:rsidRPr="00852539">
        <w:t xml:space="preserve">A more typical distribution for contaminant concentrations measured during site assessment is illustrated in figure 6, with this right-skewed form representing a few samples with notably elevated contaminant concentrations and </w:t>
      </w:r>
      <w:r w:rsidR="003A1950" w:rsidRPr="00852539">
        <w:t>most</w:t>
      </w:r>
      <w:r w:rsidRPr="00852539">
        <w:t xml:space="preserve"> samples falling below the mean. </w:t>
      </w:r>
    </w:p>
    <w:p w14:paraId="7B848818" w14:textId="77777777" w:rsidR="00B16FEB" w:rsidRPr="00852539" w:rsidRDefault="00B16FEB" w:rsidP="00B16FEB">
      <w:pPr>
        <w:pStyle w:val="Figureheading"/>
      </w:pPr>
      <w:bookmarkStart w:id="257" w:name="figure6"/>
      <w:bookmarkStart w:id="258" w:name="_Toc71279725"/>
      <w:r w:rsidRPr="00852539">
        <w:t>Figure 6</w:t>
      </w:r>
      <w:bookmarkEnd w:id="257"/>
      <w:r w:rsidRPr="00852539">
        <w:t xml:space="preserve">: </w:t>
      </w:r>
      <w:r w:rsidRPr="00852539">
        <w:tab/>
        <w:t>Right-skewed distribution</w:t>
      </w:r>
      <w:bookmarkEnd w:id="258"/>
    </w:p>
    <w:p w14:paraId="2665EBF1" w14:textId="77777777" w:rsidR="00B16FEB" w:rsidRPr="00852539" w:rsidRDefault="00B16FEB" w:rsidP="00B16FEB">
      <w:pPr>
        <w:pStyle w:val="BodyText"/>
      </w:pPr>
      <w:r w:rsidRPr="00852539">
        <w:rPr>
          <w:noProof/>
        </w:rPr>
        <w:drawing>
          <wp:inline distT="0" distB="0" distL="0" distR="0" wp14:anchorId="663C6ADC" wp14:editId="36DC7854">
            <wp:extent cx="4860000" cy="3125925"/>
            <wp:effectExtent l="0" t="0" r="0" b="0"/>
            <wp:docPr id="12" name="Picture 12" descr="cid:image002.png@01CF9205.DD44A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CF9205.DD44A93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4860000" cy="3125925"/>
                    </a:xfrm>
                    <a:prstGeom prst="rect">
                      <a:avLst/>
                    </a:prstGeom>
                    <a:noFill/>
                    <a:ln>
                      <a:noFill/>
                    </a:ln>
                  </pic:spPr>
                </pic:pic>
              </a:graphicData>
            </a:graphic>
          </wp:inline>
        </w:drawing>
      </w:r>
    </w:p>
    <w:p w14:paraId="568BD62D" w14:textId="77777777" w:rsidR="002C2FA1" w:rsidRDefault="002C2FA1" w:rsidP="00885EB8">
      <w:pPr>
        <w:pStyle w:val="BodyText"/>
        <w:spacing w:before="360"/>
      </w:pPr>
    </w:p>
    <w:p w14:paraId="2F1953B2" w14:textId="2E784214" w:rsidR="00B16FEB" w:rsidRPr="00852539" w:rsidRDefault="00B16FEB" w:rsidP="00885EB8">
      <w:pPr>
        <w:pStyle w:val="BodyText"/>
        <w:spacing w:before="360"/>
      </w:pPr>
      <w:r w:rsidRPr="00852539">
        <w:lastRenderedPageBreak/>
        <w:t>If appropriate, the following statistics should be reported and can be summarised for each area of interest (defined by the CSM and the nature of the results):</w:t>
      </w:r>
    </w:p>
    <w:p w14:paraId="79AC90A7" w14:textId="77777777" w:rsidR="00B16FEB" w:rsidRPr="00852539" w:rsidRDefault="00B16FEB" w:rsidP="002C2FA1">
      <w:pPr>
        <w:pStyle w:val="Bullets"/>
        <w:numPr>
          <w:ilvl w:val="0"/>
          <w:numId w:val="102"/>
        </w:numPr>
      </w:pPr>
      <w:r w:rsidRPr="00852539">
        <w:t>number of samples</w:t>
      </w:r>
    </w:p>
    <w:p w14:paraId="6C365153" w14:textId="77777777" w:rsidR="00B16FEB" w:rsidRPr="00852539" w:rsidRDefault="00B16FEB" w:rsidP="002C2FA1">
      <w:pPr>
        <w:pStyle w:val="Bullets"/>
        <w:numPr>
          <w:ilvl w:val="0"/>
          <w:numId w:val="102"/>
        </w:numPr>
      </w:pPr>
      <w:r w:rsidRPr="00852539">
        <w:t xml:space="preserve">sample mean </w:t>
      </w:r>
    </w:p>
    <w:p w14:paraId="7ADAC453" w14:textId="77777777" w:rsidR="00B16FEB" w:rsidRPr="00852539" w:rsidRDefault="00B16FEB" w:rsidP="002C2FA1">
      <w:pPr>
        <w:pStyle w:val="Bullets"/>
        <w:numPr>
          <w:ilvl w:val="0"/>
          <w:numId w:val="102"/>
        </w:numPr>
      </w:pPr>
      <w:r w:rsidRPr="00852539">
        <w:t>sample median</w:t>
      </w:r>
    </w:p>
    <w:p w14:paraId="35AAA900" w14:textId="77777777" w:rsidR="00B16FEB" w:rsidRPr="00852539" w:rsidRDefault="00B16FEB" w:rsidP="002C2FA1">
      <w:pPr>
        <w:pStyle w:val="Bullets"/>
        <w:numPr>
          <w:ilvl w:val="0"/>
          <w:numId w:val="102"/>
        </w:numPr>
      </w:pPr>
      <w:r w:rsidRPr="00852539">
        <w:t>sample range</w:t>
      </w:r>
    </w:p>
    <w:p w14:paraId="6F2240C9" w14:textId="77777777" w:rsidR="00B16FEB" w:rsidRPr="00852539" w:rsidRDefault="00B16FEB" w:rsidP="002C2FA1">
      <w:pPr>
        <w:pStyle w:val="Bullets"/>
        <w:numPr>
          <w:ilvl w:val="0"/>
          <w:numId w:val="102"/>
        </w:numPr>
      </w:pPr>
      <w:r w:rsidRPr="00852539">
        <w:t>sample standard deviation</w:t>
      </w:r>
    </w:p>
    <w:p w14:paraId="101C4C6B" w14:textId="77777777" w:rsidR="00B16FEB" w:rsidRPr="00852539" w:rsidRDefault="00B16FEB" w:rsidP="002C2FA1">
      <w:pPr>
        <w:pStyle w:val="Bullets"/>
        <w:numPr>
          <w:ilvl w:val="0"/>
          <w:numId w:val="102"/>
        </w:numPr>
      </w:pPr>
      <w:r w:rsidRPr="00852539">
        <w:t>coefficient of variation</w:t>
      </w:r>
    </w:p>
    <w:p w14:paraId="28AC5FD7" w14:textId="77777777" w:rsidR="00B16FEB" w:rsidRPr="00852539" w:rsidRDefault="00B16FEB" w:rsidP="002C2FA1">
      <w:pPr>
        <w:pStyle w:val="Bullets"/>
        <w:numPr>
          <w:ilvl w:val="0"/>
          <w:numId w:val="102"/>
        </w:numPr>
      </w:pPr>
      <w:r w:rsidRPr="00852539">
        <w:t>95</w:t>
      </w:r>
      <w:r w:rsidR="00A70B48">
        <w:t xml:space="preserve"> per cent</w:t>
      </w:r>
      <w:r w:rsidRPr="00852539">
        <w:t xml:space="preserve"> upper confidence limit.</w:t>
      </w:r>
    </w:p>
    <w:p w14:paraId="77E59311" w14:textId="77777777" w:rsidR="00B16FEB" w:rsidRPr="00852539" w:rsidRDefault="00B16FEB" w:rsidP="00B16FEB">
      <w:pPr>
        <w:pStyle w:val="Heading3"/>
        <w:spacing w:before="480"/>
      </w:pPr>
      <w:bookmarkStart w:id="259" w:name="_7.3.2_Uncertainty_in"/>
      <w:bookmarkStart w:id="260" w:name="_Toc387243579"/>
      <w:bookmarkStart w:id="261" w:name="_Toc438040443"/>
      <w:bookmarkEnd w:id="259"/>
      <w:r w:rsidRPr="00852539">
        <w:t>7.3.2</w:t>
      </w:r>
      <w:r w:rsidRPr="00852539">
        <w:tab/>
        <w:t xml:space="preserve">Uncertainty in </w:t>
      </w:r>
      <w:bookmarkEnd w:id="260"/>
      <w:bookmarkEnd w:id="261"/>
      <w:r w:rsidR="00274F88" w:rsidRPr="00852539">
        <w:t>data</w:t>
      </w:r>
    </w:p>
    <w:p w14:paraId="3D47FCD2" w14:textId="77777777" w:rsidR="00B16FEB" w:rsidRPr="00852539" w:rsidRDefault="00B16FEB" w:rsidP="00B16FEB">
      <w:pPr>
        <w:pStyle w:val="Heading4"/>
      </w:pPr>
      <w:r w:rsidRPr="00852539">
        <w:t>Precision</w:t>
      </w:r>
    </w:p>
    <w:p w14:paraId="0DBAD1B2" w14:textId="77777777" w:rsidR="00B16FEB" w:rsidRPr="00852539" w:rsidRDefault="00B16FEB" w:rsidP="00B16FEB">
      <w:pPr>
        <w:pStyle w:val="BodyText"/>
      </w:pPr>
      <w:r w:rsidRPr="00852539">
        <w:t xml:space="preserve">Uncertainty in the analytical data can be determined </w:t>
      </w:r>
      <w:r w:rsidR="00C00867" w:rsidRPr="00852539">
        <w:t xml:space="preserve">by analysing </w:t>
      </w:r>
      <w:r w:rsidRPr="00852539">
        <w:t xml:space="preserve">duplicate and replicate samples, which provides an indication of the precision of the sampling and analysis procedures. Precision is a quantitative measure of the variability (or reproducibility) of data and is measured by the coefficient of variance or standard deviation of the mean of duplicate and replicate samples, or relative </w:t>
      </w:r>
      <w:r w:rsidR="00F5644F">
        <w:t>per cent</w:t>
      </w:r>
      <w:r w:rsidRPr="00852539">
        <w:t xml:space="preserve"> difference (RPD) of the samples.</w:t>
      </w:r>
    </w:p>
    <w:p w14:paraId="530B3F21" w14:textId="77777777" w:rsidR="00355A6E" w:rsidRPr="00852539" w:rsidRDefault="00D97335" w:rsidP="00B16FEB">
      <w:pPr>
        <w:pStyle w:val="BodyText"/>
      </w:pPr>
      <w:r w:rsidRPr="00852539">
        <w:t>I</w:t>
      </w:r>
      <w:r w:rsidR="00B16FEB" w:rsidRPr="00852539">
        <w:t xml:space="preserve">nformation </w:t>
      </w:r>
      <w:r w:rsidRPr="00852539">
        <w:t xml:space="preserve">regarding statistical </w:t>
      </w:r>
      <w:r w:rsidR="00B16FEB" w:rsidRPr="00852539">
        <w:t>uncertainty or precision of the analytical results</w:t>
      </w:r>
      <w:r w:rsidRPr="00852539">
        <w:t xml:space="preserve"> should be considered </w:t>
      </w:r>
      <w:r w:rsidR="00B16FEB" w:rsidRPr="00852539">
        <w:t xml:space="preserve">before </w:t>
      </w:r>
      <w:r w:rsidR="00C00867" w:rsidRPr="00852539">
        <w:t>starting</w:t>
      </w:r>
      <w:r w:rsidR="00B16FEB" w:rsidRPr="00852539">
        <w:t xml:space="preserve"> the statistical interpretation of the investigation findings or when comparing sample analytical results to guideline values. </w:t>
      </w:r>
      <w:r w:rsidR="00355A6E" w:rsidRPr="00852539">
        <w:t xml:space="preserve">A worked example of determining uncertainty using duplicate and replicate samples is provided in </w:t>
      </w:r>
      <w:hyperlink w:anchor="_Appendix_D:_Example" w:history="1">
        <w:r w:rsidR="000E21EB" w:rsidRPr="00643068">
          <w:rPr>
            <w:rStyle w:val="HyperlinksChar"/>
          </w:rPr>
          <w:t>appendix D</w:t>
        </w:r>
      </w:hyperlink>
      <w:r w:rsidR="00355A6E" w:rsidRPr="00852539">
        <w:t>.</w:t>
      </w:r>
    </w:p>
    <w:p w14:paraId="7181A7EE" w14:textId="77777777" w:rsidR="00B16FEB" w:rsidRPr="00852539" w:rsidRDefault="00B16FEB" w:rsidP="00B16FEB">
      <w:pPr>
        <w:pStyle w:val="Heading4"/>
      </w:pPr>
      <w:r w:rsidRPr="00852539">
        <w:t>Accuracy</w:t>
      </w:r>
    </w:p>
    <w:p w14:paraId="16145897" w14:textId="77777777" w:rsidR="00B16FEB" w:rsidRPr="00852539" w:rsidRDefault="00B16FEB" w:rsidP="00684BA9">
      <w:pPr>
        <w:pStyle w:val="BodyText"/>
        <w:spacing w:before="80" w:after="100"/>
      </w:pPr>
      <w:r w:rsidRPr="00852539">
        <w:t>In analytical chemistry,</w:t>
      </w:r>
      <w:r w:rsidRPr="00852539">
        <w:rPr>
          <w:i/>
        </w:rPr>
        <w:t xml:space="preserve"> </w:t>
      </w:r>
      <w:r w:rsidRPr="00852539">
        <w:t>accuracy refers to how close a measured value is to the true value. The true value is usually not known, and systematic errors in analytical measurements can compromise accuracy. Accuracy is usually assessed by one of two methods:</w:t>
      </w:r>
    </w:p>
    <w:p w14:paraId="2597478A" w14:textId="77777777" w:rsidR="00B16FEB" w:rsidRPr="00852539" w:rsidRDefault="00B16FEB" w:rsidP="002C2FA1">
      <w:pPr>
        <w:pStyle w:val="Bullets"/>
        <w:numPr>
          <w:ilvl w:val="0"/>
          <w:numId w:val="103"/>
        </w:numPr>
      </w:pPr>
      <w:r w:rsidRPr="00852539">
        <w:t xml:space="preserve">sending </w:t>
      </w:r>
      <w:r w:rsidR="00C00867" w:rsidRPr="00852539">
        <w:t xml:space="preserve">a </w:t>
      </w:r>
      <w:r w:rsidRPr="00852539">
        <w:t>sample duplicate for analysis at a different laboratory (inter-laboratory comparison)</w:t>
      </w:r>
      <w:r w:rsidR="00CB5330" w:rsidRPr="00852539">
        <w:t>,</w:t>
      </w:r>
      <w:r w:rsidRPr="00852539">
        <w:t xml:space="preserve"> or</w:t>
      </w:r>
    </w:p>
    <w:p w14:paraId="37A032D4" w14:textId="77777777" w:rsidR="00B16FEB" w:rsidRPr="00852539" w:rsidRDefault="00B16FEB" w:rsidP="002C2FA1">
      <w:pPr>
        <w:pStyle w:val="Bullets"/>
        <w:numPr>
          <w:ilvl w:val="0"/>
          <w:numId w:val="103"/>
        </w:numPr>
      </w:pPr>
      <w:r w:rsidRPr="00852539">
        <w:t>analysing samples of a certified reference material.</w:t>
      </w:r>
    </w:p>
    <w:p w14:paraId="17CAC39D" w14:textId="77777777" w:rsidR="00B16FEB" w:rsidRPr="00852539" w:rsidRDefault="00B16FEB" w:rsidP="00B16FEB">
      <w:pPr>
        <w:pStyle w:val="BodyText"/>
      </w:pPr>
      <w:r w:rsidRPr="00852539">
        <w:t>Certified reference materials are homogeneous reference samples that have been previously analysed many times, and in which the true values of contaminants can be assumed. These are available in a range of sample types, such as soils, plants and foods, but are not available for all analytes. They essentially represent inter-laboratory comparison in a bottle and are available from a number of international standards agencies, including LGC Standards (UK), the International Atomic Energy Association (IAEA, Vienna) and the National Institute of Standards and Technology (NIST, USA).</w:t>
      </w:r>
    </w:p>
    <w:p w14:paraId="58BF1448" w14:textId="77777777" w:rsidR="00B16FEB" w:rsidRPr="00852539" w:rsidRDefault="00B16FEB" w:rsidP="002D0B0E">
      <w:pPr>
        <w:pStyle w:val="Heading3"/>
        <w:spacing w:before="280"/>
      </w:pPr>
      <w:bookmarkStart w:id="262" w:name="_7.3.3_Minimum_sample"/>
      <w:bookmarkStart w:id="263" w:name="_Toc387243580"/>
      <w:bookmarkStart w:id="264" w:name="_Toc438040444"/>
      <w:bookmarkEnd w:id="262"/>
      <w:r w:rsidRPr="00852539">
        <w:t>7.3.3</w:t>
      </w:r>
      <w:r w:rsidRPr="00852539">
        <w:tab/>
        <w:t xml:space="preserve">Minimum </w:t>
      </w:r>
      <w:r w:rsidR="00274F88" w:rsidRPr="00852539">
        <w:t>sample size requirements for statistical analysis</w:t>
      </w:r>
      <w:bookmarkEnd w:id="263"/>
      <w:bookmarkEnd w:id="264"/>
    </w:p>
    <w:p w14:paraId="3579FB7A" w14:textId="77777777" w:rsidR="00B16FEB" w:rsidRPr="00852539" w:rsidRDefault="00B16FEB" w:rsidP="00F5644F">
      <w:pPr>
        <w:pStyle w:val="BodyText"/>
      </w:pPr>
      <w:r w:rsidRPr="00852539">
        <w:t>Statistical methods can calculate means and standard deviations using very small data sets (i</w:t>
      </w:r>
      <w:r w:rsidR="00CB5330" w:rsidRPr="00852539">
        <w:t>e,</w:t>
      </w:r>
      <w:r w:rsidR="002D0B0E" w:rsidRPr="00852539">
        <w:t> </w:t>
      </w:r>
      <w:r w:rsidRPr="00852539">
        <w:t>three, four or five discrete data points).</w:t>
      </w:r>
      <w:r w:rsidR="00EB61A4" w:rsidRPr="00852539">
        <w:t xml:space="preserve"> </w:t>
      </w:r>
      <w:r w:rsidRPr="00852539">
        <w:t>However</w:t>
      </w:r>
      <w:r w:rsidR="00611594" w:rsidRPr="00852539">
        <w:t xml:space="preserve">, </w:t>
      </w:r>
      <w:r w:rsidRPr="00852539">
        <w:rPr>
          <w:rFonts w:eastAsiaTheme="minorHAnsi"/>
        </w:rPr>
        <w:t>the minimum number of samples required for</w:t>
      </w:r>
      <w:r w:rsidR="00645910" w:rsidRPr="00852539">
        <w:rPr>
          <w:rFonts w:eastAsiaTheme="minorHAnsi"/>
        </w:rPr>
        <w:t xml:space="preserve"> accurate statistical analysis depends on the test to be performed. For example, </w:t>
      </w:r>
      <w:r w:rsidR="00645910" w:rsidRPr="00852539">
        <w:lastRenderedPageBreak/>
        <w:t>the US EPA recommends at least 8 to 10 discrete observations</w:t>
      </w:r>
      <w:r w:rsidR="00645910" w:rsidRPr="00852539">
        <w:rPr>
          <w:rStyle w:val="FootnoteReference"/>
        </w:rPr>
        <w:footnoteReference w:id="13"/>
      </w:r>
      <w:r w:rsidR="00645910" w:rsidRPr="00852539">
        <w:t xml:space="preserve"> from each sample population before using estimation and hypothesis testing methods (such as t-tests</w:t>
      </w:r>
      <w:r w:rsidR="00721294" w:rsidRPr="00852539">
        <w:t xml:space="preserve"> and 95</w:t>
      </w:r>
      <w:r w:rsidR="00A70B48">
        <w:t xml:space="preserve"> per cent</w:t>
      </w:r>
      <w:r w:rsidR="00721294" w:rsidRPr="00852539">
        <w:t xml:space="preserve"> </w:t>
      </w:r>
      <w:r w:rsidR="00645910" w:rsidRPr="00852539">
        <w:t xml:space="preserve">UCLs). Although </w:t>
      </w:r>
      <w:r w:rsidR="00A00364">
        <w:t xml:space="preserve">the </w:t>
      </w:r>
      <w:r w:rsidR="00645910" w:rsidRPr="00852539">
        <w:t xml:space="preserve">US EPA recommends at least 8 or 10 observations </w:t>
      </w:r>
      <w:r w:rsidR="00645910" w:rsidRPr="00852539">
        <w:rPr>
          <w:b/>
        </w:rPr>
        <w:t xml:space="preserve">at a minimum </w:t>
      </w:r>
      <w:r w:rsidR="00645910" w:rsidRPr="00852539">
        <w:t>are collected, m</w:t>
      </w:r>
      <w:r w:rsidR="00FF4D7F" w:rsidRPr="00852539">
        <w:t>ore observations are desirable.</w:t>
      </w:r>
    </w:p>
    <w:p w14:paraId="23B151B0" w14:textId="77777777" w:rsidR="00B16FEB" w:rsidRPr="00852539" w:rsidRDefault="00B16FEB">
      <w:pPr>
        <w:pStyle w:val="BodyText"/>
      </w:pPr>
      <w:r w:rsidRPr="00852539">
        <w:t xml:space="preserve">Software such as the US EPA’s ProUCL provides warnings in the output if the number of samples is </w:t>
      </w:r>
      <w:r w:rsidR="00C00867" w:rsidRPr="00852539">
        <w:t>in</w:t>
      </w:r>
      <w:r w:rsidRPr="00852539">
        <w:t>sufficient to be confident of the calculated statistics. These warnings should be</w:t>
      </w:r>
      <w:r w:rsidR="002D0B0E" w:rsidRPr="00852539">
        <w:t> </w:t>
      </w:r>
      <w:r w:rsidRPr="00852539">
        <w:t>heeded.</w:t>
      </w:r>
    </w:p>
    <w:p w14:paraId="649782A9" w14:textId="77777777" w:rsidR="00E67870" w:rsidRPr="00852539" w:rsidRDefault="00E67870">
      <w:pPr>
        <w:pStyle w:val="BodyText"/>
      </w:pPr>
      <w:r w:rsidRPr="00852539">
        <w:t xml:space="preserve">The minimum recommended number of samples collected excludes duplicate samples and blank samples </w:t>
      </w:r>
      <w:r w:rsidR="00C00867" w:rsidRPr="00852539">
        <w:t xml:space="preserve">that are </w:t>
      </w:r>
      <w:r w:rsidRPr="00852539">
        <w:t xml:space="preserve">collected to provide information on the quality of sampling, handling and analysis of the samples. </w:t>
      </w:r>
      <w:r w:rsidR="009E23A1" w:rsidRPr="00852539">
        <w:t xml:space="preserve">See </w:t>
      </w:r>
      <w:hyperlink w:anchor="_4.3.2_Field_quality" w:history="1">
        <w:r w:rsidR="000E21EB" w:rsidRPr="006D5AF3">
          <w:rPr>
            <w:rStyle w:val="HyperlinksChar"/>
          </w:rPr>
          <w:t>section 4.3.2</w:t>
        </w:r>
      </w:hyperlink>
      <w:r w:rsidR="009E23A1" w:rsidRPr="00852539">
        <w:t>.</w:t>
      </w:r>
    </w:p>
    <w:p w14:paraId="237C704D" w14:textId="77777777" w:rsidR="00B16FEB" w:rsidRPr="00852539" w:rsidRDefault="00B16FEB" w:rsidP="002D0B0E">
      <w:pPr>
        <w:pStyle w:val="Heading2"/>
        <w:spacing w:before="280"/>
      </w:pPr>
      <w:bookmarkStart w:id="265" w:name="_7.4_Comparison_to"/>
      <w:bookmarkStart w:id="266" w:name="_Toc387243581"/>
      <w:bookmarkStart w:id="267" w:name="_Toc438040445"/>
      <w:bookmarkStart w:id="268" w:name="_Toc71279703"/>
      <w:bookmarkEnd w:id="265"/>
      <w:r w:rsidRPr="00852539">
        <w:t>7.4</w:t>
      </w:r>
      <w:r w:rsidRPr="00852539">
        <w:tab/>
        <w:t xml:space="preserve">Comparison to </w:t>
      </w:r>
      <w:r w:rsidR="00274F88" w:rsidRPr="00852539">
        <w:t xml:space="preserve">guideline </w:t>
      </w:r>
      <w:bookmarkEnd w:id="266"/>
      <w:bookmarkEnd w:id="267"/>
      <w:r w:rsidR="00274F88" w:rsidRPr="00852539">
        <w:t>values</w:t>
      </w:r>
      <w:bookmarkEnd w:id="268"/>
      <w:r w:rsidR="00274F88" w:rsidRPr="00852539">
        <w:t xml:space="preserve"> </w:t>
      </w:r>
    </w:p>
    <w:p w14:paraId="77ED0AD1" w14:textId="77777777" w:rsidR="00B16FEB" w:rsidRPr="00852539" w:rsidRDefault="00B16FEB" w:rsidP="00684BA9">
      <w:pPr>
        <w:pStyle w:val="BodyText"/>
        <w:spacing w:before="100"/>
      </w:pPr>
      <w:r w:rsidRPr="00852539">
        <w:t>Whether results should be compared with guideline values will depend on the investigation objectives.</w:t>
      </w:r>
      <w:r w:rsidR="00EB61A4" w:rsidRPr="00852539">
        <w:t xml:space="preserve"> </w:t>
      </w:r>
      <w:r w:rsidRPr="00852539">
        <w:t xml:space="preserve">When the objective is risk assessment for </w:t>
      </w:r>
      <w:r w:rsidR="002B193A">
        <w:t>NESCS</w:t>
      </w:r>
      <w:r w:rsidRPr="00852539">
        <w:t xml:space="preserve"> purposes comparing results with guideline values is required.</w:t>
      </w:r>
      <w:r w:rsidR="00EB61A4" w:rsidRPr="00852539">
        <w:t xml:space="preserve"> </w:t>
      </w:r>
    </w:p>
    <w:p w14:paraId="5BC4F3C1" w14:textId="77777777" w:rsidR="00B16FEB" w:rsidRPr="00852539" w:rsidRDefault="00B16FEB" w:rsidP="00B16FEB">
      <w:pPr>
        <w:pStyle w:val="BodyText"/>
      </w:pPr>
      <w:r w:rsidRPr="00852539">
        <w:t xml:space="preserve">A </w:t>
      </w:r>
      <w:r w:rsidR="00C00867" w:rsidRPr="00852539">
        <w:t xml:space="preserve">main </w:t>
      </w:r>
      <w:r w:rsidR="00F13B0B" w:rsidRPr="00852539">
        <w:t xml:space="preserve">part </w:t>
      </w:r>
      <w:r w:rsidRPr="00852539">
        <w:t xml:space="preserve">of data interpretation for risk assessment is </w:t>
      </w:r>
      <w:r w:rsidR="00C00867" w:rsidRPr="00852539">
        <w:t>considering</w:t>
      </w:r>
      <w:r w:rsidRPr="00852539">
        <w:t xml:space="preserve"> the guideline values used and </w:t>
      </w:r>
      <w:r w:rsidR="00F13B0B" w:rsidRPr="00852539">
        <w:t>how appropriate they are</w:t>
      </w:r>
      <w:r w:rsidRPr="00852539">
        <w:t xml:space="preserve"> for the site-specific conditions. The results should always be assessed in the context of the CSM, the basis for the derivation of any guideline value should be understood, and the appropriateness for use considered in the context of the site. </w:t>
      </w:r>
    </w:p>
    <w:p w14:paraId="2DC80875" w14:textId="77777777" w:rsidR="00B16FEB" w:rsidRPr="00852539" w:rsidRDefault="00B16FEB" w:rsidP="002D0B0E">
      <w:pPr>
        <w:pStyle w:val="BodyText"/>
        <w:spacing w:after="100"/>
      </w:pPr>
      <w:r w:rsidRPr="00852539">
        <w:t>When comparing results to guideline values there are three possible outcomes:</w:t>
      </w:r>
    </w:p>
    <w:p w14:paraId="6DF94612" w14:textId="77777777" w:rsidR="00B16FEB" w:rsidRPr="00852539" w:rsidRDefault="00B16FEB" w:rsidP="002C2FA1">
      <w:pPr>
        <w:pStyle w:val="Bullets"/>
        <w:numPr>
          <w:ilvl w:val="0"/>
          <w:numId w:val="104"/>
        </w:numPr>
      </w:pPr>
      <w:r w:rsidRPr="00852539">
        <w:t>concentrations in the area represented by the samples are clearly below the guideline value</w:t>
      </w:r>
    </w:p>
    <w:p w14:paraId="0F020B04" w14:textId="77777777" w:rsidR="00B16FEB" w:rsidRPr="00852539" w:rsidRDefault="00B16FEB" w:rsidP="002C2FA1">
      <w:pPr>
        <w:pStyle w:val="Bullets"/>
        <w:numPr>
          <w:ilvl w:val="0"/>
          <w:numId w:val="104"/>
        </w:numPr>
      </w:pPr>
      <w:r w:rsidRPr="00852539">
        <w:t>concentrations in the area represented by the samples are indistinguishable from the guideline value because they are in the range around the guideline represented by ordinary sampling and analytical variability</w:t>
      </w:r>
    </w:p>
    <w:p w14:paraId="5C6D5046" w14:textId="77777777" w:rsidR="00B16FEB" w:rsidRPr="00852539" w:rsidRDefault="00B16FEB" w:rsidP="002C2FA1">
      <w:pPr>
        <w:pStyle w:val="Bullets"/>
        <w:numPr>
          <w:ilvl w:val="0"/>
          <w:numId w:val="104"/>
        </w:numPr>
      </w:pPr>
      <w:r w:rsidRPr="00852539">
        <w:t>concentrations in the area represented by the samples are clearly above the guideline value.</w:t>
      </w:r>
    </w:p>
    <w:p w14:paraId="68AD73A1" w14:textId="77777777" w:rsidR="00B16FEB" w:rsidRPr="00852539" w:rsidRDefault="00B16FEB" w:rsidP="00684BA9">
      <w:pPr>
        <w:pStyle w:val="BodyText"/>
      </w:pPr>
      <w:r w:rsidRPr="00852539">
        <w:t>Further detail on the comparison of sample analytical results to guidelines values is provided below.</w:t>
      </w:r>
    </w:p>
    <w:p w14:paraId="6139DE66" w14:textId="77777777" w:rsidR="00B16FEB" w:rsidRPr="00852539" w:rsidRDefault="00B16FEB" w:rsidP="00B16FEB">
      <w:pPr>
        <w:pStyle w:val="Heading3"/>
      </w:pPr>
      <w:bookmarkStart w:id="269" w:name="_Toc387243582"/>
      <w:bookmarkStart w:id="270" w:name="_Toc438040446"/>
      <w:r w:rsidRPr="00852539">
        <w:t>7.4.1</w:t>
      </w:r>
      <w:r w:rsidRPr="00852539">
        <w:tab/>
        <w:t xml:space="preserve">Use of </w:t>
      </w:r>
      <w:bookmarkEnd w:id="269"/>
      <w:bookmarkEnd w:id="270"/>
      <w:r w:rsidR="00274F88" w:rsidRPr="00852539">
        <w:t>averages</w:t>
      </w:r>
    </w:p>
    <w:p w14:paraId="0415D303" w14:textId="77777777" w:rsidR="00456AF4" w:rsidRPr="00852539" w:rsidRDefault="00456AF4" w:rsidP="00B16FEB">
      <w:pPr>
        <w:pStyle w:val="BodyText"/>
      </w:pPr>
      <w:r w:rsidRPr="00852539">
        <w:t>The use of an average contaminant concentration is helpful for determining the suitability of a site for a particular purpose of land</w:t>
      </w:r>
      <w:r w:rsidR="00A00364">
        <w:t xml:space="preserve"> </w:t>
      </w:r>
      <w:r w:rsidRPr="00852539">
        <w:t>use. However, a SQEP must exercise caution when doing so, or hotspots on the site may be ‘lost’ in the process</w:t>
      </w:r>
      <w:r w:rsidR="005E6624" w:rsidRPr="00852539">
        <w:t>. A s</w:t>
      </w:r>
      <w:r w:rsidRPr="00852539">
        <w:t xml:space="preserve">mall number of high </w:t>
      </w:r>
      <w:r w:rsidR="005E6624" w:rsidRPr="00852539">
        <w:t>concentrations</w:t>
      </w:r>
      <w:r w:rsidRPr="00852539">
        <w:t xml:space="preserve"> can be </w:t>
      </w:r>
      <w:r w:rsidR="005E6624" w:rsidRPr="00852539">
        <w:t xml:space="preserve">masked by a large number of lower concentrations, when averaging is applied inappropriately, potentially leading to unaddressed risks to receptors. </w:t>
      </w:r>
    </w:p>
    <w:p w14:paraId="544CD967" w14:textId="77777777" w:rsidR="00456AF4" w:rsidRPr="00852539" w:rsidRDefault="00804849" w:rsidP="00B16FEB">
      <w:pPr>
        <w:pStyle w:val="BodyText"/>
      </w:pPr>
      <w:r w:rsidRPr="00852539">
        <w:t>Averaging</w:t>
      </w:r>
      <w:r w:rsidR="00456AF4" w:rsidRPr="00852539">
        <w:t xml:space="preserve"> the concentration of contaminants across a site</w:t>
      </w:r>
      <w:r w:rsidRPr="00852539">
        <w:t xml:space="preserve"> should only be applied where a statistically designed investigation has been </w:t>
      </w:r>
      <w:r w:rsidR="00D56BF9">
        <w:t>undertaken</w:t>
      </w:r>
      <w:r w:rsidRPr="00852539">
        <w:t xml:space="preserve">. </w:t>
      </w:r>
      <w:r w:rsidR="005E6624" w:rsidRPr="00852539">
        <w:t xml:space="preserve">Averaging cannot be relied upon if the investigation design </w:t>
      </w:r>
      <w:r w:rsidR="00585177" w:rsidRPr="00852539">
        <w:t>included too few</w:t>
      </w:r>
      <w:r w:rsidR="005E6624" w:rsidRPr="00852539">
        <w:t xml:space="preserve"> samples </w:t>
      </w:r>
      <w:r w:rsidR="00585177" w:rsidRPr="00852539">
        <w:t xml:space="preserve">to enable statistically robust analysis of the data </w:t>
      </w:r>
      <w:r w:rsidR="005E6624" w:rsidRPr="00852539">
        <w:t xml:space="preserve">(see </w:t>
      </w:r>
      <w:hyperlink w:anchor="_4.2_Sampling_and" w:history="1">
        <w:r w:rsidR="005E6624" w:rsidRPr="00201DA9">
          <w:rPr>
            <w:rStyle w:val="Hyperlink"/>
          </w:rPr>
          <w:t>section 4.2</w:t>
        </w:r>
      </w:hyperlink>
      <w:r w:rsidR="005E6624" w:rsidRPr="00852539">
        <w:t xml:space="preserve">). </w:t>
      </w:r>
    </w:p>
    <w:p w14:paraId="233D30EB" w14:textId="77777777" w:rsidR="00456AF4" w:rsidRPr="00852539" w:rsidRDefault="00B16FEB" w:rsidP="00B16FEB">
      <w:pPr>
        <w:pStyle w:val="BodyText"/>
      </w:pPr>
      <w:r w:rsidRPr="00852539">
        <w:t>Whe</w:t>
      </w:r>
      <w:r w:rsidR="00456AF4" w:rsidRPr="00852539">
        <w:t>n</w:t>
      </w:r>
      <w:r w:rsidRPr="00852539">
        <w:t xml:space="preserve"> used, average contaminant concentrations should be calculated in the context of exposure areas</w:t>
      </w:r>
      <w:r w:rsidR="001A6D37" w:rsidRPr="00852539">
        <w:t xml:space="preserve">. </w:t>
      </w:r>
    </w:p>
    <w:p w14:paraId="7D8A5B71" w14:textId="77777777" w:rsidR="00456AF4" w:rsidRPr="00852539" w:rsidRDefault="00804849" w:rsidP="00456AF4">
      <w:pPr>
        <w:pStyle w:val="BodyText"/>
      </w:pPr>
      <w:r w:rsidRPr="00852539">
        <w:lastRenderedPageBreak/>
        <w:t xml:space="preserve">Averaging a data set </w:t>
      </w:r>
      <w:r w:rsidR="00456AF4" w:rsidRPr="00852539">
        <w:t>is not always</w:t>
      </w:r>
      <w:r w:rsidRPr="00852539">
        <w:t xml:space="preserve"> appropriate. Generally, localised areas where contaminant concentrations are more than twice the guideline value should not be included in site average calculations, </w:t>
      </w:r>
      <w:r w:rsidR="00456AF4" w:rsidRPr="00852539">
        <w:t>as</w:t>
      </w:r>
      <w:r w:rsidRPr="00852539">
        <w:t xml:space="preserve"> the hotspot should be addressed as an exposure area in its own right.</w:t>
      </w:r>
    </w:p>
    <w:p w14:paraId="3FE30778" w14:textId="77777777" w:rsidR="00456AF4" w:rsidRPr="00852539" w:rsidRDefault="00456AF4" w:rsidP="00456AF4">
      <w:pPr>
        <w:pStyle w:val="BodyText"/>
      </w:pPr>
      <w:r w:rsidRPr="00852539">
        <w:t xml:space="preserve">Failing to identify exposure areas on a site can </w:t>
      </w:r>
      <w:r w:rsidR="00A00364">
        <w:t>result in</w:t>
      </w:r>
      <w:r w:rsidRPr="00852539">
        <w:t xml:space="preserve"> incorrect data interpretation, leading to incorrect assumptions and conclusions about the risk posed by contamination at a site.</w:t>
      </w:r>
      <w:r w:rsidR="00A70B48">
        <w:t xml:space="preserve"> </w:t>
      </w:r>
    </w:p>
    <w:p w14:paraId="03A26588" w14:textId="77777777" w:rsidR="00B16FEB" w:rsidRPr="00852539" w:rsidRDefault="00B16FEB" w:rsidP="00B16FEB">
      <w:pPr>
        <w:pStyle w:val="BodyText"/>
      </w:pPr>
      <w:r w:rsidRPr="00852539">
        <w:t>The 95</w:t>
      </w:r>
      <w:r w:rsidR="00A70B48">
        <w:t xml:space="preserve"> per cent</w:t>
      </w:r>
      <w:r w:rsidR="005E6624" w:rsidRPr="00852539">
        <w:t xml:space="preserve"> </w:t>
      </w:r>
      <w:r w:rsidRPr="00852539">
        <w:t>upper confidence limit</w:t>
      </w:r>
      <w:r w:rsidR="00804849" w:rsidRPr="00852539">
        <w:t xml:space="preserve"> </w:t>
      </w:r>
      <w:r w:rsidRPr="00852539">
        <w:t xml:space="preserve">of the arithmetic mean </w:t>
      </w:r>
      <w:r w:rsidR="00804849" w:rsidRPr="00852539">
        <w:t>(95</w:t>
      </w:r>
      <w:r w:rsidR="00A70B48">
        <w:t xml:space="preserve"> per cent</w:t>
      </w:r>
      <w:r w:rsidR="00A00364">
        <w:t xml:space="preserve"> </w:t>
      </w:r>
      <w:r w:rsidR="00804849" w:rsidRPr="00852539">
        <w:t xml:space="preserve">UCL) </w:t>
      </w:r>
      <w:r w:rsidRPr="00852539">
        <w:t xml:space="preserve">should be used for interpreting </w:t>
      </w:r>
      <w:r w:rsidR="00804849" w:rsidRPr="00852539">
        <w:t xml:space="preserve">data </w:t>
      </w:r>
      <w:r w:rsidRPr="00852539">
        <w:t xml:space="preserve">against </w:t>
      </w:r>
      <w:r w:rsidR="00F13B0B" w:rsidRPr="00852539">
        <w:t>a soil contaminant standard (</w:t>
      </w:r>
      <w:r w:rsidRPr="00852539">
        <w:t>SCS</w:t>
      </w:r>
      <w:r w:rsidR="00F13B0B" w:rsidRPr="00852539">
        <w:t>)</w:t>
      </w:r>
      <w:r w:rsidRPr="00852539">
        <w:t xml:space="preserve"> or alternative </w:t>
      </w:r>
      <w:r w:rsidR="001A6D37" w:rsidRPr="00852539">
        <w:t>guideline value</w:t>
      </w:r>
      <w:r w:rsidR="005E6624" w:rsidRPr="00852539">
        <w:t>.</w:t>
      </w:r>
      <w:r w:rsidRPr="00852539">
        <w:t xml:space="preserve"> </w:t>
      </w:r>
    </w:p>
    <w:p w14:paraId="081DCB35" w14:textId="77777777" w:rsidR="00FC2867" w:rsidRPr="00852539" w:rsidRDefault="00FC2867" w:rsidP="00FC2867">
      <w:pPr>
        <w:pStyle w:val="Heading3"/>
      </w:pPr>
      <w:bookmarkStart w:id="271" w:name="_7.4.2_What_constitutes"/>
      <w:bookmarkStart w:id="272" w:name="_Toc438040448"/>
      <w:bookmarkEnd w:id="271"/>
      <w:r w:rsidRPr="00852539">
        <w:t>7.4.</w:t>
      </w:r>
      <w:r w:rsidR="00AD2438" w:rsidRPr="00852539">
        <w:t>2</w:t>
      </w:r>
      <w:r w:rsidRPr="00852539">
        <w:tab/>
      </w:r>
      <w:r w:rsidR="00274F88" w:rsidRPr="00852539">
        <w:t>Compliance with a contaminant standard and guidelines</w:t>
      </w:r>
      <w:bookmarkEnd w:id="272"/>
    </w:p>
    <w:p w14:paraId="7A095797" w14:textId="77777777" w:rsidR="00FC2867" w:rsidRPr="00852539" w:rsidRDefault="00FC2867" w:rsidP="00FC2867">
      <w:pPr>
        <w:pStyle w:val="BodyText"/>
      </w:pPr>
      <w:r w:rsidRPr="00852539">
        <w:t xml:space="preserve">Soil contamination is not considered to exceed the applicable standard for </w:t>
      </w:r>
      <w:r w:rsidR="002B193A">
        <w:t>NESCS</w:t>
      </w:r>
      <w:r w:rsidRPr="00852539">
        <w:t xml:space="preserve"> purposes if</w:t>
      </w:r>
      <w:r w:rsidR="00F13B0B" w:rsidRPr="00852539">
        <w:t>,</w:t>
      </w:r>
      <w:r w:rsidRPr="00852539">
        <w:t xml:space="preserve"> in the context of the investigation objectives and the CSM, the following conditions are met:</w:t>
      </w:r>
    </w:p>
    <w:p w14:paraId="5372238E" w14:textId="77777777" w:rsidR="00FC2867" w:rsidRPr="00852539" w:rsidRDefault="00FC2867" w:rsidP="002C2FA1">
      <w:pPr>
        <w:pStyle w:val="Bullets"/>
        <w:numPr>
          <w:ilvl w:val="0"/>
          <w:numId w:val="105"/>
        </w:numPr>
      </w:pPr>
      <w:r w:rsidRPr="00852539">
        <w:t xml:space="preserve">the guideline values </w:t>
      </w:r>
      <w:r w:rsidR="00F13B0B" w:rsidRPr="00852539">
        <w:t xml:space="preserve">used </w:t>
      </w:r>
      <w:r w:rsidRPr="00852539">
        <w:t>are appropriate for the proposed land use</w:t>
      </w:r>
    </w:p>
    <w:p w14:paraId="5CCAE769" w14:textId="77777777" w:rsidR="00FC2867" w:rsidRPr="00852539" w:rsidRDefault="00FC2867" w:rsidP="002C2FA1">
      <w:pPr>
        <w:pStyle w:val="Bullets"/>
        <w:numPr>
          <w:ilvl w:val="0"/>
          <w:numId w:val="105"/>
        </w:numPr>
      </w:pPr>
      <w:r w:rsidRPr="00852539">
        <w:t xml:space="preserve">the sampling methodology used was appropriate </w:t>
      </w:r>
    </w:p>
    <w:p w14:paraId="6F1C8567" w14:textId="77777777" w:rsidR="00FC2867" w:rsidRPr="00852539" w:rsidRDefault="00FC2867" w:rsidP="002C2FA1">
      <w:pPr>
        <w:pStyle w:val="Bullets"/>
        <w:numPr>
          <w:ilvl w:val="0"/>
          <w:numId w:val="105"/>
        </w:numPr>
      </w:pPr>
      <w:r w:rsidRPr="00852539">
        <w:t xml:space="preserve">the area(s) assessed has (have) been sufficiently characterised to allow a decision on the protection of known future user health </w:t>
      </w:r>
    </w:p>
    <w:p w14:paraId="3436AD97" w14:textId="77777777" w:rsidR="00FC2867" w:rsidRPr="00852539" w:rsidRDefault="00FC2867" w:rsidP="002C2FA1">
      <w:pPr>
        <w:pStyle w:val="Bullets"/>
        <w:numPr>
          <w:ilvl w:val="0"/>
          <w:numId w:val="105"/>
        </w:numPr>
      </w:pPr>
      <w:r w:rsidRPr="00852539">
        <w:t>the data set used for the calculation is representative of the area(s) assessed</w:t>
      </w:r>
    </w:p>
    <w:p w14:paraId="30AE465C" w14:textId="77777777" w:rsidR="00FC2867" w:rsidRPr="00852539" w:rsidRDefault="00FC2867" w:rsidP="002C2FA1">
      <w:pPr>
        <w:pStyle w:val="Bullets"/>
        <w:numPr>
          <w:ilvl w:val="0"/>
          <w:numId w:val="105"/>
        </w:numPr>
      </w:pPr>
      <w:r w:rsidRPr="00852539">
        <w:t>the QA</w:t>
      </w:r>
      <w:r w:rsidR="000C6475" w:rsidRPr="00852539">
        <w:t xml:space="preserve"> and/or </w:t>
      </w:r>
      <w:r w:rsidRPr="00852539">
        <w:t>QC assessment indicates the data is suitable for the purposes of this investigation</w:t>
      </w:r>
    </w:p>
    <w:p w14:paraId="28CDFC5C" w14:textId="77777777" w:rsidR="00FC2867" w:rsidRPr="00852539" w:rsidRDefault="00FC2867" w:rsidP="002C2FA1">
      <w:pPr>
        <w:pStyle w:val="Bullets"/>
        <w:numPr>
          <w:ilvl w:val="0"/>
          <w:numId w:val="105"/>
        </w:numPr>
      </w:pPr>
      <w:r w:rsidRPr="00852539">
        <w:t>allowing for uncertainty associated with the sample design and analytical method:</w:t>
      </w:r>
    </w:p>
    <w:p w14:paraId="01570D19" w14:textId="77777777" w:rsidR="00FC2867" w:rsidRPr="00852539" w:rsidRDefault="00FC2867" w:rsidP="00317659">
      <w:pPr>
        <w:pStyle w:val="Bullets"/>
        <w:numPr>
          <w:ilvl w:val="1"/>
          <w:numId w:val="18"/>
        </w:numPr>
        <w:ind w:left="851" w:hanging="425"/>
      </w:pPr>
      <w:r w:rsidRPr="00852539">
        <w:t>all reported concentrations are at or below the guideline</w:t>
      </w:r>
      <w:r w:rsidR="00032768" w:rsidRPr="00852539">
        <w:t xml:space="preserve">, </w:t>
      </w:r>
      <w:r w:rsidRPr="00852539">
        <w:t xml:space="preserve">or </w:t>
      </w:r>
    </w:p>
    <w:p w14:paraId="039E29FD" w14:textId="77777777" w:rsidR="00F13B0B" w:rsidRPr="00852539" w:rsidRDefault="00FC2867" w:rsidP="00317659">
      <w:pPr>
        <w:pStyle w:val="Bullets"/>
        <w:numPr>
          <w:ilvl w:val="1"/>
          <w:numId w:val="18"/>
        </w:numPr>
        <w:ind w:left="851" w:hanging="425"/>
      </w:pPr>
      <w:r w:rsidRPr="00852539">
        <w:t>the 95</w:t>
      </w:r>
      <w:r w:rsidR="00A70B48">
        <w:t xml:space="preserve"> per cent</w:t>
      </w:r>
      <w:r w:rsidR="00443393" w:rsidRPr="00852539">
        <w:t xml:space="preserve"> </w:t>
      </w:r>
      <w:r w:rsidRPr="00852539">
        <w:t>upper confidence limit of the data set is at or below the guideline value</w:t>
      </w:r>
      <w:r w:rsidR="00F13B0B" w:rsidRPr="00852539">
        <w:t>, or</w:t>
      </w:r>
      <w:r w:rsidRPr="00852539">
        <w:t xml:space="preserve"> </w:t>
      </w:r>
    </w:p>
    <w:p w14:paraId="65BD8156" w14:textId="77777777" w:rsidR="00F13B0B" w:rsidRPr="00852539" w:rsidRDefault="00FC2867" w:rsidP="00317659">
      <w:pPr>
        <w:pStyle w:val="Bullets"/>
        <w:numPr>
          <w:ilvl w:val="1"/>
          <w:numId w:val="18"/>
        </w:numPr>
        <w:ind w:left="851" w:hanging="425"/>
      </w:pPr>
      <w:r w:rsidRPr="00852539">
        <w:t>no individual result in the data set used for the calculation is more than twice the ‘applicable standard</w:t>
      </w:r>
      <w:r w:rsidR="00F13B0B" w:rsidRPr="00852539">
        <w:t>’, and</w:t>
      </w:r>
      <w:r w:rsidRPr="00852539">
        <w:t xml:space="preserve"> </w:t>
      </w:r>
    </w:p>
    <w:p w14:paraId="3217AEF2" w14:textId="77777777" w:rsidR="00FC2867" w:rsidRPr="00852539" w:rsidRDefault="00FC2867" w:rsidP="00317659">
      <w:pPr>
        <w:pStyle w:val="ListBullet3"/>
        <w:numPr>
          <w:ilvl w:val="1"/>
          <w:numId w:val="16"/>
        </w:numPr>
        <w:ind w:left="840" w:hanging="443"/>
      </w:pPr>
      <w:r w:rsidRPr="00852539">
        <w:t>the data set is appropriate for statistical calculations.</w:t>
      </w:r>
    </w:p>
    <w:p w14:paraId="519F4750" w14:textId="77777777" w:rsidR="00FC2867" w:rsidRPr="00852539" w:rsidRDefault="00FC2867" w:rsidP="00FC2867">
      <w:pPr>
        <w:pStyle w:val="BodyText"/>
      </w:pPr>
      <w:r w:rsidRPr="00852539">
        <w:t>It is important to consider laboratory results in the context of the CSM as a whole and</w:t>
      </w:r>
      <w:r w:rsidR="00F13B0B" w:rsidRPr="00852539">
        <w:t>,</w:t>
      </w:r>
      <w:r w:rsidRPr="00852539">
        <w:t xml:space="preserve"> in particular</w:t>
      </w:r>
      <w:r w:rsidR="00F13B0B" w:rsidRPr="00852539">
        <w:t>,</w:t>
      </w:r>
      <w:r w:rsidRPr="00852539">
        <w:t xml:space="preserve"> the investigation objectives.</w:t>
      </w:r>
      <w:r w:rsidR="00EB61A4" w:rsidRPr="00852539">
        <w:t xml:space="preserve"> </w:t>
      </w:r>
      <w:r w:rsidRPr="00852539">
        <w:t>Considering laboratory numbers in isolation from other evidence (spatial distribution of results and field notes)</w:t>
      </w:r>
      <w:r w:rsidR="00A00364">
        <w:t>,</w:t>
      </w:r>
      <w:r w:rsidRPr="00852539">
        <w:t xml:space="preserve"> or the assumptions and limitations of the investigation</w:t>
      </w:r>
      <w:r w:rsidR="00A00364">
        <w:t>,</w:t>
      </w:r>
      <w:r w:rsidRPr="00852539">
        <w:t xml:space="preserve"> can lead to a conclusion that a site is excessively contaminated when it is not, or vice versa (</w:t>
      </w:r>
      <w:r w:rsidR="003D0BA8" w:rsidRPr="00852539">
        <w:t xml:space="preserve">refer to </w:t>
      </w:r>
      <w:hyperlink w:anchor="_7.5_Common_mistakes" w:history="1">
        <w:r w:rsidR="003D0BA8" w:rsidRPr="006D5AF3">
          <w:rPr>
            <w:rStyle w:val="Hyperlink"/>
            <w:b/>
            <w:color w:val="0F7B7D"/>
          </w:rPr>
          <w:t>section</w:t>
        </w:r>
        <w:r w:rsidRPr="006D5AF3">
          <w:rPr>
            <w:rStyle w:val="Hyperlink"/>
            <w:b/>
            <w:color w:val="0F7B7D"/>
          </w:rPr>
          <w:t xml:space="preserve"> 7.5</w:t>
        </w:r>
      </w:hyperlink>
      <w:r w:rsidRPr="00852539">
        <w:rPr>
          <w:b/>
        </w:rPr>
        <w:t xml:space="preserve"> </w:t>
      </w:r>
      <w:r w:rsidRPr="00852539">
        <w:t>for common mistakes in data interpretation).</w:t>
      </w:r>
      <w:r w:rsidR="00EB61A4" w:rsidRPr="00852539">
        <w:t xml:space="preserve"> </w:t>
      </w:r>
    </w:p>
    <w:p w14:paraId="667FBA40" w14:textId="77777777" w:rsidR="00E67870" w:rsidRPr="00852539" w:rsidRDefault="00E67870" w:rsidP="00FC2867">
      <w:pPr>
        <w:pStyle w:val="BodyText"/>
      </w:pPr>
      <w:r w:rsidRPr="00852539">
        <w:t xml:space="preserve">The principles above </w:t>
      </w:r>
      <w:r w:rsidR="009E1077" w:rsidRPr="00852539">
        <w:t xml:space="preserve">are also applicable </w:t>
      </w:r>
      <w:r w:rsidRPr="00852539">
        <w:t xml:space="preserve">to compliance with guideline values for purposes where compliance is required other than for the </w:t>
      </w:r>
      <w:r w:rsidR="002B193A">
        <w:t>NESCS</w:t>
      </w:r>
      <w:r w:rsidRPr="00852539">
        <w:t xml:space="preserve">. </w:t>
      </w:r>
    </w:p>
    <w:p w14:paraId="4D19228F" w14:textId="77777777" w:rsidR="00FC2867" w:rsidRPr="00852539" w:rsidRDefault="00FC2867" w:rsidP="00FC2867">
      <w:pPr>
        <w:pStyle w:val="Heading2"/>
      </w:pPr>
      <w:bookmarkStart w:id="273" w:name="_7.5_Common_mistakes"/>
      <w:bookmarkStart w:id="274" w:name="_Toc387243585"/>
      <w:bookmarkStart w:id="275" w:name="_Toc438040449"/>
      <w:bookmarkStart w:id="276" w:name="_Toc71279704"/>
      <w:bookmarkEnd w:id="273"/>
      <w:r w:rsidRPr="00852539">
        <w:t>7.5</w:t>
      </w:r>
      <w:r w:rsidRPr="00852539">
        <w:tab/>
        <w:t>Common mistakes made in data interpretation</w:t>
      </w:r>
      <w:bookmarkEnd w:id="274"/>
      <w:bookmarkEnd w:id="275"/>
      <w:bookmarkEnd w:id="276"/>
    </w:p>
    <w:p w14:paraId="584FA4B6" w14:textId="77777777" w:rsidR="00FC2867" w:rsidRPr="00852539" w:rsidRDefault="00FC2867" w:rsidP="00FC2867">
      <w:pPr>
        <w:pStyle w:val="BodyText"/>
      </w:pPr>
      <w:r w:rsidRPr="00852539">
        <w:t>Common mistakes and pitfalls to be avoided in data interpretation include:</w:t>
      </w:r>
    </w:p>
    <w:p w14:paraId="026EAF04" w14:textId="77777777" w:rsidR="00FC2867" w:rsidRPr="00852539" w:rsidRDefault="00FC2867" w:rsidP="00DF18FF">
      <w:pPr>
        <w:pStyle w:val="Bullets"/>
        <w:numPr>
          <w:ilvl w:val="0"/>
          <w:numId w:val="107"/>
        </w:numPr>
      </w:pPr>
      <w:r w:rsidRPr="00852539">
        <w:t>failing to identify information gaps in the data, such as insufficient numbers of sample results at a specific location or depth to enable a valid and relevant conclusion to be drawn</w:t>
      </w:r>
    </w:p>
    <w:p w14:paraId="6B3CD835" w14:textId="77777777" w:rsidR="00FC2867" w:rsidRPr="00852539" w:rsidRDefault="00FC2867" w:rsidP="00DF18FF">
      <w:pPr>
        <w:pStyle w:val="Bullets"/>
        <w:numPr>
          <w:ilvl w:val="0"/>
          <w:numId w:val="107"/>
        </w:numPr>
      </w:pPr>
      <w:r w:rsidRPr="00852539">
        <w:t>drawing definite conclusions in the absence of supporting data</w:t>
      </w:r>
    </w:p>
    <w:p w14:paraId="183F6C75" w14:textId="77777777" w:rsidR="00FC2867" w:rsidRPr="00852539" w:rsidRDefault="00FC2867" w:rsidP="00DF18FF">
      <w:pPr>
        <w:pStyle w:val="Bullets"/>
        <w:numPr>
          <w:ilvl w:val="0"/>
          <w:numId w:val="107"/>
        </w:numPr>
      </w:pPr>
      <w:r w:rsidRPr="00852539">
        <w:t>using an inappropriately designed s</w:t>
      </w:r>
      <w:r w:rsidR="00B7739A" w:rsidRPr="00852539">
        <w:t>ite investigation strategy (</w:t>
      </w:r>
      <w:r w:rsidR="00A00364">
        <w:t>eg</w:t>
      </w:r>
      <w:r w:rsidR="00137CBC">
        <w:t xml:space="preserve">, </w:t>
      </w:r>
      <w:r w:rsidRPr="00852539">
        <w:t xml:space="preserve">using targeted sampling for a site validation, or collecting soil samples from the incorrect depth based on the </w:t>
      </w:r>
      <w:r w:rsidR="00F354FF" w:rsidRPr="00852539">
        <w:t>CSM</w:t>
      </w:r>
      <w:r w:rsidRPr="00852539">
        <w:t>)</w:t>
      </w:r>
    </w:p>
    <w:p w14:paraId="54309101" w14:textId="77777777" w:rsidR="00FC2867" w:rsidRPr="00852539" w:rsidRDefault="00FC2867" w:rsidP="00DF18FF">
      <w:pPr>
        <w:pStyle w:val="Bullets"/>
        <w:numPr>
          <w:ilvl w:val="0"/>
          <w:numId w:val="107"/>
        </w:numPr>
      </w:pPr>
      <w:r w:rsidRPr="00852539">
        <w:lastRenderedPageBreak/>
        <w:t>applying an inappropriately designed sampling pattern, resulting in collected samples not being sufficiently representative of the exposure areas and site as a whole</w:t>
      </w:r>
    </w:p>
    <w:p w14:paraId="6637BEA9" w14:textId="77777777" w:rsidR="0068376A" w:rsidRPr="00852539" w:rsidRDefault="0068376A" w:rsidP="00DF18FF">
      <w:pPr>
        <w:pStyle w:val="Bullets"/>
        <w:numPr>
          <w:ilvl w:val="0"/>
          <w:numId w:val="107"/>
        </w:numPr>
      </w:pPr>
      <w:r w:rsidRPr="00852539">
        <w:t>inappropriately using statistical analysis on varying matrices or varying areas</w:t>
      </w:r>
    </w:p>
    <w:p w14:paraId="039A376F" w14:textId="77777777" w:rsidR="00FC2867" w:rsidRPr="00852539" w:rsidRDefault="00D66DF2" w:rsidP="00DF18FF">
      <w:pPr>
        <w:pStyle w:val="Bullets"/>
        <w:numPr>
          <w:ilvl w:val="0"/>
          <w:numId w:val="107"/>
        </w:numPr>
      </w:pPr>
      <w:r w:rsidRPr="00852539">
        <w:t xml:space="preserve">including analytical results of </w:t>
      </w:r>
      <w:r w:rsidR="00B7739A" w:rsidRPr="00852539">
        <w:t>unrepresentative sample</w:t>
      </w:r>
      <w:r w:rsidRPr="00852539">
        <w:t>s</w:t>
      </w:r>
      <w:r w:rsidR="00B7739A" w:rsidRPr="00852539">
        <w:t xml:space="preserve"> (</w:t>
      </w:r>
      <w:r w:rsidR="00A00364">
        <w:t>eg</w:t>
      </w:r>
      <w:r w:rsidR="00137CBC">
        <w:t xml:space="preserve">, </w:t>
      </w:r>
      <w:r w:rsidR="00FC2867" w:rsidRPr="00852539">
        <w:t xml:space="preserve">samples </w:t>
      </w:r>
      <w:r w:rsidRPr="00852539">
        <w:t xml:space="preserve">collected </w:t>
      </w:r>
      <w:r w:rsidR="00FC2867" w:rsidRPr="00852539">
        <w:t>using inappropriate methods, such as using air-flush drilling techniques for volatiles</w:t>
      </w:r>
      <w:r w:rsidRPr="00852539">
        <w:t xml:space="preserve"> or without proper decontamination of equipment between samples</w:t>
      </w:r>
      <w:r w:rsidR="00FC2867" w:rsidRPr="00852539">
        <w:t>)</w:t>
      </w:r>
    </w:p>
    <w:p w14:paraId="4E4D4F3A" w14:textId="77777777" w:rsidR="00FC2867" w:rsidRPr="00852539" w:rsidRDefault="00FC2867" w:rsidP="00DF18FF">
      <w:pPr>
        <w:pStyle w:val="Bullets"/>
        <w:numPr>
          <w:ilvl w:val="0"/>
          <w:numId w:val="107"/>
        </w:numPr>
      </w:pPr>
      <w:r w:rsidRPr="00852539">
        <w:t>misinterpreting analytical results through the incorrect application of statistics</w:t>
      </w:r>
    </w:p>
    <w:p w14:paraId="06E53CDD" w14:textId="77777777" w:rsidR="00FC2867" w:rsidRPr="00852539" w:rsidRDefault="00FC2867" w:rsidP="00DF18FF">
      <w:pPr>
        <w:pStyle w:val="Bullets"/>
        <w:numPr>
          <w:ilvl w:val="0"/>
          <w:numId w:val="107"/>
        </w:numPr>
      </w:pPr>
      <w:r w:rsidRPr="00852539">
        <w:t>considering laboratory numbers in isolation from other supporting evidence (i</w:t>
      </w:r>
      <w:r w:rsidR="00032768" w:rsidRPr="00852539">
        <w:t>e</w:t>
      </w:r>
      <w:r w:rsidRPr="00852539">
        <w:t>, not considering the CSM or the field notes)</w:t>
      </w:r>
    </w:p>
    <w:p w14:paraId="235CA721" w14:textId="77777777" w:rsidR="00FC2867" w:rsidRPr="00852539" w:rsidRDefault="00FC2867" w:rsidP="00DF18FF">
      <w:pPr>
        <w:pStyle w:val="Bullets"/>
        <w:numPr>
          <w:ilvl w:val="0"/>
          <w:numId w:val="107"/>
        </w:numPr>
      </w:pPr>
      <w:r w:rsidRPr="00852539">
        <w:t>assuming contaminant results below detection limits imply the contaminant does not exist in the soil</w:t>
      </w:r>
    </w:p>
    <w:p w14:paraId="34846359" w14:textId="77777777" w:rsidR="00FC2867" w:rsidRPr="00852539" w:rsidRDefault="00FC2867" w:rsidP="00DF18FF">
      <w:pPr>
        <w:pStyle w:val="Bullets"/>
        <w:numPr>
          <w:ilvl w:val="0"/>
          <w:numId w:val="107"/>
        </w:numPr>
      </w:pPr>
      <w:r w:rsidRPr="00852539">
        <w:t>assuming natural strata within the site are the same as background soil (which may not be true if the natural strata have been affected by contaminants).</w:t>
      </w:r>
    </w:p>
    <w:p w14:paraId="55E41650" w14:textId="77777777" w:rsidR="00FC2867" w:rsidRPr="00852539" w:rsidRDefault="00FC2867" w:rsidP="00FC2867">
      <w:pPr>
        <w:pStyle w:val="Heading2"/>
        <w:spacing w:after="240"/>
      </w:pPr>
      <w:bookmarkStart w:id="277" w:name="_Toc438040450"/>
      <w:bookmarkStart w:id="278" w:name="_Toc71279705"/>
      <w:r w:rsidRPr="00852539">
        <w:t xml:space="preserve">Further </w:t>
      </w:r>
      <w:bookmarkEnd w:id="277"/>
      <w:r w:rsidR="00274F88" w:rsidRPr="00852539">
        <w:t>r</w:t>
      </w:r>
      <w:r w:rsidR="009C5521" w:rsidRPr="00852539">
        <w:t>eading</w:t>
      </w:r>
      <w:bookmarkEnd w:id="278"/>
    </w:p>
    <w:p w14:paraId="2A38D1C2" w14:textId="77777777" w:rsidR="00FC2867" w:rsidRPr="00852539" w:rsidRDefault="00EB259E" w:rsidP="00F5644F">
      <w:pPr>
        <w:pStyle w:val="BodyText"/>
      </w:pPr>
      <w:r w:rsidRPr="00852539">
        <w:t xml:space="preserve">Charted Institute of </w:t>
      </w:r>
      <w:r w:rsidR="009E1077" w:rsidRPr="00852539">
        <w:t xml:space="preserve">Environmental </w:t>
      </w:r>
      <w:r w:rsidRPr="00852539">
        <w:t>Health (</w:t>
      </w:r>
      <w:r w:rsidR="00FC2867" w:rsidRPr="00852539">
        <w:t>CIEH</w:t>
      </w:r>
      <w:r w:rsidRPr="00852539">
        <w:t>)</w:t>
      </w:r>
      <w:r w:rsidR="00032768" w:rsidRPr="00852539">
        <w:t>.</w:t>
      </w:r>
      <w:r w:rsidR="00FC2867" w:rsidRPr="00852539">
        <w:t xml:space="preserve"> 2008</w:t>
      </w:r>
      <w:r w:rsidR="00032768" w:rsidRPr="00852539">
        <w:t>.</w:t>
      </w:r>
      <w:r w:rsidR="00FC2867" w:rsidRPr="00852539">
        <w:t xml:space="preserve"> </w:t>
      </w:r>
      <w:r w:rsidR="00FC2867" w:rsidRPr="00A47B9B">
        <w:rPr>
          <w:i/>
        </w:rPr>
        <w:t xml:space="preserve">Guidance on </w:t>
      </w:r>
      <w:r w:rsidR="00BF5F0E" w:rsidRPr="00A47B9B">
        <w:rPr>
          <w:i/>
        </w:rPr>
        <w:t>c</w:t>
      </w:r>
      <w:r w:rsidR="00FC2867" w:rsidRPr="00A47B9B">
        <w:rPr>
          <w:i/>
        </w:rPr>
        <w:t xml:space="preserve">omparing </w:t>
      </w:r>
      <w:r w:rsidR="00BF5F0E" w:rsidRPr="00A47B9B">
        <w:rPr>
          <w:i/>
        </w:rPr>
        <w:t>soil contamination data with a critical concentration</w:t>
      </w:r>
      <w:r w:rsidR="00032768" w:rsidRPr="00852539">
        <w:t xml:space="preserve">. </w:t>
      </w:r>
      <w:r w:rsidRPr="00852539">
        <w:t>London, UK: CIEH</w:t>
      </w:r>
      <w:r w:rsidR="00032768" w:rsidRPr="00852539">
        <w:t>.</w:t>
      </w:r>
    </w:p>
    <w:p w14:paraId="60D3B905" w14:textId="77777777" w:rsidR="00FC2867" w:rsidRPr="00852539" w:rsidRDefault="00110443" w:rsidP="00F5644F">
      <w:pPr>
        <w:pStyle w:val="BodyText"/>
      </w:pPr>
      <w:r w:rsidRPr="00852539">
        <w:t>USEPA</w:t>
      </w:r>
      <w:r w:rsidR="00032768" w:rsidRPr="00852539">
        <w:t>.</w:t>
      </w:r>
      <w:r w:rsidR="00EB61A4" w:rsidRPr="00852539">
        <w:t xml:space="preserve"> </w:t>
      </w:r>
      <w:r w:rsidR="00FC2867" w:rsidRPr="00852539">
        <w:t>ProUCL user guides</w:t>
      </w:r>
      <w:r w:rsidR="00032768" w:rsidRPr="00852539">
        <w:t>.</w:t>
      </w:r>
      <w:r w:rsidR="00FC2867" w:rsidRPr="00852539">
        <w:t xml:space="preserve"> </w:t>
      </w:r>
      <w:r w:rsidR="00EB259E" w:rsidRPr="00852539">
        <w:t xml:space="preserve">Retrieved from </w:t>
      </w:r>
      <w:hyperlink r:id="rId84" w:history="1">
        <w:r w:rsidR="00FC2867" w:rsidRPr="00852539">
          <w:rPr>
            <w:rStyle w:val="HyperlinksChar"/>
          </w:rPr>
          <w:t>http://www2.epa.gov/land-research/proucl-software</w:t>
        </w:r>
      </w:hyperlink>
      <w:r w:rsidR="00EB259E" w:rsidRPr="00852539">
        <w:rPr>
          <w:rStyle w:val="Hyperlink"/>
          <w:color w:val="auto"/>
        </w:rPr>
        <w:t xml:space="preserve"> (</w:t>
      </w:r>
      <w:r w:rsidR="00560EEB">
        <w:rPr>
          <w:rStyle w:val="Hyperlink"/>
          <w:color w:val="auto"/>
        </w:rPr>
        <w:t>Accessed November 2020)</w:t>
      </w:r>
      <w:r w:rsidR="00EB259E" w:rsidRPr="00852539">
        <w:rPr>
          <w:rStyle w:val="Hyperlink"/>
          <w:color w:val="auto"/>
        </w:rPr>
        <w:t>.</w:t>
      </w:r>
    </w:p>
    <w:p w14:paraId="356DE1D7" w14:textId="77777777" w:rsidR="00FC2867" w:rsidRPr="00852539" w:rsidRDefault="00FC2867" w:rsidP="00E629CC">
      <w:pPr>
        <w:pStyle w:val="BodyText"/>
      </w:pPr>
    </w:p>
    <w:p w14:paraId="537DB398" w14:textId="77777777" w:rsidR="00CC6D4E" w:rsidRPr="00852539" w:rsidRDefault="00CC6D4E">
      <w:pPr>
        <w:spacing w:before="0" w:after="200" w:line="276" w:lineRule="auto"/>
        <w:jc w:val="left"/>
      </w:pPr>
      <w:r w:rsidRPr="00852539">
        <w:br w:type="page"/>
      </w:r>
    </w:p>
    <w:p w14:paraId="185FBACB" w14:textId="77777777" w:rsidR="00995DFE" w:rsidRPr="00852539" w:rsidRDefault="00995DFE" w:rsidP="00995DFE">
      <w:pPr>
        <w:pStyle w:val="Heading1"/>
      </w:pPr>
      <w:bookmarkStart w:id="279" w:name="_Appendix_A:_Conceptual"/>
      <w:bookmarkStart w:id="280" w:name="_Toc438040453"/>
      <w:bookmarkStart w:id="281" w:name="_Toc71279706"/>
      <w:bookmarkEnd w:id="279"/>
      <w:r w:rsidRPr="00852539">
        <w:lastRenderedPageBreak/>
        <w:t xml:space="preserve">Appendix A: </w:t>
      </w:r>
      <w:r w:rsidR="00274F88" w:rsidRPr="00852539">
        <w:t xml:space="preserve">conceptual site model </w:t>
      </w:r>
      <w:bookmarkEnd w:id="280"/>
      <w:r w:rsidR="00274F88" w:rsidRPr="00852539">
        <w:t>examples</w:t>
      </w:r>
      <w:bookmarkEnd w:id="281"/>
    </w:p>
    <w:p w14:paraId="2B8DB8CB" w14:textId="77777777" w:rsidR="00995DFE" w:rsidRPr="00852539" w:rsidRDefault="00995DFE" w:rsidP="007B6218">
      <w:pPr>
        <w:pStyle w:val="Heading4"/>
      </w:pPr>
      <w:r w:rsidRPr="00852539">
        <w:t xml:space="preserve">Example A1: Illustrative </w:t>
      </w:r>
      <w:r w:rsidR="00C058E5" w:rsidRPr="00852539">
        <w:t xml:space="preserve">conceptual site model </w:t>
      </w:r>
      <w:r w:rsidRPr="00852539">
        <w:t>for exposure to hydrocarbon fuels at petroleum retail</w:t>
      </w:r>
      <w:r w:rsidR="004D481B">
        <w:t xml:space="preserve"> </w:t>
      </w:r>
      <w:r w:rsidRPr="00852539">
        <w:t xml:space="preserve">site </w:t>
      </w:r>
    </w:p>
    <w:p w14:paraId="76F6FC50" w14:textId="77777777" w:rsidR="00B16FEB" w:rsidRPr="00852539" w:rsidRDefault="00995DFE" w:rsidP="00995DFE">
      <w:pPr>
        <w:pStyle w:val="Figureheading"/>
      </w:pPr>
      <w:bookmarkStart w:id="282" w:name="_Toc71279726"/>
      <w:r w:rsidRPr="00852539">
        <w:t xml:space="preserve">Figure A1: </w:t>
      </w:r>
      <w:r w:rsidRPr="00852539">
        <w:tab/>
        <w:t xml:space="preserve">Example </w:t>
      </w:r>
      <w:r w:rsidR="0067403D" w:rsidRPr="00852539">
        <w:t>of a CSM</w:t>
      </w:r>
      <w:r w:rsidR="00EB7150" w:rsidRPr="00852539">
        <w:t xml:space="preserve"> for exposure to </w:t>
      </w:r>
      <w:r w:rsidR="00CF13C8" w:rsidRPr="00852539">
        <w:t xml:space="preserve">petroleum </w:t>
      </w:r>
      <w:r w:rsidR="00EB7150" w:rsidRPr="00852539">
        <w:t xml:space="preserve">hydrocarbon at </w:t>
      </w:r>
      <w:r w:rsidR="00CF13C8" w:rsidRPr="00852539">
        <w:t xml:space="preserve">fuel </w:t>
      </w:r>
      <w:r w:rsidR="00EB7150" w:rsidRPr="00852539">
        <w:t>retail sites</w:t>
      </w:r>
      <w:bookmarkEnd w:id="282"/>
      <w:r w:rsidR="00EB7150" w:rsidRPr="00852539">
        <w:t xml:space="preserve"> </w:t>
      </w:r>
    </w:p>
    <w:p w14:paraId="7C3A8E95" w14:textId="77777777" w:rsidR="00335B6E" w:rsidRPr="00852539" w:rsidRDefault="00335B6E" w:rsidP="00995DFE">
      <w:pPr>
        <w:pStyle w:val="BodyText"/>
      </w:pPr>
      <w:r w:rsidRPr="00852539">
        <w:rPr>
          <w:noProof/>
        </w:rPr>
        <w:drawing>
          <wp:inline distT="0" distB="0" distL="0" distR="0" wp14:anchorId="4300F267" wp14:editId="166022A0">
            <wp:extent cx="6042356" cy="338639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65368" cy="3399288"/>
                    </a:xfrm>
                    <a:prstGeom prst="rect">
                      <a:avLst/>
                    </a:prstGeom>
                  </pic:spPr>
                </pic:pic>
              </a:graphicData>
            </a:graphic>
          </wp:inline>
        </w:drawing>
      </w:r>
    </w:p>
    <w:p w14:paraId="6D7CDE57" w14:textId="77777777" w:rsidR="00A47B9B" w:rsidRDefault="00A47B9B" w:rsidP="007B6218">
      <w:pPr>
        <w:pStyle w:val="Heading4"/>
      </w:pPr>
    </w:p>
    <w:p w14:paraId="6A6AA551" w14:textId="77777777" w:rsidR="007B6218" w:rsidRPr="00852539" w:rsidRDefault="007B6218" w:rsidP="007B6218">
      <w:pPr>
        <w:pStyle w:val="Heading4"/>
      </w:pPr>
      <w:r w:rsidRPr="00852539">
        <w:t xml:space="preserve">Example A2: </w:t>
      </w:r>
      <w:r w:rsidR="00934A28" w:rsidRPr="00852539">
        <w:t>T</w:t>
      </w:r>
      <w:r w:rsidRPr="00852539">
        <w:t xml:space="preserve">ext </w:t>
      </w:r>
      <w:r w:rsidR="00C058E5" w:rsidRPr="00852539">
        <w:t xml:space="preserve">conceptual site model </w:t>
      </w:r>
      <w:r w:rsidRPr="00852539">
        <w:t xml:space="preserve">for exposure to </w:t>
      </w:r>
      <w:r w:rsidR="008B117A" w:rsidRPr="00852539">
        <w:t xml:space="preserve">petroleum </w:t>
      </w:r>
      <w:r w:rsidRPr="00852539">
        <w:t xml:space="preserve">hydrocarbon at </w:t>
      </w:r>
      <w:r w:rsidR="008B117A" w:rsidRPr="00852539">
        <w:t xml:space="preserve">fuel </w:t>
      </w:r>
      <w:r w:rsidRPr="00852539">
        <w:t>retail site</w:t>
      </w:r>
    </w:p>
    <w:p w14:paraId="1854FC0E" w14:textId="77777777" w:rsidR="00CD6E31" w:rsidRPr="00852539" w:rsidRDefault="00CD6E31" w:rsidP="00CD6E31">
      <w:pPr>
        <w:pStyle w:val="BodyText"/>
      </w:pPr>
      <w:r w:rsidRPr="00852539">
        <w:t xml:space="preserve">A plume of free-phase and dissolved-phase hydrocarbons is present in shallow groundwater in the area of a former underground petroleum storage tank pit. The plume has been delineated and its extent is contained to the area immediately surrounding the former underground petroleum storage tank pit and within site boundaries. The hydrocarbons comprise mainly </w:t>
      </w:r>
      <w:r w:rsidR="000E4A1C" w:rsidRPr="00852539">
        <w:br/>
      </w:r>
      <w:r w:rsidRPr="00852539">
        <w:t xml:space="preserve">C7 to C9 range hydrocarbons and BTEX (benzene, toluene, ethylbenzene and xylene), and are characteristic of weathered petrol. Groundwater monitoring data collected over the </w:t>
      </w:r>
      <w:r w:rsidR="000E4A1C" w:rsidRPr="00852539">
        <w:t>p</w:t>
      </w:r>
      <w:r w:rsidRPr="00852539">
        <w:t xml:space="preserve">ast five years indicates both </w:t>
      </w:r>
      <w:r w:rsidR="001141CD" w:rsidRPr="00852539">
        <w:t xml:space="preserve">free-phase and dissolved-phase </w:t>
      </w:r>
      <w:r w:rsidRPr="00852539">
        <w:t>plumes appear to be relatively stable and there is a low potential for off-site migration.</w:t>
      </w:r>
    </w:p>
    <w:p w14:paraId="0F566095" w14:textId="77777777" w:rsidR="00CD6E31" w:rsidRPr="00852539" w:rsidRDefault="00CD6E31" w:rsidP="00CD6E31">
      <w:pPr>
        <w:pStyle w:val="BodyText"/>
      </w:pPr>
      <w:r w:rsidRPr="00852539">
        <w:t xml:space="preserve">Dermal contact and soil ingestion pathways from contaminated soils to on-site receptors </w:t>
      </w:r>
      <w:r w:rsidR="00986A82">
        <w:t>were</w:t>
      </w:r>
      <w:r w:rsidR="00986A82" w:rsidRPr="00852539">
        <w:t xml:space="preserve"> </w:t>
      </w:r>
      <w:r w:rsidRPr="00852539">
        <w:t>considered incomplete due to the depth of the hydrocarbon release, and because a continuous concrete cover exist</w:t>
      </w:r>
      <w:r w:rsidR="001141CD" w:rsidRPr="00852539">
        <w:t>s</w:t>
      </w:r>
      <w:r w:rsidRPr="00852539">
        <w:t xml:space="preserve"> across the entire site. If this concrete cover was altered, an updated risk assessment should be performed. Dermal contact and soil ingestion pathways for off-site receptors were considered incomplete because the hydrocarbon impact was contained within the site boundaries.</w:t>
      </w:r>
    </w:p>
    <w:p w14:paraId="7FC3F025" w14:textId="77777777" w:rsidR="00CD6E31" w:rsidRPr="00852539" w:rsidRDefault="00CD6E31" w:rsidP="00CD6E31">
      <w:pPr>
        <w:pStyle w:val="BodyText"/>
      </w:pPr>
      <w:r w:rsidRPr="00852539">
        <w:t>Soil vapour monitoring indicates volatilisation of hydrocarbon vapour from soil and groundwater to indoor and outdoor air does not present a risk to on-site commercial land occupants or off-site receptors.</w:t>
      </w:r>
    </w:p>
    <w:p w14:paraId="1AE0A83D" w14:textId="77777777" w:rsidR="00CD6E31" w:rsidRPr="00852539" w:rsidRDefault="00CD6E31" w:rsidP="00CD6E31">
      <w:pPr>
        <w:pStyle w:val="BodyText"/>
      </w:pPr>
      <w:r w:rsidRPr="00852539">
        <w:lastRenderedPageBreak/>
        <w:t>The risk to maintenance</w:t>
      </w:r>
      <w:r w:rsidR="000C6475" w:rsidRPr="00852539">
        <w:t xml:space="preserve"> and/or </w:t>
      </w:r>
      <w:r w:rsidRPr="00852539">
        <w:t xml:space="preserve">excavation workers from the volatilisation of hydrocarbon vapour from soil and groundwater, dermal contact and soil ingestion was not assessed. If excavations </w:t>
      </w:r>
      <w:r w:rsidR="00734CC2" w:rsidRPr="00852539">
        <w:t>will be carried out near</w:t>
      </w:r>
      <w:r w:rsidRPr="00852539">
        <w:t xml:space="preserve"> the plume, a risk assessment should be carried out before the works begin.</w:t>
      </w:r>
    </w:p>
    <w:p w14:paraId="37A2FC1C" w14:textId="77777777" w:rsidR="00A47B9B" w:rsidRPr="00852539" w:rsidRDefault="00CD6E31" w:rsidP="00CD6E31">
      <w:pPr>
        <w:pStyle w:val="BodyText"/>
      </w:pPr>
      <w:r w:rsidRPr="00852539">
        <w:t>The following potential pathways from the contaminant source to the environment, and the status of each pathway</w:t>
      </w:r>
      <w:r w:rsidR="00734CC2" w:rsidRPr="00852539">
        <w:t>,</w:t>
      </w:r>
      <w:r w:rsidRPr="00852539">
        <w:t xml:space="preserve"> is summarised in the table below.</w:t>
      </w:r>
    </w:p>
    <w:p w14:paraId="02AE90BF" w14:textId="77777777" w:rsidR="00CD6E31" w:rsidRPr="00852539" w:rsidRDefault="00CD6E31" w:rsidP="00CD6E31">
      <w:pPr>
        <w:pStyle w:val="Tableheading"/>
      </w:pPr>
      <w:bookmarkStart w:id="283" w:name="TableA2"/>
      <w:bookmarkStart w:id="284" w:name="_Toc71279716"/>
      <w:r w:rsidRPr="00852539">
        <w:t>Table A</w:t>
      </w:r>
      <w:bookmarkEnd w:id="283"/>
      <w:r w:rsidR="00576F18" w:rsidRPr="00852539">
        <w:t>1</w:t>
      </w:r>
      <w:r w:rsidRPr="00852539">
        <w:t xml:space="preserve">: </w:t>
      </w:r>
      <w:r w:rsidRPr="00852539">
        <w:tab/>
        <w:t>Example summary of exposure pathways</w:t>
      </w:r>
      <w:bookmarkEnd w:id="284"/>
      <w:r w:rsidRPr="00852539" w:rsidDel="00A35D20">
        <w:t xml:space="preserve"> </w:t>
      </w:r>
    </w:p>
    <w:tbl>
      <w:tblPr>
        <w:tblStyle w:val="TableGrid"/>
        <w:tblW w:w="8562" w:type="dxa"/>
        <w:tblInd w:w="108" w:type="dxa"/>
        <w:tblBorders>
          <w:top w:val="single" w:sz="4" w:space="0" w:color="17556C"/>
          <w:left w:val="none" w:sz="0" w:space="0" w:color="auto"/>
          <w:bottom w:val="single" w:sz="4" w:space="0" w:color="17556C"/>
          <w:right w:val="none" w:sz="0" w:space="0" w:color="auto"/>
          <w:insideH w:val="single" w:sz="4" w:space="0" w:color="17556C"/>
          <w:insideV w:val="single" w:sz="4" w:space="0" w:color="17556C"/>
        </w:tblBorders>
        <w:tblLook w:val="04A0" w:firstRow="1" w:lastRow="0" w:firstColumn="1" w:lastColumn="0" w:noHBand="0" w:noVBand="1"/>
      </w:tblPr>
      <w:tblGrid>
        <w:gridCol w:w="2410"/>
        <w:gridCol w:w="1843"/>
        <w:gridCol w:w="4309"/>
      </w:tblGrid>
      <w:tr w:rsidR="00CD6E31" w:rsidRPr="00852539" w14:paraId="5A6B5B85" w14:textId="77777777" w:rsidTr="00CD6E31">
        <w:tc>
          <w:tcPr>
            <w:tcW w:w="2410" w:type="dxa"/>
            <w:shd w:val="clear" w:color="auto" w:fill="17556C"/>
          </w:tcPr>
          <w:p w14:paraId="7DF3A94E" w14:textId="77777777" w:rsidR="00CD6E31" w:rsidRPr="00852539" w:rsidRDefault="00CD6E31" w:rsidP="00CD6E31">
            <w:pPr>
              <w:pStyle w:val="TableTextbold"/>
              <w:rPr>
                <w:color w:val="FFFFFF" w:themeColor="background1"/>
              </w:rPr>
            </w:pPr>
            <w:r w:rsidRPr="00852539">
              <w:rPr>
                <w:color w:val="FFFFFF" w:themeColor="background1"/>
              </w:rPr>
              <w:t>Potential pathway</w:t>
            </w:r>
          </w:p>
        </w:tc>
        <w:tc>
          <w:tcPr>
            <w:tcW w:w="1843" w:type="dxa"/>
            <w:shd w:val="clear" w:color="auto" w:fill="17556C"/>
          </w:tcPr>
          <w:p w14:paraId="07B2FED7" w14:textId="77777777" w:rsidR="00CD6E31" w:rsidRPr="00852539" w:rsidRDefault="00CD6E31" w:rsidP="00CD6E31">
            <w:pPr>
              <w:pStyle w:val="TableTextbold"/>
              <w:rPr>
                <w:color w:val="FFFFFF" w:themeColor="background1"/>
              </w:rPr>
            </w:pPr>
            <w:r w:rsidRPr="00852539">
              <w:rPr>
                <w:color w:val="FFFFFF" w:themeColor="background1"/>
              </w:rPr>
              <w:t>Risk pathway status</w:t>
            </w:r>
          </w:p>
        </w:tc>
        <w:tc>
          <w:tcPr>
            <w:tcW w:w="4309" w:type="dxa"/>
            <w:shd w:val="clear" w:color="auto" w:fill="17556C"/>
          </w:tcPr>
          <w:p w14:paraId="78E73F11" w14:textId="77777777" w:rsidR="00CD6E31" w:rsidRPr="00852539" w:rsidRDefault="00CD6E31" w:rsidP="00CD6E31">
            <w:pPr>
              <w:pStyle w:val="TableTextbold"/>
              <w:rPr>
                <w:color w:val="FFFFFF" w:themeColor="background1"/>
              </w:rPr>
            </w:pPr>
            <w:r w:rsidRPr="00852539">
              <w:rPr>
                <w:color w:val="FFFFFF" w:themeColor="background1"/>
              </w:rPr>
              <w:t>Reasoning</w:t>
            </w:r>
          </w:p>
        </w:tc>
      </w:tr>
      <w:tr w:rsidR="00CD6E31" w:rsidRPr="00852539" w14:paraId="0A93F397" w14:textId="77777777" w:rsidTr="00CD6E31">
        <w:tc>
          <w:tcPr>
            <w:tcW w:w="2410" w:type="dxa"/>
          </w:tcPr>
          <w:p w14:paraId="63A2F054" w14:textId="77777777" w:rsidR="00CD6E31" w:rsidRPr="00852539" w:rsidRDefault="00CD6E31" w:rsidP="00CD6E31">
            <w:pPr>
              <w:pStyle w:val="TableText"/>
            </w:pPr>
            <w:r w:rsidRPr="00852539">
              <w:t xml:space="preserve">Dissolved-phase hydrocarbon discharge off-site </w:t>
            </w:r>
          </w:p>
        </w:tc>
        <w:tc>
          <w:tcPr>
            <w:tcW w:w="1843" w:type="dxa"/>
          </w:tcPr>
          <w:p w14:paraId="7CEABFBF" w14:textId="77777777" w:rsidR="00CD6E31" w:rsidRPr="00852539" w:rsidRDefault="00CD6E31" w:rsidP="00CD6E31">
            <w:pPr>
              <w:pStyle w:val="TableText"/>
            </w:pPr>
            <w:r w:rsidRPr="00852539">
              <w:t>Incomplete</w:t>
            </w:r>
          </w:p>
        </w:tc>
        <w:tc>
          <w:tcPr>
            <w:tcW w:w="4309" w:type="dxa"/>
          </w:tcPr>
          <w:p w14:paraId="54CAFE8B" w14:textId="77777777" w:rsidR="00CD6E31" w:rsidRPr="00852539" w:rsidRDefault="00CD6E31" w:rsidP="00F06F89">
            <w:pPr>
              <w:pStyle w:val="TableText"/>
            </w:pPr>
            <w:r w:rsidRPr="00852539">
              <w:t>Conducted groundwater monitoring over the past five years indicate</w:t>
            </w:r>
            <w:r w:rsidR="00FA2540" w:rsidRPr="00852539">
              <w:t>s</w:t>
            </w:r>
            <w:r w:rsidRPr="00852539">
              <w:t xml:space="preserve"> the hydrocarbon plume is stable and contained on-site; </w:t>
            </w:r>
            <w:r w:rsidR="00BD7BAD" w:rsidRPr="00852539">
              <w:t xml:space="preserve">the nearest groundwater </w:t>
            </w:r>
            <w:r w:rsidRPr="00852539">
              <w:t>wells are over one k</w:t>
            </w:r>
            <w:r w:rsidR="00FA2540" w:rsidRPr="00852539">
              <w:t>ilometre</w:t>
            </w:r>
            <w:r w:rsidRPr="00852539">
              <w:t xml:space="preserve"> distant; </w:t>
            </w:r>
            <w:r w:rsidR="00734CC2" w:rsidRPr="00852539">
              <w:t xml:space="preserve">and </w:t>
            </w:r>
            <w:r w:rsidR="00BD7BAD" w:rsidRPr="00852539">
              <w:t xml:space="preserve">the </w:t>
            </w:r>
            <w:r w:rsidRPr="00852539">
              <w:t>nearest surface water body is over one k</w:t>
            </w:r>
            <w:r w:rsidR="00FA2540" w:rsidRPr="00852539">
              <w:t>ilometre</w:t>
            </w:r>
            <w:r w:rsidRPr="00852539">
              <w:t xml:space="preserve"> from site. If future groundwater monitoring indicates a change in plume stability, an updated risk assessment should be performed.</w:t>
            </w:r>
          </w:p>
        </w:tc>
      </w:tr>
      <w:tr w:rsidR="00CD6E31" w:rsidRPr="00852539" w14:paraId="4DE4F938" w14:textId="77777777" w:rsidTr="00CD6E31">
        <w:tc>
          <w:tcPr>
            <w:tcW w:w="2410" w:type="dxa"/>
          </w:tcPr>
          <w:p w14:paraId="68F49A35" w14:textId="77777777" w:rsidR="00CD6E31" w:rsidRPr="00852539" w:rsidRDefault="00CD6E31" w:rsidP="00CD6E31">
            <w:pPr>
              <w:pStyle w:val="TableText"/>
            </w:pPr>
            <w:r w:rsidRPr="00852539">
              <w:t>Dermal contact and soil ingestion (on-site commercial land occupants)</w:t>
            </w:r>
          </w:p>
        </w:tc>
        <w:tc>
          <w:tcPr>
            <w:tcW w:w="1843" w:type="dxa"/>
          </w:tcPr>
          <w:p w14:paraId="0ACCBF7F" w14:textId="77777777" w:rsidR="00CD6E31" w:rsidRPr="00852539" w:rsidRDefault="00CD6E31" w:rsidP="00CD6E31">
            <w:pPr>
              <w:pStyle w:val="TableText"/>
            </w:pPr>
            <w:r w:rsidRPr="00852539">
              <w:t>Incomplete</w:t>
            </w:r>
          </w:p>
        </w:tc>
        <w:tc>
          <w:tcPr>
            <w:tcW w:w="4309" w:type="dxa"/>
          </w:tcPr>
          <w:p w14:paraId="6BDB0F40" w14:textId="77777777" w:rsidR="00CD6E31" w:rsidRPr="00852539" w:rsidRDefault="00CD6E31" w:rsidP="00CD6E31">
            <w:pPr>
              <w:pStyle w:val="TableText"/>
            </w:pPr>
            <w:r w:rsidRPr="00852539">
              <w:t>Depth of hydrocarbon impact and concrete cover over site. If concrete cover was altered, an updated risk assessment should be performed.</w:t>
            </w:r>
          </w:p>
        </w:tc>
      </w:tr>
      <w:tr w:rsidR="00CD6E31" w:rsidRPr="00852539" w14:paraId="56D154BC" w14:textId="77777777" w:rsidTr="00CD6E31">
        <w:tc>
          <w:tcPr>
            <w:tcW w:w="2410" w:type="dxa"/>
          </w:tcPr>
          <w:p w14:paraId="6439B3A1" w14:textId="77777777" w:rsidR="00CD6E31" w:rsidRPr="00852539" w:rsidRDefault="00CD6E31" w:rsidP="00CD6E31">
            <w:pPr>
              <w:pStyle w:val="TableText"/>
            </w:pPr>
            <w:r w:rsidRPr="00852539">
              <w:t>Dermal contact and soil ingestion (off-site receptors)</w:t>
            </w:r>
          </w:p>
        </w:tc>
        <w:tc>
          <w:tcPr>
            <w:tcW w:w="1843" w:type="dxa"/>
          </w:tcPr>
          <w:p w14:paraId="14AD22F9" w14:textId="77777777" w:rsidR="00CD6E31" w:rsidRPr="00852539" w:rsidRDefault="00CD6E31" w:rsidP="00CD6E31">
            <w:pPr>
              <w:pStyle w:val="TableText"/>
            </w:pPr>
            <w:r w:rsidRPr="00852539">
              <w:t>Incomplete</w:t>
            </w:r>
          </w:p>
        </w:tc>
        <w:tc>
          <w:tcPr>
            <w:tcW w:w="4309" w:type="dxa"/>
          </w:tcPr>
          <w:p w14:paraId="51236B1F" w14:textId="77777777" w:rsidR="00CD6E31" w:rsidRPr="00852539" w:rsidRDefault="00CD6E31" w:rsidP="00CD6E31">
            <w:pPr>
              <w:pStyle w:val="TableText"/>
            </w:pPr>
            <w:r w:rsidRPr="00852539">
              <w:t>Hydrocarbon impact contained within site boundaries.</w:t>
            </w:r>
            <w:r w:rsidR="003D0BA8" w:rsidRPr="00852539">
              <w:t xml:space="preserve"> </w:t>
            </w:r>
            <w:r w:rsidRPr="00852539">
              <w:t>If future groundwater monitoring indicates a change in plume stability, an updated risk assessment should be performed.</w:t>
            </w:r>
          </w:p>
        </w:tc>
      </w:tr>
      <w:tr w:rsidR="00CD6E31" w:rsidRPr="00852539" w14:paraId="41D56EE0" w14:textId="77777777" w:rsidTr="00CD6E31">
        <w:tc>
          <w:tcPr>
            <w:tcW w:w="2410" w:type="dxa"/>
          </w:tcPr>
          <w:p w14:paraId="37AC8D49" w14:textId="77777777" w:rsidR="00CD6E31" w:rsidRPr="00852539" w:rsidRDefault="00CD6E31" w:rsidP="00CD6E31">
            <w:pPr>
              <w:pStyle w:val="TableText"/>
            </w:pPr>
            <w:r w:rsidRPr="00852539">
              <w:t>Volatilisation of hydrocarbon vapour from soil and groundwater to indoor and outdoor air (on-site commercial land occupants and off-site receptors)</w:t>
            </w:r>
          </w:p>
        </w:tc>
        <w:tc>
          <w:tcPr>
            <w:tcW w:w="1843" w:type="dxa"/>
          </w:tcPr>
          <w:p w14:paraId="71B4ECF4" w14:textId="77777777" w:rsidR="00CD6E31" w:rsidRPr="00852539" w:rsidRDefault="00CD6E31" w:rsidP="00CD6E31">
            <w:pPr>
              <w:pStyle w:val="TableText"/>
            </w:pPr>
            <w:r w:rsidRPr="00852539">
              <w:t>Incomplete</w:t>
            </w:r>
          </w:p>
        </w:tc>
        <w:tc>
          <w:tcPr>
            <w:tcW w:w="4309" w:type="dxa"/>
          </w:tcPr>
          <w:p w14:paraId="44F338C3" w14:textId="77777777" w:rsidR="00CD6E31" w:rsidRPr="00852539" w:rsidRDefault="00CD6E31" w:rsidP="00CD6E31">
            <w:pPr>
              <w:pStyle w:val="TableText"/>
            </w:pPr>
            <w:r w:rsidRPr="00852539">
              <w:t>Soil vapour monitoring indicates volatilisation of hydrocarbon vapour from soil and groundwater to indoor and outdoor air does not present a risk for on-site commercial land occupants or off-site receptors. If on-site land use changes to a more sensitive use, or changes in hydrocarbon plume status are reported, an updated risk assessment should be performed.</w:t>
            </w:r>
          </w:p>
        </w:tc>
      </w:tr>
      <w:tr w:rsidR="00CD6E31" w:rsidRPr="00852539" w14:paraId="2D6B856B" w14:textId="77777777" w:rsidTr="00CD6E31">
        <w:tc>
          <w:tcPr>
            <w:tcW w:w="2410" w:type="dxa"/>
          </w:tcPr>
          <w:p w14:paraId="340B5FA4" w14:textId="77777777" w:rsidR="00CD6E31" w:rsidRPr="00852539" w:rsidRDefault="00CD6E31" w:rsidP="00CD6E31">
            <w:pPr>
              <w:pStyle w:val="TableText"/>
            </w:pPr>
            <w:r w:rsidRPr="00852539">
              <w:t>Dermal contact, soil ingestion and volatilisation of hydrocarbon vapour from soil and groundwater to indoor and outdoor air (maintenance</w:t>
            </w:r>
            <w:r w:rsidR="000C6475" w:rsidRPr="00852539">
              <w:t xml:space="preserve"> and/or </w:t>
            </w:r>
            <w:r w:rsidRPr="00852539">
              <w:t>excavation workers)</w:t>
            </w:r>
          </w:p>
        </w:tc>
        <w:tc>
          <w:tcPr>
            <w:tcW w:w="1843" w:type="dxa"/>
          </w:tcPr>
          <w:p w14:paraId="3360EF5F" w14:textId="77777777" w:rsidR="00CD6E31" w:rsidRPr="00852539" w:rsidRDefault="00CD6E31" w:rsidP="00CD6E31">
            <w:pPr>
              <w:pStyle w:val="TableText"/>
            </w:pPr>
            <w:r w:rsidRPr="00852539">
              <w:t>Not assessed</w:t>
            </w:r>
          </w:p>
        </w:tc>
        <w:tc>
          <w:tcPr>
            <w:tcW w:w="4309" w:type="dxa"/>
          </w:tcPr>
          <w:p w14:paraId="28CBCC5B" w14:textId="77777777" w:rsidR="00CD6E31" w:rsidRPr="00852539" w:rsidRDefault="00CD6E31" w:rsidP="00CD6E31">
            <w:pPr>
              <w:pStyle w:val="TableText"/>
            </w:pPr>
            <w:r w:rsidRPr="00852539">
              <w:t>If excavations in the vicinity of the plume are to be conducted, a risk assessment should be carried out before the works begin.</w:t>
            </w:r>
          </w:p>
        </w:tc>
      </w:tr>
    </w:tbl>
    <w:p w14:paraId="10EA22DB" w14:textId="77777777" w:rsidR="00A47B9B" w:rsidRDefault="00A47B9B" w:rsidP="00853B41"/>
    <w:p w14:paraId="0147DBE4" w14:textId="77777777" w:rsidR="00A47B9B" w:rsidRDefault="00A47B9B">
      <w:pPr>
        <w:spacing w:before="0" w:after="200" w:line="276" w:lineRule="auto"/>
        <w:jc w:val="left"/>
      </w:pPr>
      <w:r>
        <w:br w:type="page"/>
      </w:r>
    </w:p>
    <w:p w14:paraId="3CCB7360" w14:textId="77777777" w:rsidR="006E7588" w:rsidRPr="00852539" w:rsidRDefault="006E7588" w:rsidP="006E7588">
      <w:pPr>
        <w:pStyle w:val="Heading4"/>
        <w:spacing w:before="480"/>
      </w:pPr>
      <w:r w:rsidRPr="00852539">
        <w:lastRenderedPageBreak/>
        <w:t xml:space="preserve">Example A3: Simple text </w:t>
      </w:r>
      <w:r w:rsidR="00C058E5" w:rsidRPr="00852539">
        <w:t xml:space="preserve">conceptual site model </w:t>
      </w:r>
    </w:p>
    <w:p w14:paraId="6415F088" w14:textId="77777777" w:rsidR="006E7588" w:rsidRPr="00852539" w:rsidRDefault="006E7588" w:rsidP="006E7588">
      <w:pPr>
        <w:pStyle w:val="BodyText"/>
      </w:pPr>
      <w:r w:rsidRPr="00852539">
        <w:t xml:space="preserve">The following </w:t>
      </w:r>
      <w:r w:rsidR="00734CC2" w:rsidRPr="00852539">
        <w:t>conceptual site model (</w:t>
      </w:r>
      <w:r w:rsidRPr="00852539">
        <w:t>CSM</w:t>
      </w:r>
      <w:r w:rsidR="00734CC2" w:rsidRPr="00852539">
        <w:t>)</w:t>
      </w:r>
      <w:r w:rsidRPr="00852539">
        <w:t xml:space="preserve"> was used to describe the rationale for soil sampling being </w:t>
      </w:r>
      <w:r w:rsidR="004C0424">
        <w:t>undertaken</w:t>
      </w:r>
      <w:r w:rsidR="004C0424" w:rsidRPr="00852539">
        <w:t xml:space="preserve"> </w:t>
      </w:r>
      <w:r w:rsidRPr="00852539">
        <w:t xml:space="preserve">on an industrial site, which was required to support an application for consent for soil disturbance. There was no change to the use of the site. </w:t>
      </w:r>
    </w:p>
    <w:p w14:paraId="38B981B9" w14:textId="77777777" w:rsidR="006B4B0E" w:rsidRPr="00F5644F" w:rsidRDefault="00673DED" w:rsidP="00515603">
      <w:pPr>
        <w:pStyle w:val="BodyText"/>
      </w:pPr>
      <w:r w:rsidRPr="00F5644F">
        <w:t xml:space="preserve">The site is </w:t>
      </w:r>
      <w:r w:rsidR="006C0AD4" w:rsidRPr="00F5644F">
        <w:t xml:space="preserve">an unsealed storage area, </w:t>
      </w:r>
      <w:r w:rsidRPr="00F5644F">
        <w:t>currently used for industrial purposes</w:t>
      </w:r>
      <w:r w:rsidR="006B4B0E" w:rsidRPr="00F5644F">
        <w:t>. No</w:t>
      </w:r>
      <w:r w:rsidRPr="00F5644F">
        <w:t xml:space="preserve"> change in land use is proposed.</w:t>
      </w:r>
      <w:r w:rsidR="006C0AD4" w:rsidRPr="00F5644F">
        <w:t xml:space="preserve"> </w:t>
      </w:r>
      <w:r w:rsidR="00F9394E" w:rsidRPr="00F5644F">
        <w:t xml:space="preserve">Soil disturbance has been proposed as part of the extension to the building. </w:t>
      </w:r>
      <w:r w:rsidR="006C0AD4" w:rsidRPr="00F5644F">
        <w:t>The area has been used for storing hazardous substances, namely kerosene and diesel, as well as lubricating oils,</w:t>
      </w:r>
      <w:r w:rsidR="006B4B0E" w:rsidRPr="00F5644F">
        <w:t xml:space="preserve"> for at least the past 35 years</w:t>
      </w:r>
      <w:r w:rsidR="006C0AD4" w:rsidRPr="00F5644F">
        <w:t xml:space="preserve">. </w:t>
      </w:r>
      <w:r w:rsidR="00BA33D8" w:rsidRPr="00F5644F">
        <w:t>There is no site-specific information about specific contaminants present, their concentration and their distribution across the site and into the soil.</w:t>
      </w:r>
      <w:r w:rsidR="0061751D" w:rsidRPr="00F5644F">
        <w:t xml:space="preserve"> From soil and geological maps, the site geology and pedology is understood to be </w:t>
      </w:r>
      <w:r w:rsidR="005D7E3C" w:rsidRPr="00F5644F">
        <w:t>well consolidated</w:t>
      </w:r>
      <w:r w:rsidR="00986A82">
        <w:t>,</w:t>
      </w:r>
      <w:r w:rsidR="0061751D" w:rsidRPr="00F5644F">
        <w:t xml:space="preserve"> silty-clay soils over sandstone and mudstone, with low hydraulic transmissivity. </w:t>
      </w:r>
    </w:p>
    <w:p w14:paraId="3FB27AC3" w14:textId="77777777" w:rsidR="006C0AD4" w:rsidRPr="00F5644F" w:rsidRDefault="00F9394E" w:rsidP="00515603">
      <w:pPr>
        <w:pStyle w:val="BodyText"/>
      </w:pPr>
      <w:r w:rsidRPr="00F5644F">
        <w:t>Potential sources of contaminants include d</w:t>
      </w:r>
      <w:r w:rsidR="006B4B0E" w:rsidRPr="00F5644F">
        <w:t>iesel</w:t>
      </w:r>
      <w:r w:rsidR="0061751D" w:rsidRPr="00F5644F">
        <w:t xml:space="preserve"> and</w:t>
      </w:r>
      <w:r w:rsidR="00715DFD" w:rsidRPr="00F5644F">
        <w:t xml:space="preserve"> </w:t>
      </w:r>
      <w:r w:rsidRPr="00F5644F">
        <w:t>kerosene. Diesel</w:t>
      </w:r>
      <w:r w:rsidR="006B4B0E" w:rsidRPr="00F5644F">
        <w:t xml:space="preserve"> contains polycyclic aromatic hydrocarbons as well as hydrocarbons. Kerosene contains hydrocarbons. None of these contaminants </w:t>
      </w:r>
      <w:r w:rsidR="005D7E3C" w:rsidRPr="00F5644F">
        <w:t>is</w:t>
      </w:r>
      <w:r w:rsidR="006B4B0E" w:rsidRPr="00F5644F">
        <w:t xml:space="preserve"> highly mobile in soil or groundwater. </w:t>
      </w:r>
      <w:r w:rsidR="00BA33D8" w:rsidRPr="00F5644F">
        <w:t>Off-site passive discharges of these contaminants are highly unlikely.</w:t>
      </w:r>
    </w:p>
    <w:p w14:paraId="3D1C5B8A" w14:textId="77777777" w:rsidR="006B4B0E" w:rsidRPr="00F5644F" w:rsidRDefault="006B4B0E" w:rsidP="004C6D68">
      <w:pPr>
        <w:pStyle w:val="BodyText"/>
      </w:pPr>
      <w:r w:rsidRPr="00F5644F">
        <w:t>Management practices at the site have</w:t>
      </w:r>
      <w:r w:rsidR="003C3B07" w:rsidRPr="00F5644F">
        <w:t xml:space="preserve"> historically</w:t>
      </w:r>
      <w:r w:rsidRPr="00F5644F">
        <w:t xml:space="preserve"> been less than ideal</w:t>
      </w:r>
      <w:r w:rsidR="003C3B07" w:rsidRPr="00F5644F">
        <w:t>,</w:t>
      </w:r>
      <w:r w:rsidRPr="00F5644F">
        <w:t xml:space="preserve"> and there are signs of spills as well as </w:t>
      </w:r>
      <w:r w:rsidR="00986A82">
        <w:t xml:space="preserve">a </w:t>
      </w:r>
      <w:r w:rsidRPr="00F5644F">
        <w:t xml:space="preserve">strong odour </w:t>
      </w:r>
      <w:r w:rsidR="00986A82">
        <w:t>at</w:t>
      </w:r>
      <w:r w:rsidR="00986A82" w:rsidRPr="00F5644F">
        <w:t xml:space="preserve"> </w:t>
      </w:r>
      <w:r w:rsidRPr="00F5644F">
        <w:t xml:space="preserve">parts of the site. </w:t>
      </w:r>
    </w:p>
    <w:p w14:paraId="03F088AA" w14:textId="77777777" w:rsidR="00673DED" w:rsidRPr="00F5644F" w:rsidRDefault="00673DED" w:rsidP="000C1D57">
      <w:pPr>
        <w:pStyle w:val="BodyText"/>
      </w:pPr>
      <w:r w:rsidRPr="00F5644F">
        <w:t>E</w:t>
      </w:r>
      <w:r w:rsidR="006C0AD4" w:rsidRPr="00F5644F">
        <w:t>xposure pathways include direct contact with soil</w:t>
      </w:r>
      <w:r w:rsidR="00F9394E" w:rsidRPr="00F5644F">
        <w:t xml:space="preserve"> at the storage yard</w:t>
      </w:r>
      <w:r w:rsidR="006C0AD4" w:rsidRPr="00F5644F">
        <w:t xml:space="preserve">, </w:t>
      </w:r>
      <w:r w:rsidR="00F9394E" w:rsidRPr="00F5644F">
        <w:t xml:space="preserve">as well as </w:t>
      </w:r>
      <w:r w:rsidR="006C0AD4" w:rsidRPr="00F5644F">
        <w:t xml:space="preserve">vapour inhalation and </w:t>
      </w:r>
      <w:r w:rsidR="006B4B0E" w:rsidRPr="00F5644F">
        <w:t xml:space="preserve">ingestion </w:t>
      </w:r>
      <w:r w:rsidRPr="00F5644F">
        <w:t>of dust</w:t>
      </w:r>
      <w:r w:rsidR="00D52E1E" w:rsidRPr="00F5644F">
        <w:t xml:space="preserve"> (complete pathway)</w:t>
      </w:r>
      <w:r w:rsidR="00F9394E" w:rsidRPr="00F5644F">
        <w:t xml:space="preserve"> </w:t>
      </w:r>
      <w:r w:rsidR="00986A82">
        <w:t>in</w:t>
      </w:r>
      <w:r w:rsidR="00986A82" w:rsidRPr="00F5644F">
        <w:t xml:space="preserve"> </w:t>
      </w:r>
      <w:r w:rsidR="00BA33D8" w:rsidRPr="00F5644F">
        <w:t xml:space="preserve">the storage yard and, to a lesser extent, </w:t>
      </w:r>
      <w:r w:rsidR="00986A82">
        <w:t xml:space="preserve">across </w:t>
      </w:r>
      <w:r w:rsidR="00F9394E" w:rsidRPr="00F5644F">
        <w:t xml:space="preserve">the </w:t>
      </w:r>
      <w:r w:rsidR="00BA33D8" w:rsidRPr="00F5644F">
        <w:t>rest of the site</w:t>
      </w:r>
      <w:r w:rsidR="008B3EC3" w:rsidRPr="00F5644F">
        <w:t xml:space="preserve"> </w:t>
      </w:r>
      <w:r w:rsidR="00D52E1E" w:rsidRPr="00F5644F">
        <w:t xml:space="preserve">(likely an incomplete pathway) </w:t>
      </w:r>
      <w:r w:rsidR="008B3EC3" w:rsidRPr="00F5644F">
        <w:t>when the soil is disturbed</w:t>
      </w:r>
      <w:r w:rsidR="006C0AD4" w:rsidRPr="00F5644F">
        <w:t xml:space="preserve">. </w:t>
      </w:r>
      <w:r w:rsidR="00BA33D8" w:rsidRPr="00F5644F">
        <w:t>There are no surface water bodies on the site</w:t>
      </w:r>
      <w:r w:rsidR="00D52E1E" w:rsidRPr="00F5644F">
        <w:t xml:space="preserve"> (incomplete pathway)</w:t>
      </w:r>
      <w:r w:rsidR="00BA33D8" w:rsidRPr="00F5644F">
        <w:t xml:space="preserve">, with stormwater being directed </w:t>
      </w:r>
      <w:r w:rsidR="00986A82">
        <w:t xml:space="preserve">by the natural fall of the land </w:t>
      </w:r>
      <w:r w:rsidR="00BA33D8" w:rsidRPr="00F5644F">
        <w:t xml:space="preserve">to a drain near the main gate. Surface water is not considered to be a pathway. </w:t>
      </w:r>
      <w:r w:rsidR="006B4B0E" w:rsidRPr="00F5644F">
        <w:t>There is no groundwater take at the site</w:t>
      </w:r>
      <w:r w:rsidR="00D52E1E" w:rsidRPr="00F5644F">
        <w:t xml:space="preserve"> (incomplete pathway)</w:t>
      </w:r>
      <w:r w:rsidR="006B4B0E" w:rsidRPr="00F5644F">
        <w:t>, with the closest being 170</w:t>
      </w:r>
      <w:r w:rsidR="00986A82">
        <w:t xml:space="preserve"> </w:t>
      </w:r>
      <w:r w:rsidR="006B4B0E" w:rsidRPr="00F5644F">
        <w:t>m</w:t>
      </w:r>
      <w:r w:rsidR="00986A82">
        <w:t>etres</w:t>
      </w:r>
      <w:r w:rsidR="006B4B0E" w:rsidRPr="00F5644F">
        <w:t xml:space="preserve"> </w:t>
      </w:r>
      <w:r w:rsidR="005D7E3C" w:rsidRPr="00F5644F">
        <w:t>up gradient</w:t>
      </w:r>
      <w:r w:rsidR="00715DFD" w:rsidRPr="00F5644F">
        <w:t xml:space="preserve"> from the site</w:t>
      </w:r>
      <w:r w:rsidR="006B4B0E" w:rsidRPr="00F5644F">
        <w:t xml:space="preserve"> according to regional council records. </w:t>
      </w:r>
      <w:r w:rsidR="00BA33D8" w:rsidRPr="00F5644F">
        <w:t xml:space="preserve">Groundwater is not considered to be a </w:t>
      </w:r>
      <w:r w:rsidR="00715DFD" w:rsidRPr="00F5644F">
        <w:t xml:space="preserve">complete contaminant </w:t>
      </w:r>
      <w:r w:rsidR="00BA33D8" w:rsidRPr="00F5644F">
        <w:t xml:space="preserve">pathway. </w:t>
      </w:r>
    </w:p>
    <w:p w14:paraId="3DB798D5" w14:textId="77777777" w:rsidR="006F14A3" w:rsidRPr="00F5644F" w:rsidRDefault="008B3EC3">
      <w:pPr>
        <w:pStyle w:val="BodyText"/>
      </w:pPr>
      <w:r w:rsidRPr="00F5644F">
        <w:t>P</w:t>
      </w:r>
      <w:r w:rsidR="006C0AD4" w:rsidRPr="00F5644F">
        <w:t xml:space="preserve">otential receptors </w:t>
      </w:r>
      <w:r w:rsidRPr="00F5644F">
        <w:t>during the proposed earthworks will be</w:t>
      </w:r>
      <w:r w:rsidR="006C0AD4" w:rsidRPr="00F5644F">
        <w:t xml:space="preserve"> the </w:t>
      </w:r>
      <w:r w:rsidR="006B4B0E" w:rsidRPr="00F5644F">
        <w:t xml:space="preserve">outdoor </w:t>
      </w:r>
      <w:r w:rsidR="006C0AD4" w:rsidRPr="00F5644F">
        <w:t>site workers</w:t>
      </w:r>
      <w:r w:rsidR="00986A82">
        <w:t>,</w:t>
      </w:r>
      <w:r w:rsidR="006C0AD4" w:rsidRPr="00F5644F">
        <w:t xml:space="preserve"> who may be exposed to contaminants in the soil during their day-to-day activities, and construction workers, who may be exposed to contaminants during the proposed works.</w:t>
      </w:r>
      <w:r w:rsidR="006B4B0E" w:rsidRPr="00F5644F">
        <w:t xml:space="preserve"> </w:t>
      </w:r>
      <w:r w:rsidRPr="00F5644F">
        <w:t xml:space="preserve">Office workers are at a low risk of </w:t>
      </w:r>
      <w:r w:rsidR="006B4B0E" w:rsidRPr="00F5644F">
        <w:t>vapour</w:t>
      </w:r>
      <w:r w:rsidR="00F9394E" w:rsidRPr="00F5644F">
        <w:t xml:space="preserve"> </w:t>
      </w:r>
      <w:r w:rsidRPr="00F5644F">
        <w:t xml:space="preserve">inhalation </w:t>
      </w:r>
      <w:r w:rsidR="00F9394E" w:rsidRPr="00F5644F">
        <w:t>(mainly from the possible presence of kerosene)</w:t>
      </w:r>
      <w:r w:rsidR="006B4B0E" w:rsidRPr="00F5644F">
        <w:t xml:space="preserve"> </w:t>
      </w:r>
      <w:r w:rsidR="00112B3A" w:rsidRPr="00F5644F">
        <w:t>during the proposed works</w:t>
      </w:r>
      <w:r w:rsidR="00112B3A" w:rsidRPr="00F5644F" w:rsidDel="008B3EC3">
        <w:t xml:space="preserve"> </w:t>
      </w:r>
      <w:r w:rsidR="006B4B0E" w:rsidRPr="00F5644F">
        <w:t xml:space="preserve">as the warehouse and office building is separated from the storage area by a sealed road. </w:t>
      </w:r>
    </w:p>
    <w:p w14:paraId="476EEA43" w14:textId="77777777" w:rsidR="00D52E1E" w:rsidRPr="00F5644F" w:rsidRDefault="00D52E1E">
      <w:pPr>
        <w:pStyle w:val="BodyText"/>
      </w:pPr>
      <w:r w:rsidRPr="00F5644F">
        <w:t xml:space="preserve">Uncertainties include the actual contaminants present in the soil, as well as their distribution and concentration. Land use </w:t>
      </w:r>
      <w:r w:rsidR="00986A82">
        <w:t>before</w:t>
      </w:r>
      <w:r w:rsidRPr="00F5644F">
        <w:t xml:space="preserve"> 1990 has yet to be confirmed. </w:t>
      </w:r>
    </w:p>
    <w:p w14:paraId="051DDFBD" w14:textId="77777777" w:rsidR="006C0AD4" w:rsidRPr="00F5644F" w:rsidRDefault="006F14A3">
      <w:pPr>
        <w:pStyle w:val="BodyText"/>
      </w:pPr>
      <w:r w:rsidRPr="00F5644F">
        <w:t xml:space="preserve">A detailed site investigation will be </w:t>
      </w:r>
      <w:r w:rsidR="00D56BF9" w:rsidRPr="00F5644F">
        <w:t xml:space="preserve">undertaken </w:t>
      </w:r>
      <w:r w:rsidRPr="00F5644F">
        <w:t>to determine the</w:t>
      </w:r>
      <w:r w:rsidR="00D52E1E" w:rsidRPr="00F5644F">
        <w:t xml:space="preserve"> distribution and</w:t>
      </w:r>
      <w:r w:rsidRPr="00F5644F">
        <w:t xml:space="preserve"> concentrations of </w:t>
      </w:r>
      <w:r w:rsidR="00715DFD" w:rsidRPr="00F5644F">
        <w:t xml:space="preserve">petroleum hydrocarbons </w:t>
      </w:r>
      <w:r w:rsidRPr="00F5644F">
        <w:t>in soil,</w:t>
      </w:r>
      <w:r w:rsidR="00BA33D8" w:rsidRPr="00F5644F">
        <w:t xml:space="preserve"> including excavated material</w:t>
      </w:r>
      <w:r w:rsidR="00986A82">
        <w:t xml:space="preserve">. This will </w:t>
      </w:r>
      <w:r w:rsidR="00715DFD" w:rsidRPr="00F5644F">
        <w:t>determine disposal options for contaminated material and to</w:t>
      </w:r>
      <w:r w:rsidRPr="00F5644F">
        <w:t xml:space="preserve"> quantify the risk</w:t>
      </w:r>
      <w:r w:rsidR="00D52E1E" w:rsidRPr="00F5644F">
        <w:t xml:space="preserve"> posed by </w:t>
      </w:r>
      <w:r w:rsidR="00715DFD" w:rsidRPr="00F5644F">
        <w:t>direct contact</w:t>
      </w:r>
      <w:r w:rsidR="00C6472F">
        <w:t>,</w:t>
      </w:r>
      <w:r w:rsidR="00715DFD" w:rsidRPr="00F5644F">
        <w:t xml:space="preserve"> and </w:t>
      </w:r>
      <w:r w:rsidR="00D52E1E" w:rsidRPr="00F5644F">
        <w:t>inhalation and ingestion of dust, as the only complete pathway</w:t>
      </w:r>
      <w:r w:rsidR="00715DFD" w:rsidRPr="00F5644F">
        <w:t>s</w:t>
      </w:r>
      <w:r w:rsidR="00D52E1E" w:rsidRPr="00F5644F">
        <w:t xml:space="preserve"> on the site</w:t>
      </w:r>
      <w:r w:rsidRPr="00F5644F">
        <w:t>.</w:t>
      </w:r>
    </w:p>
    <w:p w14:paraId="661D0F81" w14:textId="77777777" w:rsidR="006C0AD4" w:rsidRPr="00852539" w:rsidRDefault="006C0AD4" w:rsidP="006E7588">
      <w:pPr>
        <w:pStyle w:val="BodyText"/>
        <w:rPr>
          <w:i/>
        </w:rPr>
      </w:pPr>
    </w:p>
    <w:p w14:paraId="03E8AA66" w14:textId="77777777" w:rsidR="006C0AD4" w:rsidRPr="00852539" w:rsidRDefault="006C0AD4" w:rsidP="006E7588">
      <w:pPr>
        <w:pStyle w:val="BodyText"/>
        <w:rPr>
          <w:i/>
        </w:rPr>
      </w:pPr>
    </w:p>
    <w:p w14:paraId="0FDDB910" w14:textId="77777777" w:rsidR="006C0AD4" w:rsidRPr="00852539" w:rsidRDefault="006C0AD4" w:rsidP="006E7588">
      <w:pPr>
        <w:pStyle w:val="BodyText"/>
        <w:rPr>
          <w:i/>
        </w:rPr>
        <w:sectPr w:rsidR="006C0AD4" w:rsidRPr="00852539" w:rsidSect="009C1BB2">
          <w:pgSz w:w="11907" w:h="16840" w:code="9"/>
          <w:pgMar w:top="1134" w:right="1701" w:bottom="1134" w:left="1701" w:header="567" w:footer="567" w:gutter="0"/>
          <w:cols w:space="720"/>
          <w:docGrid w:linePitch="299"/>
        </w:sectPr>
      </w:pPr>
    </w:p>
    <w:p w14:paraId="48116285" w14:textId="77777777" w:rsidR="002C5FAC" w:rsidRPr="00852539" w:rsidRDefault="002C5FAC" w:rsidP="002C5FAC">
      <w:pPr>
        <w:pStyle w:val="Heading4"/>
        <w:spacing w:before="0"/>
      </w:pPr>
      <w:r w:rsidRPr="00852539">
        <w:lastRenderedPageBreak/>
        <w:t xml:space="preserve">Example A4: Flow diagram </w:t>
      </w:r>
      <w:r w:rsidR="005E1E0D" w:rsidRPr="00852539">
        <w:t xml:space="preserve">conceptual site model </w:t>
      </w:r>
    </w:p>
    <w:p w14:paraId="5DFD5BA3" w14:textId="7559EC17" w:rsidR="006E7588" w:rsidRPr="00852539" w:rsidRDefault="005D797C" w:rsidP="00F22E38">
      <w:pPr>
        <w:pStyle w:val="Figureheading"/>
        <w:spacing w:before="0"/>
      </w:pPr>
      <w:bookmarkStart w:id="285" w:name="_Toc71279727"/>
      <w:r w:rsidRPr="00852539">
        <w:rPr>
          <w:noProof/>
        </w:rPr>
        <w:drawing>
          <wp:anchor distT="0" distB="0" distL="114300" distR="114300" simplePos="0" relativeHeight="251659264" behindDoc="0" locked="0" layoutInCell="1" allowOverlap="1" wp14:anchorId="011D195D" wp14:editId="00AB23E1">
            <wp:simplePos x="0" y="0"/>
            <wp:positionH relativeFrom="column">
              <wp:posOffset>-634527</wp:posOffset>
            </wp:positionH>
            <wp:positionV relativeFrom="paragraph">
              <wp:posOffset>250825</wp:posOffset>
            </wp:positionV>
            <wp:extent cx="10122196" cy="551122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E 14811-LS Charts April 2015_HR_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122196" cy="5511222"/>
                    </a:xfrm>
                    <a:prstGeom prst="rect">
                      <a:avLst/>
                    </a:prstGeom>
                  </pic:spPr>
                </pic:pic>
              </a:graphicData>
            </a:graphic>
            <wp14:sizeRelH relativeFrom="margin">
              <wp14:pctWidth>0</wp14:pctWidth>
            </wp14:sizeRelH>
            <wp14:sizeRelV relativeFrom="margin">
              <wp14:pctHeight>0</wp14:pctHeight>
            </wp14:sizeRelV>
          </wp:anchor>
        </w:drawing>
      </w:r>
      <w:r w:rsidR="002C5FAC" w:rsidRPr="00852539">
        <w:t xml:space="preserve">Figure </w:t>
      </w:r>
      <w:r w:rsidR="009B58DF" w:rsidRPr="00852539">
        <w:t>A2</w:t>
      </w:r>
      <w:r w:rsidR="002C5FAC" w:rsidRPr="00852539">
        <w:t xml:space="preserve">: </w:t>
      </w:r>
      <w:r w:rsidR="002C5FAC" w:rsidRPr="00852539">
        <w:tab/>
        <w:t xml:space="preserve">Flow diagram example of a </w:t>
      </w:r>
      <w:r w:rsidR="005E1E0D" w:rsidRPr="00852539">
        <w:t>conceptual site model</w:t>
      </w:r>
      <w:bookmarkEnd w:id="285"/>
    </w:p>
    <w:p w14:paraId="5BB15574" w14:textId="004BC1E4" w:rsidR="002C5FAC" w:rsidRPr="00852539" w:rsidRDefault="002C5FAC" w:rsidP="006E7588">
      <w:pPr>
        <w:pStyle w:val="BodyText"/>
      </w:pPr>
    </w:p>
    <w:p w14:paraId="3D2829CB" w14:textId="77777777" w:rsidR="002C5FAC" w:rsidRPr="00852539" w:rsidRDefault="002C5FAC" w:rsidP="00277899">
      <w:pPr>
        <w:pStyle w:val="BodyText"/>
        <w:spacing w:before="0" w:after="0" w:line="240" w:lineRule="auto"/>
        <w:sectPr w:rsidR="002C5FAC" w:rsidRPr="00852539" w:rsidSect="009C1BB2">
          <w:pgSz w:w="16840" w:h="11907" w:orient="landscape" w:code="9"/>
          <w:pgMar w:top="1418" w:right="1701" w:bottom="1418" w:left="1701" w:header="567" w:footer="567" w:gutter="0"/>
          <w:cols w:space="720"/>
          <w:docGrid w:linePitch="299"/>
        </w:sectPr>
      </w:pPr>
    </w:p>
    <w:p w14:paraId="48D824BE" w14:textId="77777777" w:rsidR="00E12B20" w:rsidRPr="00852539" w:rsidRDefault="00E12B20" w:rsidP="00E12B20">
      <w:pPr>
        <w:pStyle w:val="Heading1"/>
      </w:pPr>
      <w:bookmarkStart w:id="286" w:name="_Appendix_B:_Hotspot"/>
      <w:bookmarkStart w:id="287" w:name="_Toc438040454"/>
      <w:bookmarkStart w:id="288" w:name="_Toc71279707"/>
      <w:bookmarkEnd w:id="286"/>
      <w:r w:rsidRPr="00852539">
        <w:lastRenderedPageBreak/>
        <w:t xml:space="preserve">Appendix B: Hotspot </w:t>
      </w:r>
      <w:bookmarkEnd w:id="287"/>
      <w:r w:rsidR="00274F88" w:rsidRPr="00852539">
        <w:t>d</w:t>
      </w:r>
      <w:r w:rsidR="009C5521" w:rsidRPr="00852539">
        <w:t>etection</w:t>
      </w:r>
      <w:bookmarkEnd w:id="288"/>
    </w:p>
    <w:p w14:paraId="27065841" w14:textId="77777777" w:rsidR="00266755" w:rsidRPr="00852539" w:rsidRDefault="00E12B20" w:rsidP="00E12B20">
      <w:pPr>
        <w:pStyle w:val="BodyText"/>
      </w:pPr>
      <w:r w:rsidRPr="00852539">
        <w:t xml:space="preserve">The method used to calculate the number of sampling points required for hotspot detection is based on detecting circular hotspots with 95 </w:t>
      </w:r>
      <w:r w:rsidR="00F5644F">
        <w:t>per cent</w:t>
      </w:r>
      <w:r w:rsidRPr="00852539">
        <w:t xml:space="preserve"> confidence, using a square</w:t>
      </w:r>
      <w:r w:rsidR="00986A82">
        <w:t>-</w:t>
      </w:r>
      <w:r w:rsidRPr="00852539">
        <w:t xml:space="preserve">grid sampling pattern. </w:t>
      </w:r>
      <w:r w:rsidR="00986A82">
        <w:t>H</w:t>
      </w:r>
      <w:r w:rsidR="003112A6" w:rsidRPr="00852539">
        <w:t xml:space="preserve">otspots are very seldom circular and may be a wide variety of shapes and sizes. Their likely size and shape, and the </w:t>
      </w:r>
      <w:r w:rsidR="00266755" w:rsidRPr="00852539">
        <w:t>way</w:t>
      </w:r>
      <w:r w:rsidR="003112A6" w:rsidRPr="00852539">
        <w:t xml:space="preserve"> the contaminant migrates</w:t>
      </w:r>
      <w:r w:rsidR="00B07E6C" w:rsidRPr="00852539">
        <w:t xml:space="preserve"> from a point source</w:t>
      </w:r>
      <w:r w:rsidR="003112A6" w:rsidRPr="00852539">
        <w:t xml:space="preserve"> to form the hotspot</w:t>
      </w:r>
      <w:r w:rsidR="00F06F89" w:rsidRPr="00852539">
        <w:t>,</w:t>
      </w:r>
      <w:r w:rsidR="003112A6" w:rsidRPr="00852539">
        <w:t xml:space="preserve"> is related to a combination of site</w:t>
      </w:r>
      <w:r w:rsidR="00F06F89" w:rsidRPr="00852539">
        <w:t>-</w:t>
      </w:r>
      <w:r w:rsidR="003112A6" w:rsidRPr="00852539">
        <w:t xml:space="preserve">specific factors including: </w:t>
      </w:r>
    </w:p>
    <w:p w14:paraId="3974772D" w14:textId="77777777" w:rsidR="00266755" w:rsidRPr="00852539" w:rsidRDefault="003112A6" w:rsidP="00515603">
      <w:pPr>
        <w:pStyle w:val="Bullets"/>
      </w:pPr>
      <w:r w:rsidRPr="00852539">
        <w:t xml:space="preserve">the </w:t>
      </w:r>
      <w:r w:rsidR="00B07E6C" w:rsidRPr="00852539">
        <w:t>physi</w:t>
      </w:r>
      <w:r w:rsidR="008B117A" w:rsidRPr="00852539">
        <w:t>c</w:t>
      </w:r>
      <w:r w:rsidR="00B07E6C" w:rsidRPr="00852539">
        <w:t xml:space="preserve">o-chemical properties of the </w:t>
      </w:r>
      <w:r w:rsidRPr="00852539">
        <w:t>contaminant which is the point source of the hotspot</w:t>
      </w:r>
    </w:p>
    <w:p w14:paraId="440CD0B7" w14:textId="77777777" w:rsidR="00266755" w:rsidRPr="00852539" w:rsidRDefault="003112A6" w:rsidP="004C6D68">
      <w:pPr>
        <w:pStyle w:val="Bullets"/>
      </w:pPr>
      <w:r w:rsidRPr="00852539">
        <w:t>soil type, ground coverage and infrastructure</w:t>
      </w:r>
    </w:p>
    <w:p w14:paraId="3AAFCE61" w14:textId="77777777" w:rsidR="00266755" w:rsidRPr="00852539" w:rsidRDefault="003112A6" w:rsidP="000C1D57">
      <w:pPr>
        <w:pStyle w:val="Bullets"/>
      </w:pPr>
      <w:r w:rsidRPr="00852539">
        <w:t>surf</w:t>
      </w:r>
      <w:r w:rsidR="00A33F11" w:rsidRPr="00852539">
        <w:t xml:space="preserve">ace water drainage. </w:t>
      </w:r>
    </w:p>
    <w:p w14:paraId="058D272C" w14:textId="77777777" w:rsidR="003112A6" w:rsidRPr="00852539" w:rsidRDefault="003112A6" w:rsidP="00E12B20">
      <w:pPr>
        <w:pStyle w:val="BodyText"/>
      </w:pPr>
      <w:r w:rsidRPr="00852539">
        <w:t>Therefore, a knowledge of the contaminant type and site conditions is important when determining the size and shape of the hotspot</w:t>
      </w:r>
      <w:r w:rsidR="00986A82">
        <w:t>.</w:t>
      </w:r>
      <w:r w:rsidR="0096035F">
        <w:t xml:space="preserve"> </w:t>
      </w:r>
    </w:p>
    <w:p w14:paraId="132484D9" w14:textId="77777777" w:rsidR="00E12B20" w:rsidRPr="00852539" w:rsidRDefault="00E12B20" w:rsidP="00E12B20">
      <w:pPr>
        <w:pStyle w:val="BodyText"/>
      </w:pPr>
      <w:r w:rsidRPr="00852539">
        <w:t xml:space="preserve">To detect hotspots of other shapes </w:t>
      </w:r>
      <w:r w:rsidR="00F06F89" w:rsidRPr="00852539">
        <w:t xml:space="preserve">and </w:t>
      </w:r>
      <w:r w:rsidRPr="00852539">
        <w:t>at other confidence levels, or by using other sampling patterns, consult the following reference materials:</w:t>
      </w:r>
    </w:p>
    <w:p w14:paraId="7B0945B5" w14:textId="77777777" w:rsidR="00E12B20" w:rsidRPr="00852539" w:rsidRDefault="00E12B20" w:rsidP="00515603">
      <w:pPr>
        <w:pStyle w:val="Bullets"/>
      </w:pPr>
      <w:r w:rsidRPr="00852539">
        <w:t>Gilbert</w:t>
      </w:r>
      <w:r w:rsidR="00986A82">
        <w:t xml:space="preserve"> R O</w:t>
      </w:r>
      <w:r w:rsidRPr="00852539">
        <w:t xml:space="preserve">. 1987. </w:t>
      </w:r>
      <w:r w:rsidRPr="00A47B9B">
        <w:rPr>
          <w:i/>
        </w:rPr>
        <w:t xml:space="preserve">Statistical </w:t>
      </w:r>
      <w:r w:rsidR="00F06F89" w:rsidRPr="00A47B9B">
        <w:rPr>
          <w:i/>
        </w:rPr>
        <w:t>methods for environmental pollution monitorin</w:t>
      </w:r>
      <w:r w:rsidR="00F06F89" w:rsidRPr="00852539">
        <w:t>g</w:t>
      </w:r>
      <w:r w:rsidRPr="00852539">
        <w:t>. New York: Van Nostrand Reinhold.</w:t>
      </w:r>
    </w:p>
    <w:p w14:paraId="2DC41888" w14:textId="77777777" w:rsidR="00E12B20" w:rsidRPr="00852539" w:rsidRDefault="00E12B20" w:rsidP="004C6D68">
      <w:pPr>
        <w:pStyle w:val="Bullets"/>
      </w:pPr>
      <w:r w:rsidRPr="00852539">
        <w:t>Ferguson</w:t>
      </w:r>
      <w:r w:rsidR="00986A82">
        <w:t xml:space="preserve"> C C</w:t>
      </w:r>
      <w:r w:rsidRPr="00852539">
        <w:t xml:space="preserve">. 1992. </w:t>
      </w:r>
      <w:r w:rsidRPr="00A47B9B">
        <w:rPr>
          <w:i/>
        </w:rPr>
        <w:t>The statistical basis for spatial sampling of contaminated land.</w:t>
      </w:r>
      <w:r w:rsidRPr="00852539">
        <w:t xml:space="preserve"> Ground Engineering 25(1): 34–38.</w:t>
      </w:r>
    </w:p>
    <w:p w14:paraId="56EDE2E9" w14:textId="77777777" w:rsidR="00E12B20" w:rsidRPr="00852539" w:rsidRDefault="00E12B20" w:rsidP="007C7658">
      <w:pPr>
        <w:pStyle w:val="BodyText"/>
        <w:spacing w:after="0"/>
      </w:pPr>
      <w:r w:rsidRPr="00852539">
        <w:rPr>
          <w:b/>
        </w:rPr>
        <w:t>Equations</w:t>
      </w:r>
      <w:r w:rsidRPr="00852539">
        <w:t xml:space="preserve"> used:</w:t>
      </w:r>
    </w:p>
    <w:p w14:paraId="7F26E5C0" w14:textId="77777777" w:rsidR="00E12B20" w:rsidRPr="00852539" w:rsidRDefault="00E12B20" w:rsidP="00E12B20">
      <w:pPr>
        <w:pStyle w:val="BodyText"/>
        <w:jc w:val="center"/>
      </w:pPr>
      <w:r w:rsidRPr="00852539">
        <w:rPr>
          <w:position w:val="12"/>
        </w:rPr>
        <w:t>G =</w:t>
      </w:r>
      <w:r w:rsidRPr="00852539">
        <w:t xml:space="preserve"> </w:t>
      </w:r>
      <w:r w:rsidRPr="00852539">
        <w:object w:dxaOrig="639" w:dyaOrig="620" w14:anchorId="69523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8.5pt" o:ole="" fillcolor="window">
            <v:imagedata r:id="rId87" o:title=""/>
          </v:shape>
          <o:OLEObject Type="Embed" ProgID="Equation.3" ShapeID="_x0000_i1025" DrawAspect="Content" ObjectID="_1685423126" r:id="rId88"/>
        </w:object>
      </w:r>
      <w:r w:rsidRPr="00852539">
        <w:tab/>
        <w:t>(1)</w:t>
      </w:r>
    </w:p>
    <w:p w14:paraId="1248E02D" w14:textId="77777777" w:rsidR="00E12B20" w:rsidRPr="00852539" w:rsidRDefault="00E12B20" w:rsidP="00E12B20">
      <w:pPr>
        <w:pStyle w:val="BodyText"/>
        <w:jc w:val="center"/>
      </w:pPr>
      <w:r w:rsidRPr="00852539">
        <w:rPr>
          <w:position w:val="12"/>
        </w:rPr>
        <w:t>N =</w:t>
      </w:r>
      <w:r w:rsidRPr="00852539">
        <w:t xml:space="preserve"> </w:t>
      </w:r>
      <w:r w:rsidRPr="00852539">
        <w:rPr>
          <w:noProof/>
        </w:rPr>
        <w:drawing>
          <wp:inline distT="0" distB="0" distL="0" distR="0" wp14:anchorId="1342FD21" wp14:editId="0BF5A818">
            <wp:extent cx="276225" cy="379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225" cy="379730"/>
                    </a:xfrm>
                    <a:prstGeom prst="rect">
                      <a:avLst/>
                    </a:prstGeom>
                    <a:noFill/>
                    <a:ln>
                      <a:noFill/>
                    </a:ln>
                  </pic:spPr>
                </pic:pic>
              </a:graphicData>
            </a:graphic>
          </wp:inline>
        </w:drawing>
      </w:r>
      <w:r w:rsidRPr="00852539">
        <w:tab/>
        <w:t>(2)</w:t>
      </w:r>
    </w:p>
    <w:p w14:paraId="10CCE7B5" w14:textId="77777777" w:rsidR="00E12B20" w:rsidRPr="00852539" w:rsidRDefault="00E12B20" w:rsidP="007C7658">
      <w:pPr>
        <w:pStyle w:val="BodyText"/>
      </w:pPr>
      <w:r w:rsidRPr="00852539">
        <w:t>where:</w:t>
      </w:r>
    </w:p>
    <w:p w14:paraId="1FE1B790" w14:textId="77777777" w:rsidR="00E12B20" w:rsidRPr="00852539" w:rsidRDefault="00E12B20" w:rsidP="007C7658">
      <w:pPr>
        <w:pStyle w:val="BodyText"/>
        <w:tabs>
          <w:tab w:val="left" w:pos="567"/>
        </w:tabs>
        <w:spacing w:before="0"/>
        <w:ind w:left="851" w:hanging="851"/>
      </w:pPr>
      <w:r w:rsidRPr="00852539">
        <w:t>G</w:t>
      </w:r>
      <w:r w:rsidRPr="00852539">
        <w:tab/>
        <w:t>=</w:t>
      </w:r>
      <w:r w:rsidRPr="00852539">
        <w:tab/>
        <w:t>distance between two sampling points (the grid size of the sampling pattern, in</w:t>
      </w:r>
      <w:r w:rsidR="00277899" w:rsidRPr="00852539">
        <w:t> </w:t>
      </w:r>
      <w:r w:rsidRPr="00852539">
        <w:t>metres)</w:t>
      </w:r>
    </w:p>
    <w:p w14:paraId="314BDA9E" w14:textId="77777777" w:rsidR="00E12B20" w:rsidRPr="00852539" w:rsidRDefault="00347773" w:rsidP="007C7658">
      <w:pPr>
        <w:pStyle w:val="BodyText"/>
        <w:tabs>
          <w:tab w:val="left" w:pos="567"/>
        </w:tabs>
        <w:spacing w:before="0"/>
        <w:ind w:left="851" w:hanging="851"/>
      </w:pPr>
      <w:r w:rsidRPr="00852539">
        <w:t>R</w:t>
      </w:r>
      <w:r w:rsidRPr="00852539">
        <w:tab/>
        <w:t>=</w:t>
      </w:r>
      <w:r w:rsidRPr="00852539">
        <w:tab/>
        <w:t>radius of the smallest hot</w:t>
      </w:r>
      <w:r w:rsidR="00E12B20" w:rsidRPr="00852539">
        <w:t>spot that the sampling intends to detect, in metres</w:t>
      </w:r>
    </w:p>
    <w:p w14:paraId="460EA7EE" w14:textId="77777777" w:rsidR="00E12B20" w:rsidRPr="00852539" w:rsidRDefault="00E12B20" w:rsidP="007C7658">
      <w:pPr>
        <w:pStyle w:val="BodyText"/>
        <w:tabs>
          <w:tab w:val="left" w:pos="567"/>
        </w:tabs>
        <w:spacing w:before="0"/>
        <w:ind w:left="851" w:hanging="851"/>
      </w:pPr>
      <w:r w:rsidRPr="00852539">
        <w:t>0.59</w:t>
      </w:r>
      <w:r w:rsidRPr="00852539">
        <w:tab/>
        <w:t>=</w:t>
      </w:r>
      <w:r w:rsidRPr="00852539">
        <w:tab/>
        <w:t>factor derived from 95</w:t>
      </w:r>
      <w:r w:rsidR="00A70B48">
        <w:t xml:space="preserve"> per cent</w:t>
      </w:r>
      <w:r w:rsidR="00443393" w:rsidRPr="00852539">
        <w:t xml:space="preserve"> </w:t>
      </w:r>
      <w:r w:rsidRPr="00852539">
        <w:t xml:space="preserve">detection probability assuming circular hotspots (based on </w:t>
      </w:r>
      <w:r w:rsidRPr="00852539">
        <w:sym w:font="UniversalMath1 BT" w:char="F062"/>
      </w:r>
      <w:r w:rsidRPr="00852539">
        <w:t> = 0.05 and S = 1.0, see figure 10.3 of Gilbert, 1987)</w:t>
      </w:r>
    </w:p>
    <w:p w14:paraId="3B4D28B5" w14:textId="77777777" w:rsidR="00E12B20" w:rsidRPr="00852539" w:rsidRDefault="00E12B20" w:rsidP="007C7658">
      <w:pPr>
        <w:pStyle w:val="BodyText"/>
        <w:tabs>
          <w:tab w:val="left" w:pos="567"/>
        </w:tabs>
        <w:spacing w:before="0"/>
        <w:ind w:left="851" w:hanging="851"/>
      </w:pPr>
      <w:r w:rsidRPr="00852539">
        <w:t>N</w:t>
      </w:r>
      <w:r w:rsidRPr="00852539">
        <w:tab/>
        <w:t>=</w:t>
      </w:r>
      <w:r w:rsidRPr="00852539">
        <w:tab/>
        <w:t>number of sampling points needed</w:t>
      </w:r>
    </w:p>
    <w:p w14:paraId="1A1F7A07" w14:textId="77777777" w:rsidR="00E12B20" w:rsidRPr="00852539" w:rsidRDefault="00E12B20" w:rsidP="007C7658">
      <w:pPr>
        <w:pStyle w:val="BodyText"/>
        <w:tabs>
          <w:tab w:val="left" w:pos="567"/>
        </w:tabs>
        <w:spacing w:before="0"/>
        <w:ind w:left="851" w:hanging="851"/>
      </w:pPr>
      <w:r w:rsidRPr="00852539">
        <w:t>A</w:t>
      </w:r>
      <w:r w:rsidRPr="00852539">
        <w:tab/>
        <w:t>=</w:t>
      </w:r>
      <w:r w:rsidRPr="00852539">
        <w:tab/>
        <w:t>size of the sampling area, in square metres.</w:t>
      </w:r>
    </w:p>
    <w:p w14:paraId="449922F4" w14:textId="77777777" w:rsidR="00E12B20" w:rsidRPr="00852539" w:rsidRDefault="00E12B20" w:rsidP="007C7658">
      <w:pPr>
        <w:pStyle w:val="BodyText"/>
        <w:rPr>
          <w:b/>
        </w:rPr>
      </w:pPr>
      <w:r w:rsidRPr="00852539">
        <w:rPr>
          <w:b/>
        </w:rPr>
        <w:t>Method</w:t>
      </w:r>
    </w:p>
    <w:p w14:paraId="41DEBE43" w14:textId="77777777" w:rsidR="00E12B20" w:rsidRPr="00852539" w:rsidRDefault="00E12B20" w:rsidP="007C7658">
      <w:pPr>
        <w:pStyle w:val="BodyText"/>
        <w:spacing w:before="0"/>
      </w:pPr>
      <w:r w:rsidRPr="00852539">
        <w:t>1.</w:t>
      </w:r>
      <w:r w:rsidRPr="00852539">
        <w:tab/>
        <w:t>Determine the radius (R) of the hotspot that needs to be detected.</w:t>
      </w:r>
    </w:p>
    <w:p w14:paraId="1935DF18" w14:textId="77777777" w:rsidR="00E12B20" w:rsidRPr="00852539" w:rsidRDefault="00E12B20" w:rsidP="007C7658">
      <w:pPr>
        <w:pStyle w:val="BodyText"/>
        <w:spacing w:before="0"/>
      </w:pPr>
      <w:r w:rsidRPr="00852539">
        <w:t>2.</w:t>
      </w:r>
      <w:r w:rsidRPr="00852539">
        <w:tab/>
        <w:t>Calculate the grid size, G, from equation 1.</w:t>
      </w:r>
    </w:p>
    <w:p w14:paraId="42BC4B86" w14:textId="77777777" w:rsidR="00E12B20" w:rsidRPr="00852539" w:rsidRDefault="00E12B20" w:rsidP="007C7658">
      <w:pPr>
        <w:pStyle w:val="BodyText"/>
        <w:spacing w:before="0"/>
      </w:pPr>
      <w:r w:rsidRPr="00852539">
        <w:t>3.</w:t>
      </w:r>
      <w:r w:rsidRPr="00852539">
        <w:tab/>
        <w:t>Determine the number of sampling points required, N, from equation 2.</w:t>
      </w:r>
    </w:p>
    <w:p w14:paraId="4CAA292C" w14:textId="77777777" w:rsidR="00E12B20" w:rsidRPr="00852539" w:rsidRDefault="00E12B20" w:rsidP="007C7658">
      <w:pPr>
        <w:pStyle w:val="BodyText"/>
        <w:spacing w:before="240" w:after="0"/>
        <w:rPr>
          <w:b/>
        </w:rPr>
      </w:pPr>
      <w:r w:rsidRPr="00852539">
        <w:rPr>
          <w:b/>
        </w:rPr>
        <w:t>Example table</w:t>
      </w:r>
    </w:p>
    <w:p w14:paraId="36FA607D" w14:textId="77777777" w:rsidR="00E12B20" w:rsidRPr="00852539" w:rsidRDefault="00E12B20" w:rsidP="007C7658">
      <w:pPr>
        <w:pStyle w:val="BodyText"/>
      </w:pPr>
      <w:r w:rsidRPr="00852539">
        <w:t xml:space="preserve">Determining the hotspot size must be </w:t>
      </w:r>
      <w:r w:rsidR="00D56BF9">
        <w:t>undertaken</w:t>
      </w:r>
      <w:r w:rsidRPr="00852539">
        <w:t xml:space="preserve"> on a site</w:t>
      </w:r>
      <w:r w:rsidR="00347773" w:rsidRPr="00852539">
        <w:t>-</w:t>
      </w:r>
      <w:r w:rsidRPr="00852539">
        <w:t>by</w:t>
      </w:r>
      <w:r w:rsidR="00F06F89" w:rsidRPr="00852539">
        <w:t>-</w:t>
      </w:r>
      <w:r w:rsidRPr="00852539">
        <w:t>site</w:t>
      </w:r>
      <w:r w:rsidR="00F06F89" w:rsidRPr="00852539">
        <w:t xml:space="preserve"> </w:t>
      </w:r>
      <w:r w:rsidRPr="00852539">
        <w:t xml:space="preserve">basis appropriate for the </w:t>
      </w:r>
      <w:r w:rsidR="003031B0" w:rsidRPr="00852539">
        <w:t>contaminant type that is the point source of the hotspot</w:t>
      </w:r>
      <w:r w:rsidR="00F06F89" w:rsidRPr="00852539">
        <w:t>. D</w:t>
      </w:r>
      <w:r w:rsidRPr="00852539">
        <w:t xml:space="preserve">ecision(s) </w:t>
      </w:r>
      <w:r w:rsidR="00F06F89" w:rsidRPr="00852539">
        <w:t xml:space="preserve">must </w:t>
      </w:r>
      <w:r w:rsidRPr="00852539">
        <w:t>be made on the investigation findings.</w:t>
      </w:r>
      <w:r w:rsidR="00EB61A4" w:rsidRPr="00852539">
        <w:t xml:space="preserve"> </w:t>
      </w:r>
      <w:hyperlink w:anchor="TableB1" w:history="1">
        <w:r w:rsidRPr="006D5AF3">
          <w:rPr>
            <w:rStyle w:val="HyperlinksChar"/>
          </w:rPr>
          <w:t>Table B1</w:t>
        </w:r>
      </w:hyperlink>
      <w:r w:rsidRPr="00852539">
        <w:t xml:space="preserve"> provides example</w:t>
      </w:r>
      <w:r w:rsidR="009F5167" w:rsidRPr="00852539">
        <w:t>s of the</w:t>
      </w:r>
      <w:r w:rsidRPr="00852539">
        <w:t xml:space="preserve"> </w:t>
      </w:r>
      <w:r w:rsidR="009F5167" w:rsidRPr="00852539">
        <w:t xml:space="preserve">number of </w:t>
      </w:r>
      <w:r w:rsidRPr="00852539">
        <w:t>sample</w:t>
      </w:r>
      <w:r w:rsidR="002A779B" w:rsidRPr="00852539">
        <w:t xml:space="preserve">s </w:t>
      </w:r>
      <w:r w:rsidRPr="00852539">
        <w:t xml:space="preserve">for varying site and </w:t>
      </w:r>
      <w:r w:rsidR="002A779B" w:rsidRPr="00852539">
        <w:t xml:space="preserve">grid </w:t>
      </w:r>
      <w:r w:rsidRPr="00852539">
        <w:t>sizes.</w:t>
      </w:r>
      <w:r w:rsidR="00EB61A4" w:rsidRPr="00852539">
        <w:t xml:space="preserve"> </w:t>
      </w:r>
      <w:r w:rsidRPr="00852539">
        <w:t xml:space="preserve">It may be appropriate to use a smaller grid size than those provided in </w:t>
      </w:r>
      <w:r w:rsidR="00277899" w:rsidRPr="00852539">
        <w:t>t</w:t>
      </w:r>
      <w:r w:rsidRPr="00852539">
        <w:t xml:space="preserve">able B1 </w:t>
      </w:r>
      <w:r w:rsidRPr="00852539">
        <w:lastRenderedPageBreak/>
        <w:t>to address areas most likely to contain smaller hotspots and/or areas where a higher degree of confidence is desirable</w:t>
      </w:r>
      <w:r w:rsidR="00F06F89" w:rsidRPr="00852539">
        <w:t>. F</w:t>
      </w:r>
      <w:r w:rsidR="00B7739A" w:rsidRPr="00852539">
        <w:t xml:space="preserve">or example, </w:t>
      </w:r>
      <w:r w:rsidRPr="00852539">
        <w:t>unpaved areas or garden areas where an exposure pathway is complete.</w:t>
      </w:r>
      <w:r w:rsidR="00EB61A4" w:rsidRPr="00852539">
        <w:t xml:space="preserve"> </w:t>
      </w:r>
      <w:r w:rsidRPr="00852539">
        <w:t>Selecting an appropriate</w:t>
      </w:r>
      <w:r w:rsidR="00986A82">
        <w:t>-</w:t>
      </w:r>
      <w:r w:rsidRPr="00852539">
        <w:t>sized hotspot</w:t>
      </w:r>
      <w:r w:rsidR="003031B0" w:rsidRPr="00852539">
        <w:t xml:space="preserve">, and determining the number of samples required to </w:t>
      </w:r>
      <w:r w:rsidR="001F6BB6" w:rsidRPr="00852539">
        <w:t>locate a hotspot</w:t>
      </w:r>
      <w:r w:rsidR="003031B0" w:rsidRPr="00852539">
        <w:t>,</w:t>
      </w:r>
      <w:r w:rsidRPr="00852539">
        <w:t xml:space="preserve"> requires professional knowledge and experience and must be supported by clear justification.</w:t>
      </w:r>
      <w:r w:rsidR="003D0BA8" w:rsidRPr="00852539">
        <w:t xml:space="preserve"> </w:t>
      </w:r>
    </w:p>
    <w:p w14:paraId="3E547DA4" w14:textId="77777777" w:rsidR="007C7658" w:rsidRPr="00852539" w:rsidRDefault="007C7658" w:rsidP="007C7658">
      <w:pPr>
        <w:pStyle w:val="BodyText"/>
      </w:pPr>
    </w:p>
    <w:p w14:paraId="4A64DB70" w14:textId="77777777" w:rsidR="007C7658" w:rsidRPr="00852539" w:rsidRDefault="007C7658" w:rsidP="007C7658">
      <w:pPr>
        <w:pStyle w:val="BodyText"/>
      </w:pPr>
    </w:p>
    <w:p w14:paraId="1A432FE1" w14:textId="77777777" w:rsidR="007C7658" w:rsidRPr="00852539" w:rsidRDefault="007C7658" w:rsidP="006E7588">
      <w:pPr>
        <w:pStyle w:val="BodyText"/>
        <w:sectPr w:rsidR="007C7658" w:rsidRPr="00852539" w:rsidSect="009C1BB2">
          <w:headerReference w:type="even" r:id="rId90"/>
          <w:headerReference w:type="default" r:id="rId91"/>
          <w:footerReference w:type="even" r:id="rId92"/>
          <w:footerReference w:type="default" r:id="rId93"/>
          <w:headerReference w:type="first" r:id="rId94"/>
          <w:pgSz w:w="11907" w:h="16840" w:code="9"/>
          <w:pgMar w:top="1134" w:right="1701" w:bottom="1134" w:left="1701" w:header="567" w:footer="567" w:gutter="0"/>
          <w:cols w:space="720"/>
          <w:docGrid w:linePitch="299"/>
        </w:sectPr>
      </w:pPr>
    </w:p>
    <w:p w14:paraId="1E909C90" w14:textId="77777777" w:rsidR="00B94FA0" w:rsidRPr="00852539" w:rsidRDefault="00B94FA0" w:rsidP="00277899">
      <w:pPr>
        <w:pStyle w:val="Tableheading"/>
        <w:spacing w:before="0"/>
      </w:pPr>
      <w:bookmarkStart w:id="289" w:name="TableB1"/>
      <w:bookmarkStart w:id="290" w:name="_Toc71279717"/>
      <w:r w:rsidRPr="00852539">
        <w:lastRenderedPageBreak/>
        <w:t>Table B1</w:t>
      </w:r>
      <w:bookmarkEnd w:id="289"/>
      <w:r w:rsidRPr="00852539">
        <w:t>:</w:t>
      </w:r>
      <w:r w:rsidRPr="00852539">
        <w:tab/>
      </w:r>
      <w:r w:rsidR="00126D3F">
        <w:t>Example of c</w:t>
      </w:r>
      <w:r w:rsidRPr="00852539">
        <w:t>alculated number of samples for varyin</w:t>
      </w:r>
      <w:r w:rsidR="00B435DB" w:rsidRPr="00852539">
        <w:t xml:space="preserve">g grid and site sizes based on </w:t>
      </w:r>
      <w:r w:rsidR="00F06F89" w:rsidRPr="00852539">
        <w:t>A</w:t>
      </w:r>
      <w:r w:rsidRPr="00852539">
        <w:t>ppendix B equation</w:t>
      </w:r>
      <w:bookmarkEnd w:id="290"/>
    </w:p>
    <w:p w14:paraId="2CD30147" w14:textId="77777777" w:rsidR="002C5FAC" w:rsidRPr="00A47B9B" w:rsidRDefault="00B94FA0" w:rsidP="00B94FA0">
      <w:pPr>
        <w:pStyle w:val="BodyText"/>
        <w:spacing w:before="0"/>
        <w:rPr>
          <w:sz w:val="18"/>
          <w:szCs w:val="18"/>
        </w:rPr>
      </w:pPr>
      <w:r w:rsidRPr="00A47B9B">
        <w:rPr>
          <w:b/>
          <w:sz w:val="18"/>
          <w:szCs w:val="18"/>
        </w:rPr>
        <w:t>Important: This table is not a prescriptive or exhaustive list of grid, hotspot or site sizes.</w:t>
      </w:r>
      <w:r w:rsidR="00EB61A4" w:rsidRPr="00A47B9B">
        <w:rPr>
          <w:sz w:val="18"/>
          <w:szCs w:val="18"/>
        </w:rPr>
        <w:t xml:space="preserve"> </w:t>
      </w:r>
      <w:r w:rsidRPr="00A47B9B">
        <w:rPr>
          <w:sz w:val="18"/>
          <w:szCs w:val="18"/>
        </w:rPr>
        <w:t>Investigators must provide an explanation for the grid system they apply</w:t>
      </w:r>
      <w:r w:rsidR="009B58DF" w:rsidRPr="00A47B9B">
        <w:rPr>
          <w:sz w:val="18"/>
          <w:szCs w:val="18"/>
        </w:rPr>
        <w:t xml:space="preserve"> and justify the diameter of the hotspot they seek to identify</w:t>
      </w:r>
      <w:r w:rsidRPr="00A47B9B">
        <w:rPr>
          <w:sz w:val="18"/>
          <w:szCs w:val="18"/>
        </w:rPr>
        <w:t>.</w:t>
      </w:r>
      <w:r w:rsidR="00EB61A4" w:rsidRPr="00A47B9B">
        <w:rPr>
          <w:sz w:val="18"/>
          <w:szCs w:val="18"/>
        </w:rPr>
        <w:t xml:space="preserve"> </w:t>
      </w:r>
      <w:r w:rsidRPr="00A47B9B">
        <w:rPr>
          <w:sz w:val="18"/>
          <w:szCs w:val="18"/>
        </w:rPr>
        <w:t xml:space="preserve">The minimum and maximum sampling points listed below are not provided as blanket approval of minimum or maximum sampling points required for a </w:t>
      </w:r>
      <w:r w:rsidR="00347773" w:rsidRPr="00A47B9B">
        <w:rPr>
          <w:sz w:val="18"/>
          <w:szCs w:val="18"/>
        </w:rPr>
        <w:t>detailed site investigation</w:t>
      </w:r>
      <w:r w:rsidR="00F40510" w:rsidRPr="00A47B9B">
        <w:rPr>
          <w:sz w:val="18"/>
          <w:szCs w:val="18"/>
        </w:rPr>
        <w:t xml:space="preserve">, as site conditions may dictate </w:t>
      </w:r>
      <w:r w:rsidR="00056D19" w:rsidRPr="00A47B9B">
        <w:rPr>
          <w:sz w:val="18"/>
          <w:szCs w:val="18"/>
        </w:rPr>
        <w:t>that fewer or more samples are required to provide the necessary level of confidence</w:t>
      </w:r>
      <w:r w:rsidRPr="00A47B9B">
        <w:rPr>
          <w:sz w:val="18"/>
          <w:szCs w:val="18"/>
        </w:rPr>
        <w:t>.</w:t>
      </w:r>
      <w:r w:rsidR="00EB61A4" w:rsidRPr="00A47B9B">
        <w:rPr>
          <w:sz w:val="18"/>
          <w:szCs w:val="18"/>
        </w:rPr>
        <w:t xml:space="preserve"> </w:t>
      </w:r>
    </w:p>
    <w:tbl>
      <w:tblPr>
        <w:tblW w:w="13268" w:type="dxa"/>
        <w:tblInd w:w="108" w:type="dxa"/>
        <w:tblBorders>
          <w:top w:val="single" w:sz="4" w:space="0" w:color="17556C"/>
          <w:bottom w:val="single" w:sz="4" w:space="0" w:color="17556C"/>
          <w:insideH w:val="single" w:sz="4" w:space="0" w:color="17556C"/>
          <w:insideV w:val="single" w:sz="4" w:space="0" w:color="17556C"/>
        </w:tblBorders>
        <w:tblLook w:val="04A0" w:firstRow="1" w:lastRow="0" w:firstColumn="1" w:lastColumn="0" w:noHBand="0" w:noVBand="1"/>
      </w:tblPr>
      <w:tblGrid>
        <w:gridCol w:w="3316"/>
        <w:gridCol w:w="1244"/>
        <w:gridCol w:w="1244"/>
        <w:gridCol w:w="1245"/>
        <w:gridCol w:w="1245"/>
        <w:gridCol w:w="1245"/>
        <w:gridCol w:w="1245"/>
        <w:gridCol w:w="1245"/>
        <w:gridCol w:w="1239"/>
      </w:tblGrid>
      <w:tr w:rsidR="00B94FA0" w:rsidRPr="00852539" w14:paraId="329C9BF2" w14:textId="77777777" w:rsidTr="00493B3A">
        <w:trPr>
          <w:trHeight w:hRule="exact" w:val="255"/>
        </w:trPr>
        <w:tc>
          <w:tcPr>
            <w:tcW w:w="1250" w:type="pct"/>
            <w:shd w:val="clear" w:color="auto" w:fill="auto"/>
            <w:vAlign w:val="bottom"/>
            <w:hideMark/>
          </w:tcPr>
          <w:p w14:paraId="35E4C6C7" w14:textId="77777777" w:rsidR="00B94FA0" w:rsidRPr="00852539" w:rsidRDefault="00B94FA0" w:rsidP="00222325">
            <w:pPr>
              <w:pStyle w:val="TableText"/>
              <w:spacing w:before="20" w:after="20" w:line="240" w:lineRule="auto"/>
            </w:pPr>
            <w:r w:rsidRPr="00852539">
              <w:t>Grid spacing size (m)</w:t>
            </w:r>
          </w:p>
        </w:tc>
        <w:tc>
          <w:tcPr>
            <w:tcW w:w="469" w:type="pct"/>
            <w:shd w:val="clear" w:color="auto" w:fill="auto"/>
            <w:vAlign w:val="center"/>
            <w:hideMark/>
          </w:tcPr>
          <w:p w14:paraId="24AA8CCC" w14:textId="77777777" w:rsidR="00B94FA0" w:rsidRPr="00852539" w:rsidRDefault="00B94FA0" w:rsidP="00222325">
            <w:pPr>
              <w:pStyle w:val="TableText"/>
              <w:spacing w:before="20" w:after="20" w:line="240" w:lineRule="auto"/>
              <w:jc w:val="center"/>
            </w:pPr>
            <w:r w:rsidRPr="00852539">
              <w:t>1.5</w:t>
            </w:r>
          </w:p>
        </w:tc>
        <w:tc>
          <w:tcPr>
            <w:tcW w:w="469" w:type="pct"/>
            <w:shd w:val="clear" w:color="auto" w:fill="auto"/>
            <w:vAlign w:val="center"/>
            <w:hideMark/>
          </w:tcPr>
          <w:p w14:paraId="3DE8330B" w14:textId="77777777" w:rsidR="00B94FA0" w:rsidRPr="00852539" w:rsidRDefault="00B94FA0" w:rsidP="00222325">
            <w:pPr>
              <w:pStyle w:val="TableText"/>
              <w:spacing w:before="20" w:after="20" w:line="240" w:lineRule="auto"/>
              <w:jc w:val="center"/>
            </w:pPr>
            <w:r w:rsidRPr="00852539">
              <w:t>4.5</w:t>
            </w:r>
          </w:p>
        </w:tc>
        <w:tc>
          <w:tcPr>
            <w:tcW w:w="469" w:type="pct"/>
            <w:shd w:val="clear" w:color="auto" w:fill="auto"/>
            <w:vAlign w:val="center"/>
            <w:hideMark/>
          </w:tcPr>
          <w:p w14:paraId="0FFB0B09" w14:textId="77777777" w:rsidR="00B94FA0" w:rsidRPr="00852539" w:rsidRDefault="00B94FA0" w:rsidP="00222325">
            <w:pPr>
              <w:pStyle w:val="TableText"/>
              <w:spacing w:before="20" w:after="20" w:line="240" w:lineRule="auto"/>
              <w:jc w:val="center"/>
            </w:pPr>
            <w:r w:rsidRPr="00852539">
              <w:t>7.5</w:t>
            </w:r>
          </w:p>
        </w:tc>
        <w:tc>
          <w:tcPr>
            <w:tcW w:w="469" w:type="pct"/>
            <w:shd w:val="clear" w:color="auto" w:fill="auto"/>
            <w:vAlign w:val="center"/>
            <w:hideMark/>
          </w:tcPr>
          <w:p w14:paraId="2CE30A2C" w14:textId="77777777" w:rsidR="00B94FA0" w:rsidRPr="00852539" w:rsidRDefault="00B94FA0" w:rsidP="00222325">
            <w:pPr>
              <w:pStyle w:val="TableText"/>
              <w:spacing w:before="20" w:after="20" w:line="240" w:lineRule="auto"/>
              <w:jc w:val="center"/>
            </w:pPr>
            <w:r w:rsidRPr="00852539">
              <w:t>10</w:t>
            </w:r>
          </w:p>
        </w:tc>
        <w:tc>
          <w:tcPr>
            <w:tcW w:w="469" w:type="pct"/>
            <w:shd w:val="clear" w:color="auto" w:fill="auto"/>
            <w:vAlign w:val="center"/>
            <w:hideMark/>
          </w:tcPr>
          <w:p w14:paraId="1D0A12C7" w14:textId="77777777" w:rsidR="00B94FA0" w:rsidRPr="00852539" w:rsidRDefault="00B94FA0" w:rsidP="00222325">
            <w:pPr>
              <w:pStyle w:val="TableText"/>
              <w:spacing w:before="20" w:after="20" w:line="240" w:lineRule="auto"/>
              <w:jc w:val="center"/>
            </w:pPr>
            <w:r w:rsidRPr="00852539">
              <w:t>12.5</w:t>
            </w:r>
          </w:p>
        </w:tc>
        <w:tc>
          <w:tcPr>
            <w:tcW w:w="469" w:type="pct"/>
            <w:shd w:val="clear" w:color="auto" w:fill="auto"/>
            <w:vAlign w:val="center"/>
            <w:hideMark/>
          </w:tcPr>
          <w:p w14:paraId="267F1923" w14:textId="77777777" w:rsidR="00B94FA0" w:rsidRPr="00852539" w:rsidRDefault="00B94FA0" w:rsidP="00222325">
            <w:pPr>
              <w:pStyle w:val="TableText"/>
              <w:spacing w:before="20" w:after="20" w:line="240" w:lineRule="auto"/>
              <w:jc w:val="center"/>
            </w:pPr>
            <w:r w:rsidRPr="00852539">
              <w:t>15</w:t>
            </w:r>
          </w:p>
        </w:tc>
        <w:tc>
          <w:tcPr>
            <w:tcW w:w="469" w:type="pct"/>
            <w:shd w:val="clear" w:color="auto" w:fill="auto"/>
            <w:vAlign w:val="center"/>
            <w:hideMark/>
          </w:tcPr>
          <w:p w14:paraId="74F41A12" w14:textId="77777777" w:rsidR="00B94FA0" w:rsidRPr="00852539" w:rsidRDefault="00B94FA0" w:rsidP="00222325">
            <w:pPr>
              <w:pStyle w:val="TableText"/>
              <w:spacing w:before="20" w:after="20" w:line="240" w:lineRule="auto"/>
              <w:jc w:val="center"/>
            </w:pPr>
            <w:r w:rsidRPr="00852539">
              <w:t>20</w:t>
            </w:r>
          </w:p>
        </w:tc>
        <w:tc>
          <w:tcPr>
            <w:tcW w:w="467" w:type="pct"/>
            <w:shd w:val="clear" w:color="auto" w:fill="auto"/>
            <w:vAlign w:val="center"/>
            <w:hideMark/>
          </w:tcPr>
          <w:p w14:paraId="539913E2" w14:textId="77777777" w:rsidR="00B94FA0" w:rsidRPr="00852539" w:rsidRDefault="00B94FA0" w:rsidP="00222325">
            <w:pPr>
              <w:pStyle w:val="TableText"/>
              <w:spacing w:before="20" w:after="20" w:line="240" w:lineRule="auto"/>
              <w:jc w:val="center"/>
            </w:pPr>
            <w:r w:rsidRPr="00852539">
              <w:t>30</w:t>
            </w:r>
          </w:p>
        </w:tc>
      </w:tr>
      <w:tr w:rsidR="00B94FA0" w:rsidRPr="00852539" w14:paraId="18379959" w14:textId="77777777" w:rsidTr="00493B3A">
        <w:trPr>
          <w:trHeight w:hRule="exact" w:val="255"/>
        </w:trPr>
        <w:tc>
          <w:tcPr>
            <w:tcW w:w="1250" w:type="pct"/>
            <w:shd w:val="clear" w:color="auto" w:fill="auto"/>
            <w:vAlign w:val="bottom"/>
            <w:hideMark/>
          </w:tcPr>
          <w:p w14:paraId="3D175A65" w14:textId="77777777" w:rsidR="00B94FA0" w:rsidRPr="00852539" w:rsidRDefault="00B94FA0" w:rsidP="00222325">
            <w:pPr>
              <w:pStyle w:val="TableText"/>
              <w:spacing w:before="20" w:after="20" w:line="240" w:lineRule="auto"/>
            </w:pPr>
            <w:r w:rsidRPr="00852539">
              <w:t xml:space="preserve">Circular </w:t>
            </w:r>
            <w:r w:rsidR="00F06F89" w:rsidRPr="00852539">
              <w:t>h</w:t>
            </w:r>
            <w:r w:rsidRPr="00852539">
              <w:t>ot</w:t>
            </w:r>
            <w:r w:rsidR="00F06F89" w:rsidRPr="00852539">
              <w:t>s</w:t>
            </w:r>
            <w:r w:rsidRPr="00852539">
              <w:t>pot size able to detect (m</w:t>
            </w:r>
            <w:r w:rsidRPr="00852539">
              <w:rPr>
                <w:vertAlign w:val="superscript"/>
              </w:rPr>
              <w:t>2</w:t>
            </w:r>
            <w:r w:rsidRPr="00852539">
              <w:t>)</w:t>
            </w:r>
          </w:p>
        </w:tc>
        <w:tc>
          <w:tcPr>
            <w:tcW w:w="469" w:type="pct"/>
            <w:shd w:val="clear" w:color="auto" w:fill="auto"/>
            <w:noWrap/>
            <w:vAlign w:val="bottom"/>
            <w:hideMark/>
          </w:tcPr>
          <w:p w14:paraId="43F3B978" w14:textId="77777777" w:rsidR="00B94FA0" w:rsidRPr="00852539" w:rsidRDefault="00B94FA0" w:rsidP="00222325">
            <w:pPr>
              <w:pStyle w:val="TableText"/>
              <w:spacing w:before="20" w:after="20" w:line="240" w:lineRule="auto"/>
              <w:jc w:val="center"/>
            </w:pPr>
            <w:r w:rsidRPr="00852539">
              <w:t>2</w:t>
            </w:r>
          </w:p>
        </w:tc>
        <w:tc>
          <w:tcPr>
            <w:tcW w:w="469" w:type="pct"/>
            <w:shd w:val="clear" w:color="auto" w:fill="auto"/>
            <w:noWrap/>
            <w:vAlign w:val="bottom"/>
            <w:hideMark/>
          </w:tcPr>
          <w:p w14:paraId="781F1632" w14:textId="77777777" w:rsidR="00B94FA0" w:rsidRPr="00852539" w:rsidRDefault="00B94FA0" w:rsidP="00222325">
            <w:pPr>
              <w:pStyle w:val="TableText"/>
              <w:spacing w:before="20" w:after="20" w:line="240" w:lineRule="auto"/>
              <w:jc w:val="center"/>
            </w:pPr>
            <w:r w:rsidRPr="00852539">
              <w:t>22</w:t>
            </w:r>
          </w:p>
        </w:tc>
        <w:tc>
          <w:tcPr>
            <w:tcW w:w="469" w:type="pct"/>
            <w:shd w:val="clear" w:color="auto" w:fill="auto"/>
            <w:noWrap/>
            <w:vAlign w:val="bottom"/>
            <w:hideMark/>
          </w:tcPr>
          <w:p w14:paraId="5BA361B1" w14:textId="77777777" w:rsidR="00B94FA0" w:rsidRPr="00852539" w:rsidRDefault="00B94FA0" w:rsidP="00222325">
            <w:pPr>
              <w:pStyle w:val="TableText"/>
              <w:spacing w:before="20" w:after="20" w:line="240" w:lineRule="auto"/>
              <w:jc w:val="center"/>
            </w:pPr>
            <w:r w:rsidRPr="00852539">
              <w:t>62</w:t>
            </w:r>
          </w:p>
        </w:tc>
        <w:tc>
          <w:tcPr>
            <w:tcW w:w="469" w:type="pct"/>
            <w:shd w:val="clear" w:color="auto" w:fill="auto"/>
            <w:noWrap/>
            <w:vAlign w:val="bottom"/>
            <w:hideMark/>
          </w:tcPr>
          <w:p w14:paraId="25E7A1F0" w14:textId="77777777" w:rsidR="00B94FA0" w:rsidRPr="00852539" w:rsidRDefault="00B94FA0" w:rsidP="00222325">
            <w:pPr>
              <w:pStyle w:val="TableText"/>
              <w:spacing w:before="20" w:after="20" w:line="240" w:lineRule="auto"/>
              <w:jc w:val="center"/>
            </w:pPr>
            <w:r w:rsidRPr="00852539">
              <w:t>109</w:t>
            </w:r>
          </w:p>
        </w:tc>
        <w:tc>
          <w:tcPr>
            <w:tcW w:w="469" w:type="pct"/>
            <w:shd w:val="clear" w:color="auto" w:fill="auto"/>
            <w:noWrap/>
            <w:vAlign w:val="bottom"/>
            <w:hideMark/>
          </w:tcPr>
          <w:p w14:paraId="423C3779" w14:textId="77777777" w:rsidR="00B94FA0" w:rsidRPr="00852539" w:rsidRDefault="00B94FA0" w:rsidP="00222325">
            <w:pPr>
              <w:pStyle w:val="TableText"/>
              <w:spacing w:before="20" w:after="20" w:line="240" w:lineRule="auto"/>
              <w:jc w:val="center"/>
            </w:pPr>
            <w:r w:rsidRPr="00852539">
              <w:t>171</w:t>
            </w:r>
          </w:p>
        </w:tc>
        <w:tc>
          <w:tcPr>
            <w:tcW w:w="469" w:type="pct"/>
            <w:shd w:val="clear" w:color="auto" w:fill="auto"/>
            <w:noWrap/>
            <w:vAlign w:val="bottom"/>
            <w:hideMark/>
          </w:tcPr>
          <w:p w14:paraId="1B28FB25" w14:textId="77777777" w:rsidR="00B94FA0" w:rsidRPr="00852539" w:rsidRDefault="00B94FA0" w:rsidP="00222325">
            <w:pPr>
              <w:pStyle w:val="TableText"/>
              <w:spacing w:before="20" w:after="20" w:line="240" w:lineRule="auto"/>
              <w:jc w:val="center"/>
            </w:pPr>
            <w:r w:rsidRPr="00852539">
              <w:t>246</w:t>
            </w:r>
          </w:p>
        </w:tc>
        <w:tc>
          <w:tcPr>
            <w:tcW w:w="469" w:type="pct"/>
            <w:shd w:val="clear" w:color="auto" w:fill="auto"/>
            <w:noWrap/>
            <w:vAlign w:val="bottom"/>
            <w:hideMark/>
          </w:tcPr>
          <w:p w14:paraId="0E377A49" w14:textId="77777777" w:rsidR="00B94FA0" w:rsidRPr="00852539" w:rsidRDefault="00B94FA0" w:rsidP="00222325">
            <w:pPr>
              <w:pStyle w:val="TableText"/>
              <w:spacing w:before="20" w:after="20" w:line="240" w:lineRule="auto"/>
              <w:jc w:val="center"/>
            </w:pPr>
            <w:r w:rsidRPr="00852539">
              <w:t>437</w:t>
            </w:r>
          </w:p>
        </w:tc>
        <w:tc>
          <w:tcPr>
            <w:tcW w:w="467" w:type="pct"/>
            <w:shd w:val="clear" w:color="auto" w:fill="auto"/>
            <w:noWrap/>
            <w:vAlign w:val="bottom"/>
            <w:hideMark/>
          </w:tcPr>
          <w:p w14:paraId="015AECB5" w14:textId="77777777" w:rsidR="00B94FA0" w:rsidRPr="00852539" w:rsidRDefault="00B94FA0" w:rsidP="00222325">
            <w:pPr>
              <w:pStyle w:val="TableText"/>
              <w:spacing w:before="20" w:after="20" w:line="240" w:lineRule="auto"/>
              <w:jc w:val="center"/>
            </w:pPr>
            <w:r w:rsidRPr="00852539">
              <w:t>984</w:t>
            </w:r>
          </w:p>
        </w:tc>
      </w:tr>
      <w:tr w:rsidR="00B94FA0" w:rsidRPr="00852539" w14:paraId="408B7729" w14:textId="77777777" w:rsidTr="00493B3A">
        <w:trPr>
          <w:trHeight w:hRule="exact" w:val="255"/>
        </w:trPr>
        <w:tc>
          <w:tcPr>
            <w:tcW w:w="1250" w:type="pct"/>
            <w:shd w:val="clear" w:color="auto" w:fill="auto"/>
            <w:vAlign w:val="bottom"/>
            <w:hideMark/>
          </w:tcPr>
          <w:p w14:paraId="2802AAA6" w14:textId="77777777" w:rsidR="00B94FA0" w:rsidRPr="00852539" w:rsidRDefault="00B94FA0" w:rsidP="00222325">
            <w:pPr>
              <w:pStyle w:val="TableText"/>
              <w:spacing w:before="20" w:after="20" w:line="240" w:lineRule="auto"/>
            </w:pPr>
            <w:r w:rsidRPr="00852539">
              <w:t>Hotspot diameter (m)</w:t>
            </w:r>
          </w:p>
        </w:tc>
        <w:tc>
          <w:tcPr>
            <w:tcW w:w="469" w:type="pct"/>
            <w:shd w:val="clear" w:color="auto" w:fill="auto"/>
            <w:vAlign w:val="bottom"/>
            <w:hideMark/>
          </w:tcPr>
          <w:p w14:paraId="095973F1" w14:textId="77777777" w:rsidR="00B94FA0" w:rsidRPr="00852539" w:rsidRDefault="00B94FA0" w:rsidP="00222325">
            <w:pPr>
              <w:pStyle w:val="TableText"/>
              <w:spacing w:before="20" w:after="20" w:line="240" w:lineRule="auto"/>
              <w:jc w:val="center"/>
            </w:pPr>
            <w:r w:rsidRPr="00852539">
              <w:t>2</w:t>
            </w:r>
          </w:p>
        </w:tc>
        <w:tc>
          <w:tcPr>
            <w:tcW w:w="469" w:type="pct"/>
            <w:shd w:val="clear" w:color="auto" w:fill="auto"/>
            <w:vAlign w:val="bottom"/>
            <w:hideMark/>
          </w:tcPr>
          <w:p w14:paraId="47C1A746" w14:textId="77777777" w:rsidR="00B94FA0" w:rsidRPr="00852539" w:rsidRDefault="00B94FA0" w:rsidP="00222325">
            <w:pPr>
              <w:pStyle w:val="TableText"/>
              <w:spacing w:before="20" w:after="20" w:line="240" w:lineRule="auto"/>
              <w:jc w:val="center"/>
            </w:pPr>
            <w:r w:rsidRPr="00852539">
              <w:t>5</w:t>
            </w:r>
          </w:p>
        </w:tc>
        <w:tc>
          <w:tcPr>
            <w:tcW w:w="469" w:type="pct"/>
            <w:shd w:val="clear" w:color="auto" w:fill="auto"/>
            <w:vAlign w:val="bottom"/>
            <w:hideMark/>
          </w:tcPr>
          <w:p w14:paraId="6B3B0BE5" w14:textId="77777777" w:rsidR="00B94FA0" w:rsidRPr="00852539" w:rsidRDefault="00B94FA0" w:rsidP="00222325">
            <w:pPr>
              <w:pStyle w:val="TableText"/>
              <w:spacing w:before="20" w:after="20" w:line="240" w:lineRule="auto"/>
              <w:jc w:val="center"/>
            </w:pPr>
            <w:r w:rsidRPr="00852539">
              <w:t>9</w:t>
            </w:r>
          </w:p>
        </w:tc>
        <w:tc>
          <w:tcPr>
            <w:tcW w:w="469" w:type="pct"/>
            <w:shd w:val="clear" w:color="auto" w:fill="auto"/>
            <w:vAlign w:val="bottom"/>
            <w:hideMark/>
          </w:tcPr>
          <w:p w14:paraId="53444215" w14:textId="77777777" w:rsidR="00B94FA0" w:rsidRPr="00852539" w:rsidRDefault="00B94FA0" w:rsidP="00222325">
            <w:pPr>
              <w:pStyle w:val="TableText"/>
              <w:spacing w:before="20" w:after="20" w:line="240" w:lineRule="auto"/>
              <w:jc w:val="center"/>
            </w:pPr>
            <w:r w:rsidRPr="00852539">
              <w:t>12</w:t>
            </w:r>
          </w:p>
        </w:tc>
        <w:tc>
          <w:tcPr>
            <w:tcW w:w="469" w:type="pct"/>
            <w:shd w:val="clear" w:color="auto" w:fill="auto"/>
            <w:vAlign w:val="bottom"/>
            <w:hideMark/>
          </w:tcPr>
          <w:p w14:paraId="7CA7FD10" w14:textId="77777777" w:rsidR="00B94FA0" w:rsidRPr="00852539" w:rsidRDefault="00B94FA0" w:rsidP="00222325">
            <w:pPr>
              <w:pStyle w:val="TableText"/>
              <w:spacing w:before="20" w:after="20" w:line="240" w:lineRule="auto"/>
              <w:jc w:val="center"/>
            </w:pPr>
            <w:r w:rsidRPr="00852539">
              <w:t>15</w:t>
            </w:r>
          </w:p>
        </w:tc>
        <w:tc>
          <w:tcPr>
            <w:tcW w:w="469" w:type="pct"/>
            <w:shd w:val="clear" w:color="auto" w:fill="auto"/>
            <w:vAlign w:val="bottom"/>
            <w:hideMark/>
          </w:tcPr>
          <w:p w14:paraId="53A43C0F" w14:textId="77777777" w:rsidR="00B94FA0" w:rsidRPr="00852539" w:rsidRDefault="00B94FA0" w:rsidP="00222325">
            <w:pPr>
              <w:pStyle w:val="TableText"/>
              <w:spacing w:before="20" w:after="20" w:line="240" w:lineRule="auto"/>
              <w:jc w:val="center"/>
            </w:pPr>
            <w:r w:rsidRPr="00852539">
              <w:t>18</w:t>
            </w:r>
          </w:p>
        </w:tc>
        <w:tc>
          <w:tcPr>
            <w:tcW w:w="469" w:type="pct"/>
            <w:shd w:val="clear" w:color="auto" w:fill="auto"/>
            <w:vAlign w:val="bottom"/>
            <w:hideMark/>
          </w:tcPr>
          <w:p w14:paraId="5EA0DEFE" w14:textId="77777777" w:rsidR="00B94FA0" w:rsidRPr="00852539" w:rsidRDefault="00B94FA0" w:rsidP="00222325">
            <w:pPr>
              <w:pStyle w:val="TableText"/>
              <w:spacing w:before="20" w:after="20" w:line="240" w:lineRule="auto"/>
              <w:jc w:val="center"/>
            </w:pPr>
            <w:r w:rsidRPr="00852539">
              <w:t>24</w:t>
            </w:r>
          </w:p>
        </w:tc>
        <w:tc>
          <w:tcPr>
            <w:tcW w:w="467" w:type="pct"/>
            <w:shd w:val="clear" w:color="auto" w:fill="auto"/>
            <w:vAlign w:val="bottom"/>
            <w:hideMark/>
          </w:tcPr>
          <w:p w14:paraId="5C97A46B" w14:textId="77777777" w:rsidR="00B94FA0" w:rsidRPr="00852539" w:rsidRDefault="00B94FA0" w:rsidP="00222325">
            <w:pPr>
              <w:pStyle w:val="TableText"/>
              <w:spacing w:before="20" w:after="20" w:line="240" w:lineRule="auto"/>
              <w:jc w:val="center"/>
            </w:pPr>
            <w:r w:rsidRPr="00852539">
              <w:t>35</w:t>
            </w:r>
          </w:p>
        </w:tc>
      </w:tr>
      <w:tr w:rsidR="00B94FA0" w:rsidRPr="00852539" w14:paraId="01709E60" w14:textId="77777777" w:rsidTr="00493B3A">
        <w:trPr>
          <w:trHeight w:hRule="exact" w:val="255"/>
        </w:trPr>
        <w:tc>
          <w:tcPr>
            <w:tcW w:w="1250" w:type="pct"/>
            <w:shd w:val="clear" w:color="auto" w:fill="auto"/>
            <w:vAlign w:val="bottom"/>
            <w:hideMark/>
          </w:tcPr>
          <w:p w14:paraId="41673503" w14:textId="77777777" w:rsidR="00B94FA0" w:rsidRPr="00852539" w:rsidRDefault="00B94FA0" w:rsidP="00E75F39">
            <w:pPr>
              <w:pStyle w:val="TableText"/>
              <w:spacing w:before="20" w:after="20" w:line="240" w:lineRule="auto"/>
            </w:pPr>
            <w:r w:rsidRPr="00852539">
              <w:t xml:space="preserve">Assessment </w:t>
            </w:r>
            <w:r w:rsidR="000C6475" w:rsidRPr="00852539">
              <w:t xml:space="preserve">and/or </w:t>
            </w:r>
            <w:r w:rsidR="00F06F89" w:rsidRPr="00852539">
              <w:t>e</w:t>
            </w:r>
            <w:r w:rsidRPr="00852539">
              <w:t xml:space="preserve">xposure </w:t>
            </w:r>
            <w:r w:rsidR="00E75F39" w:rsidRPr="00852539">
              <w:t xml:space="preserve">area </w:t>
            </w:r>
            <w:r w:rsidRPr="00852539">
              <w:t>(m</w:t>
            </w:r>
            <w:r w:rsidRPr="00852539">
              <w:rPr>
                <w:vertAlign w:val="superscript"/>
              </w:rPr>
              <w:t>2</w:t>
            </w:r>
            <w:r w:rsidRPr="00852539">
              <w:t>)</w:t>
            </w:r>
          </w:p>
        </w:tc>
        <w:tc>
          <w:tcPr>
            <w:tcW w:w="3750" w:type="pct"/>
            <w:gridSpan w:val="8"/>
            <w:shd w:val="clear" w:color="auto" w:fill="auto"/>
            <w:noWrap/>
            <w:vAlign w:val="bottom"/>
            <w:hideMark/>
          </w:tcPr>
          <w:p w14:paraId="2F699B1E" w14:textId="77777777" w:rsidR="00B94FA0" w:rsidRPr="00852539" w:rsidRDefault="00B94FA0" w:rsidP="00443393">
            <w:pPr>
              <w:pStyle w:val="TableText"/>
              <w:spacing w:before="20" w:after="20" w:line="240" w:lineRule="auto"/>
            </w:pPr>
            <w:r w:rsidRPr="00852539">
              <w:t>Number of samples required to detect hotspot with 95</w:t>
            </w:r>
            <w:r w:rsidR="00503E3B" w:rsidRPr="00852539">
              <w:t xml:space="preserve"> </w:t>
            </w:r>
            <w:r w:rsidR="00F5644F">
              <w:t>per cent</w:t>
            </w:r>
            <w:r w:rsidRPr="00852539">
              <w:t xml:space="preserve"> confidence</w:t>
            </w:r>
          </w:p>
        </w:tc>
      </w:tr>
      <w:tr w:rsidR="00B94FA0" w:rsidRPr="00852539" w14:paraId="4D68CAA7" w14:textId="77777777" w:rsidTr="00493B3A">
        <w:trPr>
          <w:trHeight w:hRule="exact" w:val="255"/>
        </w:trPr>
        <w:tc>
          <w:tcPr>
            <w:tcW w:w="1250" w:type="pct"/>
            <w:shd w:val="clear" w:color="auto" w:fill="auto"/>
            <w:vAlign w:val="bottom"/>
            <w:hideMark/>
          </w:tcPr>
          <w:p w14:paraId="58787F7F" w14:textId="77777777" w:rsidR="00B94FA0" w:rsidRPr="00852539" w:rsidRDefault="00B94FA0" w:rsidP="00222325">
            <w:pPr>
              <w:pStyle w:val="TableText"/>
              <w:spacing w:before="20" w:after="20" w:line="240" w:lineRule="auto"/>
            </w:pPr>
            <w:r w:rsidRPr="00852539">
              <w:t>100</w:t>
            </w:r>
          </w:p>
        </w:tc>
        <w:tc>
          <w:tcPr>
            <w:tcW w:w="469" w:type="pct"/>
            <w:shd w:val="clear" w:color="auto" w:fill="auto"/>
            <w:vAlign w:val="bottom"/>
            <w:hideMark/>
          </w:tcPr>
          <w:p w14:paraId="21C014F0" w14:textId="77777777" w:rsidR="00B94FA0" w:rsidRPr="00852539" w:rsidRDefault="00B94FA0" w:rsidP="00222325">
            <w:pPr>
              <w:pStyle w:val="TableText"/>
              <w:spacing w:before="20" w:after="20" w:line="240" w:lineRule="auto"/>
              <w:jc w:val="center"/>
            </w:pPr>
            <w:r w:rsidRPr="00852539">
              <w:t>45</w:t>
            </w:r>
          </w:p>
        </w:tc>
        <w:tc>
          <w:tcPr>
            <w:tcW w:w="469" w:type="pct"/>
            <w:shd w:val="clear" w:color="auto" w:fill="auto"/>
            <w:vAlign w:val="bottom"/>
            <w:hideMark/>
          </w:tcPr>
          <w:p w14:paraId="60F00C68"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7418EE16"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7B72A8F1"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78C81591"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2EF04ACC"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537235F8" w14:textId="77777777" w:rsidR="00B94FA0" w:rsidRPr="00852539" w:rsidRDefault="00B94FA0" w:rsidP="00222325">
            <w:pPr>
              <w:pStyle w:val="TableText"/>
              <w:spacing w:before="20" w:after="20" w:line="240" w:lineRule="auto"/>
              <w:jc w:val="center"/>
            </w:pPr>
          </w:p>
        </w:tc>
        <w:tc>
          <w:tcPr>
            <w:tcW w:w="467" w:type="pct"/>
            <w:shd w:val="clear" w:color="auto" w:fill="auto"/>
            <w:vAlign w:val="bottom"/>
          </w:tcPr>
          <w:p w14:paraId="5F8D5E55" w14:textId="77777777" w:rsidR="00B94FA0" w:rsidRPr="00852539" w:rsidRDefault="00B94FA0" w:rsidP="00222325">
            <w:pPr>
              <w:pStyle w:val="TableText"/>
              <w:spacing w:before="20" w:after="20" w:line="240" w:lineRule="auto"/>
              <w:jc w:val="center"/>
            </w:pPr>
          </w:p>
        </w:tc>
      </w:tr>
      <w:tr w:rsidR="00B94FA0" w:rsidRPr="00852539" w14:paraId="1BB5347F" w14:textId="77777777" w:rsidTr="00493B3A">
        <w:trPr>
          <w:trHeight w:hRule="exact" w:val="255"/>
        </w:trPr>
        <w:tc>
          <w:tcPr>
            <w:tcW w:w="1250" w:type="pct"/>
            <w:shd w:val="clear" w:color="000000" w:fill="F2F2F2"/>
            <w:vAlign w:val="bottom"/>
            <w:hideMark/>
          </w:tcPr>
          <w:p w14:paraId="48335876" w14:textId="77777777" w:rsidR="00B94FA0" w:rsidRPr="00852539" w:rsidRDefault="00B94FA0" w:rsidP="00222325">
            <w:pPr>
              <w:pStyle w:val="TableText"/>
              <w:spacing w:before="20" w:after="20" w:line="240" w:lineRule="auto"/>
            </w:pPr>
            <w:r w:rsidRPr="00852539">
              <w:t>250</w:t>
            </w:r>
          </w:p>
        </w:tc>
        <w:tc>
          <w:tcPr>
            <w:tcW w:w="469" w:type="pct"/>
            <w:shd w:val="clear" w:color="000000" w:fill="F2F2F2"/>
            <w:vAlign w:val="bottom"/>
            <w:hideMark/>
          </w:tcPr>
          <w:p w14:paraId="74D58101" w14:textId="77777777" w:rsidR="00B94FA0" w:rsidRPr="00852539" w:rsidRDefault="00B94FA0" w:rsidP="00222325">
            <w:pPr>
              <w:pStyle w:val="TableText"/>
              <w:spacing w:before="20" w:after="20" w:line="240" w:lineRule="auto"/>
              <w:jc w:val="center"/>
            </w:pPr>
            <w:r w:rsidRPr="00852539">
              <w:t>112</w:t>
            </w:r>
          </w:p>
        </w:tc>
        <w:tc>
          <w:tcPr>
            <w:tcW w:w="469" w:type="pct"/>
            <w:shd w:val="clear" w:color="000000" w:fill="F2F2F2"/>
            <w:vAlign w:val="bottom"/>
            <w:hideMark/>
          </w:tcPr>
          <w:p w14:paraId="3DC2F0E9" w14:textId="77777777" w:rsidR="00B94FA0" w:rsidRPr="00852539" w:rsidRDefault="00B94FA0" w:rsidP="00222325">
            <w:pPr>
              <w:pStyle w:val="TableText"/>
              <w:spacing w:before="20" w:after="20" w:line="240" w:lineRule="auto"/>
              <w:jc w:val="center"/>
            </w:pPr>
            <w:r w:rsidRPr="00852539">
              <w:t>13</w:t>
            </w:r>
          </w:p>
        </w:tc>
        <w:tc>
          <w:tcPr>
            <w:tcW w:w="469" w:type="pct"/>
            <w:shd w:val="clear" w:color="000000" w:fill="F2F2F2"/>
            <w:vAlign w:val="bottom"/>
            <w:hideMark/>
          </w:tcPr>
          <w:p w14:paraId="7AA0E3B2"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094C27B1"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499B66E0"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69C67457"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7D6A2D0E" w14:textId="77777777" w:rsidR="00B94FA0" w:rsidRPr="00852539" w:rsidRDefault="00B94FA0" w:rsidP="00222325">
            <w:pPr>
              <w:pStyle w:val="TableText"/>
              <w:spacing w:before="20" w:after="20" w:line="240" w:lineRule="auto"/>
              <w:jc w:val="center"/>
            </w:pPr>
          </w:p>
        </w:tc>
        <w:tc>
          <w:tcPr>
            <w:tcW w:w="467" w:type="pct"/>
            <w:shd w:val="clear" w:color="000000" w:fill="F2F2F2"/>
            <w:vAlign w:val="bottom"/>
          </w:tcPr>
          <w:p w14:paraId="6D4F7129" w14:textId="77777777" w:rsidR="00B94FA0" w:rsidRPr="00852539" w:rsidRDefault="00B94FA0" w:rsidP="00222325">
            <w:pPr>
              <w:pStyle w:val="TableText"/>
              <w:spacing w:before="20" w:after="20" w:line="240" w:lineRule="auto"/>
              <w:jc w:val="center"/>
            </w:pPr>
          </w:p>
        </w:tc>
      </w:tr>
      <w:tr w:rsidR="00B94FA0" w:rsidRPr="00852539" w14:paraId="60A17EC3" w14:textId="77777777" w:rsidTr="00493B3A">
        <w:trPr>
          <w:trHeight w:hRule="exact" w:val="255"/>
        </w:trPr>
        <w:tc>
          <w:tcPr>
            <w:tcW w:w="1250" w:type="pct"/>
            <w:shd w:val="clear" w:color="auto" w:fill="auto"/>
            <w:vAlign w:val="bottom"/>
            <w:hideMark/>
          </w:tcPr>
          <w:p w14:paraId="11ABB6B2" w14:textId="77777777" w:rsidR="00B94FA0" w:rsidRPr="00852539" w:rsidRDefault="00B94FA0" w:rsidP="00222325">
            <w:pPr>
              <w:pStyle w:val="TableText"/>
              <w:spacing w:before="20" w:after="20" w:line="240" w:lineRule="auto"/>
            </w:pPr>
            <w:r w:rsidRPr="00852539">
              <w:t>500</w:t>
            </w:r>
          </w:p>
        </w:tc>
        <w:tc>
          <w:tcPr>
            <w:tcW w:w="469" w:type="pct"/>
            <w:shd w:val="clear" w:color="auto" w:fill="auto"/>
            <w:vAlign w:val="bottom"/>
            <w:hideMark/>
          </w:tcPr>
          <w:p w14:paraId="038C73E1" w14:textId="77777777" w:rsidR="00B94FA0" w:rsidRPr="00852539" w:rsidRDefault="00B94FA0" w:rsidP="00222325">
            <w:pPr>
              <w:pStyle w:val="TableText"/>
              <w:spacing w:before="20" w:after="20" w:line="240" w:lineRule="auto"/>
              <w:jc w:val="center"/>
            </w:pPr>
            <w:r w:rsidRPr="00852539">
              <w:t>223</w:t>
            </w:r>
          </w:p>
        </w:tc>
        <w:tc>
          <w:tcPr>
            <w:tcW w:w="469" w:type="pct"/>
            <w:shd w:val="clear" w:color="auto" w:fill="auto"/>
            <w:vAlign w:val="bottom"/>
            <w:hideMark/>
          </w:tcPr>
          <w:p w14:paraId="3E462E78" w14:textId="77777777" w:rsidR="00B94FA0" w:rsidRPr="00852539" w:rsidRDefault="00B94FA0" w:rsidP="00222325">
            <w:pPr>
              <w:pStyle w:val="TableText"/>
              <w:spacing w:before="20" w:after="20" w:line="240" w:lineRule="auto"/>
              <w:jc w:val="center"/>
            </w:pPr>
            <w:r w:rsidRPr="00852539">
              <w:t>25</w:t>
            </w:r>
          </w:p>
        </w:tc>
        <w:tc>
          <w:tcPr>
            <w:tcW w:w="469" w:type="pct"/>
            <w:shd w:val="clear" w:color="auto" w:fill="auto"/>
            <w:vAlign w:val="bottom"/>
            <w:hideMark/>
          </w:tcPr>
          <w:p w14:paraId="2571801F" w14:textId="77777777" w:rsidR="00B94FA0" w:rsidRPr="00852539" w:rsidRDefault="00B94FA0" w:rsidP="00222325">
            <w:pPr>
              <w:pStyle w:val="TableText"/>
              <w:spacing w:before="20" w:after="20" w:line="240" w:lineRule="auto"/>
              <w:jc w:val="center"/>
            </w:pPr>
            <w:r w:rsidRPr="00852539">
              <w:t>9</w:t>
            </w:r>
          </w:p>
        </w:tc>
        <w:tc>
          <w:tcPr>
            <w:tcW w:w="469" w:type="pct"/>
            <w:shd w:val="clear" w:color="auto" w:fill="auto"/>
            <w:vAlign w:val="bottom"/>
            <w:hideMark/>
          </w:tcPr>
          <w:p w14:paraId="0E4CE687"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37348489"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74CD5E26"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05A1C49B" w14:textId="77777777" w:rsidR="00B94FA0" w:rsidRPr="00852539" w:rsidRDefault="00B94FA0" w:rsidP="00222325">
            <w:pPr>
              <w:pStyle w:val="TableText"/>
              <w:spacing w:before="20" w:after="20" w:line="240" w:lineRule="auto"/>
              <w:jc w:val="center"/>
            </w:pPr>
          </w:p>
        </w:tc>
        <w:tc>
          <w:tcPr>
            <w:tcW w:w="467" w:type="pct"/>
            <w:shd w:val="clear" w:color="auto" w:fill="auto"/>
            <w:vAlign w:val="bottom"/>
          </w:tcPr>
          <w:p w14:paraId="2A0017E5" w14:textId="77777777" w:rsidR="00B94FA0" w:rsidRPr="00852539" w:rsidRDefault="00B94FA0" w:rsidP="00222325">
            <w:pPr>
              <w:pStyle w:val="TableText"/>
              <w:spacing w:before="20" w:after="20" w:line="240" w:lineRule="auto"/>
              <w:jc w:val="center"/>
            </w:pPr>
          </w:p>
        </w:tc>
      </w:tr>
      <w:tr w:rsidR="00B94FA0" w:rsidRPr="00852539" w14:paraId="4D44EC2D" w14:textId="77777777" w:rsidTr="00493B3A">
        <w:trPr>
          <w:trHeight w:hRule="exact" w:val="255"/>
        </w:trPr>
        <w:tc>
          <w:tcPr>
            <w:tcW w:w="1250" w:type="pct"/>
            <w:shd w:val="clear" w:color="000000" w:fill="F2F2F2"/>
            <w:vAlign w:val="bottom"/>
            <w:hideMark/>
          </w:tcPr>
          <w:p w14:paraId="2E88DF20" w14:textId="77777777" w:rsidR="00B94FA0" w:rsidRPr="00852539" w:rsidRDefault="00B94FA0" w:rsidP="00222325">
            <w:pPr>
              <w:pStyle w:val="TableText"/>
              <w:spacing w:before="20" w:after="20" w:line="240" w:lineRule="auto"/>
            </w:pPr>
            <w:r w:rsidRPr="00852539">
              <w:t>750</w:t>
            </w:r>
          </w:p>
        </w:tc>
        <w:tc>
          <w:tcPr>
            <w:tcW w:w="469" w:type="pct"/>
            <w:shd w:val="clear" w:color="000000" w:fill="F2F2F2"/>
            <w:vAlign w:val="bottom"/>
            <w:hideMark/>
          </w:tcPr>
          <w:p w14:paraId="53E491C3" w14:textId="77777777" w:rsidR="00B94FA0" w:rsidRPr="00852539" w:rsidRDefault="00B94FA0" w:rsidP="00222325">
            <w:pPr>
              <w:pStyle w:val="TableText"/>
              <w:spacing w:before="20" w:after="20" w:line="240" w:lineRule="auto"/>
              <w:jc w:val="center"/>
            </w:pPr>
            <w:r w:rsidRPr="00852539">
              <w:t>334</w:t>
            </w:r>
          </w:p>
        </w:tc>
        <w:tc>
          <w:tcPr>
            <w:tcW w:w="469" w:type="pct"/>
            <w:shd w:val="clear" w:color="000000" w:fill="F2F2F2"/>
            <w:vAlign w:val="bottom"/>
            <w:hideMark/>
          </w:tcPr>
          <w:p w14:paraId="02B8B618" w14:textId="77777777" w:rsidR="00B94FA0" w:rsidRPr="00852539" w:rsidRDefault="00B94FA0" w:rsidP="00222325">
            <w:pPr>
              <w:pStyle w:val="TableText"/>
              <w:spacing w:before="20" w:after="20" w:line="240" w:lineRule="auto"/>
              <w:jc w:val="center"/>
            </w:pPr>
            <w:r w:rsidRPr="00852539">
              <w:t>38</w:t>
            </w:r>
          </w:p>
        </w:tc>
        <w:tc>
          <w:tcPr>
            <w:tcW w:w="469" w:type="pct"/>
            <w:shd w:val="clear" w:color="000000" w:fill="F2F2F2"/>
            <w:vAlign w:val="bottom"/>
            <w:hideMark/>
          </w:tcPr>
          <w:p w14:paraId="032E5871" w14:textId="77777777" w:rsidR="00B94FA0" w:rsidRPr="00852539" w:rsidRDefault="00B94FA0" w:rsidP="00222325">
            <w:pPr>
              <w:pStyle w:val="TableText"/>
              <w:spacing w:before="20" w:after="20" w:line="240" w:lineRule="auto"/>
              <w:jc w:val="center"/>
            </w:pPr>
            <w:r w:rsidRPr="00852539">
              <w:t>14</w:t>
            </w:r>
          </w:p>
        </w:tc>
        <w:tc>
          <w:tcPr>
            <w:tcW w:w="469" w:type="pct"/>
            <w:shd w:val="clear" w:color="000000" w:fill="F2F2F2"/>
            <w:vAlign w:val="bottom"/>
            <w:hideMark/>
          </w:tcPr>
          <w:p w14:paraId="2403907E" w14:textId="77777777" w:rsidR="00B94FA0" w:rsidRPr="00852539" w:rsidRDefault="00B94FA0" w:rsidP="00222325">
            <w:pPr>
              <w:pStyle w:val="TableText"/>
              <w:spacing w:before="20" w:after="20" w:line="240" w:lineRule="auto"/>
              <w:jc w:val="center"/>
            </w:pPr>
            <w:r w:rsidRPr="00852539">
              <w:t>8</w:t>
            </w:r>
          </w:p>
        </w:tc>
        <w:tc>
          <w:tcPr>
            <w:tcW w:w="469" w:type="pct"/>
            <w:shd w:val="clear" w:color="000000" w:fill="F2F2F2"/>
            <w:vAlign w:val="bottom"/>
            <w:hideMark/>
          </w:tcPr>
          <w:p w14:paraId="37CAE70B"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7E0E68CF"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09D7C8E9" w14:textId="77777777" w:rsidR="00B94FA0" w:rsidRPr="00852539" w:rsidRDefault="00B94FA0" w:rsidP="00222325">
            <w:pPr>
              <w:pStyle w:val="TableText"/>
              <w:spacing w:before="20" w:after="20" w:line="240" w:lineRule="auto"/>
              <w:jc w:val="center"/>
            </w:pPr>
          </w:p>
        </w:tc>
        <w:tc>
          <w:tcPr>
            <w:tcW w:w="467" w:type="pct"/>
            <w:shd w:val="clear" w:color="000000" w:fill="F2F2F2"/>
            <w:vAlign w:val="bottom"/>
          </w:tcPr>
          <w:p w14:paraId="364341ED" w14:textId="77777777" w:rsidR="00B94FA0" w:rsidRPr="00852539" w:rsidRDefault="00B94FA0" w:rsidP="00222325">
            <w:pPr>
              <w:pStyle w:val="TableText"/>
              <w:spacing w:before="20" w:after="20" w:line="240" w:lineRule="auto"/>
              <w:jc w:val="center"/>
            </w:pPr>
          </w:p>
        </w:tc>
      </w:tr>
      <w:tr w:rsidR="00B94FA0" w:rsidRPr="00852539" w14:paraId="67314937" w14:textId="77777777" w:rsidTr="00493B3A">
        <w:trPr>
          <w:trHeight w:hRule="exact" w:val="255"/>
        </w:trPr>
        <w:tc>
          <w:tcPr>
            <w:tcW w:w="1250" w:type="pct"/>
            <w:shd w:val="clear" w:color="auto" w:fill="auto"/>
            <w:vAlign w:val="bottom"/>
            <w:hideMark/>
          </w:tcPr>
          <w:p w14:paraId="68255456" w14:textId="77777777" w:rsidR="00B94FA0" w:rsidRPr="00852539" w:rsidRDefault="00B94FA0" w:rsidP="00222325">
            <w:pPr>
              <w:pStyle w:val="TableText"/>
              <w:spacing w:before="20" w:after="20" w:line="240" w:lineRule="auto"/>
            </w:pPr>
            <w:r w:rsidRPr="00852539">
              <w:t>1,000</w:t>
            </w:r>
          </w:p>
        </w:tc>
        <w:tc>
          <w:tcPr>
            <w:tcW w:w="469" w:type="pct"/>
            <w:shd w:val="clear" w:color="auto" w:fill="auto"/>
            <w:vAlign w:val="bottom"/>
            <w:hideMark/>
          </w:tcPr>
          <w:p w14:paraId="7B2146D9" w14:textId="77777777" w:rsidR="00B94FA0" w:rsidRPr="00852539" w:rsidRDefault="00B94FA0" w:rsidP="00222325">
            <w:pPr>
              <w:pStyle w:val="TableText"/>
              <w:spacing w:before="20" w:after="20" w:line="240" w:lineRule="auto"/>
              <w:jc w:val="center"/>
            </w:pPr>
            <w:r w:rsidRPr="00852539">
              <w:t>445</w:t>
            </w:r>
          </w:p>
        </w:tc>
        <w:tc>
          <w:tcPr>
            <w:tcW w:w="469" w:type="pct"/>
            <w:shd w:val="clear" w:color="auto" w:fill="auto"/>
            <w:vAlign w:val="bottom"/>
            <w:hideMark/>
          </w:tcPr>
          <w:p w14:paraId="46A7EA58" w14:textId="77777777" w:rsidR="00B94FA0" w:rsidRPr="00852539" w:rsidRDefault="00B94FA0" w:rsidP="00222325">
            <w:pPr>
              <w:pStyle w:val="TableText"/>
              <w:spacing w:before="20" w:after="20" w:line="240" w:lineRule="auto"/>
              <w:jc w:val="center"/>
            </w:pPr>
            <w:r w:rsidRPr="00852539">
              <w:t>50</w:t>
            </w:r>
          </w:p>
        </w:tc>
        <w:tc>
          <w:tcPr>
            <w:tcW w:w="469" w:type="pct"/>
            <w:shd w:val="clear" w:color="auto" w:fill="auto"/>
            <w:vAlign w:val="bottom"/>
            <w:hideMark/>
          </w:tcPr>
          <w:p w14:paraId="32D60105" w14:textId="77777777" w:rsidR="00B94FA0" w:rsidRPr="00852539" w:rsidRDefault="00B94FA0" w:rsidP="00222325">
            <w:pPr>
              <w:pStyle w:val="TableText"/>
              <w:spacing w:before="20" w:after="20" w:line="240" w:lineRule="auto"/>
              <w:jc w:val="center"/>
            </w:pPr>
            <w:r w:rsidRPr="00852539">
              <w:t>18</w:t>
            </w:r>
          </w:p>
        </w:tc>
        <w:tc>
          <w:tcPr>
            <w:tcW w:w="469" w:type="pct"/>
            <w:shd w:val="clear" w:color="auto" w:fill="auto"/>
            <w:vAlign w:val="bottom"/>
            <w:hideMark/>
          </w:tcPr>
          <w:p w14:paraId="56F1E87E" w14:textId="77777777" w:rsidR="00B94FA0" w:rsidRPr="00852539" w:rsidRDefault="00B94FA0" w:rsidP="00222325">
            <w:pPr>
              <w:pStyle w:val="TableText"/>
              <w:spacing w:before="20" w:after="20" w:line="240" w:lineRule="auto"/>
              <w:jc w:val="center"/>
            </w:pPr>
            <w:r w:rsidRPr="00852539">
              <w:t>10</w:t>
            </w:r>
          </w:p>
        </w:tc>
        <w:tc>
          <w:tcPr>
            <w:tcW w:w="469" w:type="pct"/>
            <w:shd w:val="clear" w:color="auto" w:fill="auto"/>
            <w:vAlign w:val="bottom"/>
            <w:hideMark/>
          </w:tcPr>
          <w:p w14:paraId="19711526" w14:textId="77777777" w:rsidR="00B94FA0" w:rsidRPr="00852539" w:rsidRDefault="00B94FA0" w:rsidP="00222325">
            <w:pPr>
              <w:pStyle w:val="TableText"/>
              <w:spacing w:before="20" w:after="20" w:line="240" w:lineRule="auto"/>
              <w:jc w:val="center"/>
            </w:pPr>
          </w:p>
        </w:tc>
        <w:tc>
          <w:tcPr>
            <w:tcW w:w="469" w:type="pct"/>
            <w:shd w:val="clear" w:color="auto" w:fill="auto"/>
            <w:vAlign w:val="bottom"/>
            <w:hideMark/>
          </w:tcPr>
          <w:p w14:paraId="22451172"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4EBB168F" w14:textId="77777777" w:rsidR="00B94FA0" w:rsidRPr="00852539" w:rsidRDefault="00B94FA0" w:rsidP="00222325">
            <w:pPr>
              <w:pStyle w:val="TableText"/>
              <w:spacing w:before="20" w:after="20" w:line="240" w:lineRule="auto"/>
              <w:jc w:val="center"/>
            </w:pPr>
          </w:p>
        </w:tc>
        <w:tc>
          <w:tcPr>
            <w:tcW w:w="467" w:type="pct"/>
            <w:shd w:val="clear" w:color="auto" w:fill="auto"/>
            <w:vAlign w:val="bottom"/>
          </w:tcPr>
          <w:p w14:paraId="7A5D451C" w14:textId="77777777" w:rsidR="00B94FA0" w:rsidRPr="00852539" w:rsidRDefault="00B94FA0" w:rsidP="00222325">
            <w:pPr>
              <w:pStyle w:val="TableText"/>
              <w:spacing w:before="20" w:after="20" w:line="240" w:lineRule="auto"/>
              <w:jc w:val="center"/>
            </w:pPr>
          </w:p>
        </w:tc>
      </w:tr>
      <w:tr w:rsidR="00B94FA0" w:rsidRPr="00852539" w14:paraId="24649831" w14:textId="77777777" w:rsidTr="00493B3A">
        <w:trPr>
          <w:trHeight w:hRule="exact" w:val="255"/>
        </w:trPr>
        <w:tc>
          <w:tcPr>
            <w:tcW w:w="1250" w:type="pct"/>
            <w:shd w:val="clear" w:color="000000" w:fill="F2F2F2"/>
            <w:vAlign w:val="bottom"/>
            <w:hideMark/>
          </w:tcPr>
          <w:p w14:paraId="68D2C188" w14:textId="77777777" w:rsidR="00B94FA0" w:rsidRPr="00852539" w:rsidRDefault="00B94FA0" w:rsidP="00222325">
            <w:pPr>
              <w:pStyle w:val="TableText"/>
              <w:spacing w:before="20" w:after="20" w:line="240" w:lineRule="auto"/>
            </w:pPr>
            <w:r w:rsidRPr="00852539">
              <w:t>2,000</w:t>
            </w:r>
          </w:p>
        </w:tc>
        <w:tc>
          <w:tcPr>
            <w:tcW w:w="469" w:type="pct"/>
            <w:shd w:val="clear" w:color="000000" w:fill="F2F2F2"/>
            <w:vAlign w:val="bottom"/>
          </w:tcPr>
          <w:p w14:paraId="78577697"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hideMark/>
          </w:tcPr>
          <w:p w14:paraId="4E6D662E" w14:textId="77777777" w:rsidR="00B94FA0" w:rsidRPr="00852539" w:rsidRDefault="00B94FA0" w:rsidP="00222325">
            <w:pPr>
              <w:pStyle w:val="TableText"/>
              <w:spacing w:before="20" w:after="20" w:line="240" w:lineRule="auto"/>
              <w:jc w:val="center"/>
            </w:pPr>
            <w:r w:rsidRPr="00852539">
              <w:t>99</w:t>
            </w:r>
          </w:p>
        </w:tc>
        <w:tc>
          <w:tcPr>
            <w:tcW w:w="469" w:type="pct"/>
            <w:shd w:val="clear" w:color="000000" w:fill="F2F2F2"/>
            <w:vAlign w:val="bottom"/>
            <w:hideMark/>
          </w:tcPr>
          <w:p w14:paraId="55F5DF22" w14:textId="77777777" w:rsidR="00B94FA0" w:rsidRPr="00852539" w:rsidRDefault="00B94FA0" w:rsidP="00222325">
            <w:pPr>
              <w:pStyle w:val="TableText"/>
              <w:spacing w:before="20" w:after="20" w:line="240" w:lineRule="auto"/>
              <w:jc w:val="center"/>
            </w:pPr>
            <w:r w:rsidRPr="00852539">
              <w:t>36</w:t>
            </w:r>
          </w:p>
        </w:tc>
        <w:tc>
          <w:tcPr>
            <w:tcW w:w="469" w:type="pct"/>
            <w:shd w:val="clear" w:color="000000" w:fill="F2F2F2"/>
            <w:vAlign w:val="bottom"/>
            <w:hideMark/>
          </w:tcPr>
          <w:p w14:paraId="547DEED2" w14:textId="77777777" w:rsidR="00B94FA0" w:rsidRPr="00852539" w:rsidRDefault="00B94FA0" w:rsidP="00222325">
            <w:pPr>
              <w:pStyle w:val="TableText"/>
              <w:spacing w:before="20" w:after="20" w:line="240" w:lineRule="auto"/>
              <w:jc w:val="center"/>
            </w:pPr>
            <w:r w:rsidRPr="00852539">
              <w:t>20</w:t>
            </w:r>
          </w:p>
        </w:tc>
        <w:tc>
          <w:tcPr>
            <w:tcW w:w="469" w:type="pct"/>
            <w:shd w:val="clear" w:color="000000" w:fill="F2F2F2"/>
            <w:vAlign w:val="bottom"/>
            <w:hideMark/>
          </w:tcPr>
          <w:p w14:paraId="7E3FD576" w14:textId="77777777" w:rsidR="00B94FA0" w:rsidRPr="00852539" w:rsidRDefault="00B94FA0" w:rsidP="00222325">
            <w:pPr>
              <w:pStyle w:val="TableText"/>
              <w:spacing w:before="20" w:after="20" w:line="240" w:lineRule="auto"/>
              <w:jc w:val="center"/>
            </w:pPr>
            <w:r w:rsidRPr="00852539">
              <w:t>13</w:t>
            </w:r>
          </w:p>
        </w:tc>
        <w:tc>
          <w:tcPr>
            <w:tcW w:w="469" w:type="pct"/>
            <w:shd w:val="clear" w:color="000000" w:fill="F2F2F2"/>
            <w:vAlign w:val="bottom"/>
            <w:hideMark/>
          </w:tcPr>
          <w:p w14:paraId="71ED14A3" w14:textId="77777777" w:rsidR="00B94FA0" w:rsidRPr="00852539" w:rsidRDefault="00B94FA0" w:rsidP="00222325">
            <w:pPr>
              <w:pStyle w:val="TableText"/>
              <w:spacing w:before="20" w:after="20" w:line="240" w:lineRule="auto"/>
              <w:jc w:val="center"/>
            </w:pPr>
            <w:r w:rsidRPr="00852539">
              <w:t>9</w:t>
            </w:r>
          </w:p>
        </w:tc>
        <w:tc>
          <w:tcPr>
            <w:tcW w:w="469" w:type="pct"/>
            <w:shd w:val="clear" w:color="000000" w:fill="F2F2F2"/>
            <w:vAlign w:val="bottom"/>
            <w:hideMark/>
          </w:tcPr>
          <w:p w14:paraId="2F3DAC53" w14:textId="77777777" w:rsidR="00B94FA0" w:rsidRPr="00852539" w:rsidRDefault="00B94FA0" w:rsidP="00222325">
            <w:pPr>
              <w:pStyle w:val="TableText"/>
              <w:spacing w:before="20" w:after="20" w:line="240" w:lineRule="auto"/>
              <w:jc w:val="center"/>
            </w:pPr>
          </w:p>
        </w:tc>
        <w:tc>
          <w:tcPr>
            <w:tcW w:w="467" w:type="pct"/>
            <w:shd w:val="clear" w:color="000000" w:fill="F2F2F2"/>
            <w:vAlign w:val="bottom"/>
            <w:hideMark/>
          </w:tcPr>
          <w:p w14:paraId="6C08B069" w14:textId="77777777" w:rsidR="00B94FA0" w:rsidRPr="00852539" w:rsidRDefault="00B94FA0" w:rsidP="00222325">
            <w:pPr>
              <w:pStyle w:val="TableText"/>
              <w:spacing w:before="20" w:after="20" w:line="240" w:lineRule="auto"/>
              <w:jc w:val="center"/>
            </w:pPr>
          </w:p>
        </w:tc>
      </w:tr>
      <w:tr w:rsidR="00B94FA0" w:rsidRPr="00852539" w14:paraId="6AC53FE0" w14:textId="77777777" w:rsidTr="00493B3A">
        <w:trPr>
          <w:trHeight w:hRule="exact" w:val="255"/>
        </w:trPr>
        <w:tc>
          <w:tcPr>
            <w:tcW w:w="1250" w:type="pct"/>
            <w:shd w:val="clear" w:color="auto" w:fill="auto"/>
            <w:vAlign w:val="bottom"/>
            <w:hideMark/>
          </w:tcPr>
          <w:p w14:paraId="422F66F1" w14:textId="77777777" w:rsidR="00B94FA0" w:rsidRPr="00852539" w:rsidRDefault="00B94FA0" w:rsidP="00222325">
            <w:pPr>
              <w:pStyle w:val="TableText"/>
              <w:spacing w:before="20" w:after="20" w:line="240" w:lineRule="auto"/>
            </w:pPr>
            <w:r w:rsidRPr="00852539">
              <w:t>4,000</w:t>
            </w:r>
          </w:p>
        </w:tc>
        <w:tc>
          <w:tcPr>
            <w:tcW w:w="469" w:type="pct"/>
            <w:shd w:val="clear" w:color="auto" w:fill="auto"/>
            <w:vAlign w:val="bottom"/>
          </w:tcPr>
          <w:p w14:paraId="2F8D0EE8" w14:textId="77777777" w:rsidR="00B94FA0" w:rsidRPr="00852539" w:rsidRDefault="00B94FA0" w:rsidP="00222325">
            <w:pPr>
              <w:pStyle w:val="TableText"/>
              <w:spacing w:before="20" w:after="20" w:line="240" w:lineRule="auto"/>
              <w:jc w:val="center"/>
            </w:pPr>
          </w:p>
        </w:tc>
        <w:tc>
          <w:tcPr>
            <w:tcW w:w="469" w:type="pct"/>
            <w:shd w:val="clear" w:color="auto" w:fill="auto"/>
            <w:vAlign w:val="bottom"/>
            <w:hideMark/>
          </w:tcPr>
          <w:p w14:paraId="5181AE93" w14:textId="77777777" w:rsidR="00B94FA0" w:rsidRPr="00852539" w:rsidRDefault="00B94FA0" w:rsidP="00222325">
            <w:pPr>
              <w:pStyle w:val="TableText"/>
              <w:spacing w:before="20" w:after="20" w:line="240" w:lineRule="auto"/>
              <w:jc w:val="center"/>
            </w:pPr>
            <w:r w:rsidRPr="00852539">
              <w:t>198</w:t>
            </w:r>
          </w:p>
        </w:tc>
        <w:tc>
          <w:tcPr>
            <w:tcW w:w="469" w:type="pct"/>
            <w:shd w:val="clear" w:color="auto" w:fill="auto"/>
            <w:vAlign w:val="bottom"/>
            <w:hideMark/>
          </w:tcPr>
          <w:p w14:paraId="77132480" w14:textId="77777777" w:rsidR="00B94FA0" w:rsidRPr="00852539" w:rsidRDefault="00B94FA0" w:rsidP="00222325">
            <w:pPr>
              <w:pStyle w:val="TableText"/>
              <w:spacing w:before="20" w:after="20" w:line="240" w:lineRule="auto"/>
              <w:jc w:val="center"/>
            </w:pPr>
            <w:r w:rsidRPr="00852539">
              <w:t>72</w:t>
            </w:r>
          </w:p>
        </w:tc>
        <w:tc>
          <w:tcPr>
            <w:tcW w:w="469" w:type="pct"/>
            <w:shd w:val="clear" w:color="auto" w:fill="auto"/>
            <w:vAlign w:val="bottom"/>
            <w:hideMark/>
          </w:tcPr>
          <w:p w14:paraId="346C404E" w14:textId="77777777" w:rsidR="00B94FA0" w:rsidRPr="00852539" w:rsidRDefault="00B94FA0" w:rsidP="00222325">
            <w:pPr>
              <w:pStyle w:val="TableText"/>
              <w:spacing w:before="20" w:after="20" w:line="240" w:lineRule="auto"/>
              <w:jc w:val="center"/>
            </w:pPr>
            <w:r w:rsidRPr="00852539">
              <w:t>40</w:t>
            </w:r>
          </w:p>
        </w:tc>
        <w:tc>
          <w:tcPr>
            <w:tcW w:w="469" w:type="pct"/>
            <w:shd w:val="clear" w:color="auto" w:fill="auto"/>
            <w:vAlign w:val="bottom"/>
            <w:hideMark/>
          </w:tcPr>
          <w:p w14:paraId="37EBC947" w14:textId="77777777" w:rsidR="00B94FA0" w:rsidRPr="00852539" w:rsidRDefault="00B94FA0" w:rsidP="00222325">
            <w:pPr>
              <w:pStyle w:val="TableText"/>
              <w:spacing w:before="20" w:after="20" w:line="240" w:lineRule="auto"/>
              <w:jc w:val="center"/>
            </w:pPr>
            <w:r w:rsidRPr="00852539">
              <w:t>26</w:t>
            </w:r>
          </w:p>
        </w:tc>
        <w:tc>
          <w:tcPr>
            <w:tcW w:w="469" w:type="pct"/>
            <w:shd w:val="clear" w:color="auto" w:fill="auto"/>
            <w:vAlign w:val="bottom"/>
            <w:hideMark/>
          </w:tcPr>
          <w:p w14:paraId="6B957392" w14:textId="77777777" w:rsidR="00B94FA0" w:rsidRPr="00852539" w:rsidRDefault="00B94FA0" w:rsidP="00222325">
            <w:pPr>
              <w:pStyle w:val="TableText"/>
              <w:spacing w:before="20" w:after="20" w:line="240" w:lineRule="auto"/>
              <w:jc w:val="center"/>
            </w:pPr>
            <w:r w:rsidRPr="00852539">
              <w:t>18</w:t>
            </w:r>
          </w:p>
        </w:tc>
        <w:tc>
          <w:tcPr>
            <w:tcW w:w="469" w:type="pct"/>
            <w:shd w:val="clear" w:color="auto" w:fill="auto"/>
            <w:vAlign w:val="bottom"/>
            <w:hideMark/>
          </w:tcPr>
          <w:p w14:paraId="5F7F8C84" w14:textId="77777777" w:rsidR="00B94FA0" w:rsidRPr="00852539" w:rsidRDefault="00B94FA0" w:rsidP="00222325">
            <w:pPr>
              <w:pStyle w:val="TableText"/>
              <w:spacing w:before="20" w:after="20" w:line="240" w:lineRule="auto"/>
              <w:jc w:val="center"/>
            </w:pPr>
            <w:r w:rsidRPr="00852539">
              <w:t>10</w:t>
            </w:r>
          </w:p>
        </w:tc>
        <w:tc>
          <w:tcPr>
            <w:tcW w:w="467" w:type="pct"/>
            <w:shd w:val="clear" w:color="auto" w:fill="auto"/>
            <w:vAlign w:val="bottom"/>
            <w:hideMark/>
          </w:tcPr>
          <w:p w14:paraId="3B3E941F" w14:textId="77777777" w:rsidR="00B94FA0" w:rsidRPr="00852539" w:rsidRDefault="00B94FA0" w:rsidP="00222325">
            <w:pPr>
              <w:pStyle w:val="TableText"/>
              <w:spacing w:before="20" w:after="20" w:line="240" w:lineRule="auto"/>
              <w:jc w:val="center"/>
            </w:pPr>
          </w:p>
        </w:tc>
      </w:tr>
      <w:tr w:rsidR="00B94FA0" w:rsidRPr="00852539" w14:paraId="4C8B287D" w14:textId="77777777" w:rsidTr="00493B3A">
        <w:trPr>
          <w:trHeight w:hRule="exact" w:val="255"/>
        </w:trPr>
        <w:tc>
          <w:tcPr>
            <w:tcW w:w="1250" w:type="pct"/>
            <w:shd w:val="clear" w:color="000000" w:fill="F2F2F2"/>
            <w:vAlign w:val="bottom"/>
            <w:hideMark/>
          </w:tcPr>
          <w:p w14:paraId="2C3073AE" w14:textId="77777777" w:rsidR="00B94FA0" w:rsidRPr="00852539" w:rsidRDefault="00B94FA0" w:rsidP="00222325">
            <w:pPr>
              <w:pStyle w:val="TableText"/>
              <w:spacing w:before="20" w:after="20" w:line="240" w:lineRule="auto"/>
            </w:pPr>
            <w:r w:rsidRPr="00852539">
              <w:t>5,000</w:t>
            </w:r>
          </w:p>
        </w:tc>
        <w:tc>
          <w:tcPr>
            <w:tcW w:w="469" w:type="pct"/>
            <w:shd w:val="clear" w:color="000000" w:fill="F2F2F2"/>
            <w:vAlign w:val="bottom"/>
          </w:tcPr>
          <w:p w14:paraId="59D2A510"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hideMark/>
          </w:tcPr>
          <w:p w14:paraId="01134244" w14:textId="77777777" w:rsidR="00B94FA0" w:rsidRPr="00852539" w:rsidRDefault="00B94FA0" w:rsidP="00222325">
            <w:pPr>
              <w:pStyle w:val="TableText"/>
              <w:spacing w:before="20" w:after="20" w:line="240" w:lineRule="auto"/>
              <w:jc w:val="center"/>
            </w:pPr>
            <w:r w:rsidRPr="00852539">
              <w:t>247</w:t>
            </w:r>
          </w:p>
        </w:tc>
        <w:tc>
          <w:tcPr>
            <w:tcW w:w="469" w:type="pct"/>
            <w:shd w:val="clear" w:color="000000" w:fill="F2F2F2"/>
            <w:vAlign w:val="bottom"/>
            <w:hideMark/>
          </w:tcPr>
          <w:p w14:paraId="5AE1C9F2" w14:textId="77777777" w:rsidR="00B94FA0" w:rsidRPr="00852539" w:rsidRDefault="00B94FA0" w:rsidP="00222325">
            <w:pPr>
              <w:pStyle w:val="TableText"/>
              <w:spacing w:before="20" w:after="20" w:line="240" w:lineRule="auto"/>
              <w:jc w:val="center"/>
            </w:pPr>
            <w:r w:rsidRPr="00852539">
              <w:t>89</w:t>
            </w:r>
          </w:p>
        </w:tc>
        <w:tc>
          <w:tcPr>
            <w:tcW w:w="469" w:type="pct"/>
            <w:shd w:val="clear" w:color="000000" w:fill="F2F2F2"/>
            <w:vAlign w:val="bottom"/>
            <w:hideMark/>
          </w:tcPr>
          <w:p w14:paraId="230D3F4E" w14:textId="77777777" w:rsidR="00B94FA0" w:rsidRPr="00852539" w:rsidRDefault="00B94FA0" w:rsidP="00222325">
            <w:pPr>
              <w:pStyle w:val="TableText"/>
              <w:spacing w:before="20" w:after="20" w:line="240" w:lineRule="auto"/>
              <w:jc w:val="center"/>
            </w:pPr>
            <w:r w:rsidRPr="00852539">
              <w:t>50</w:t>
            </w:r>
          </w:p>
        </w:tc>
        <w:tc>
          <w:tcPr>
            <w:tcW w:w="469" w:type="pct"/>
            <w:shd w:val="clear" w:color="000000" w:fill="F2F2F2"/>
            <w:vAlign w:val="bottom"/>
            <w:hideMark/>
          </w:tcPr>
          <w:p w14:paraId="4E4251FA" w14:textId="77777777" w:rsidR="00B94FA0" w:rsidRPr="00852539" w:rsidRDefault="00B94FA0" w:rsidP="00222325">
            <w:pPr>
              <w:pStyle w:val="TableText"/>
              <w:spacing w:before="20" w:after="20" w:line="240" w:lineRule="auto"/>
              <w:jc w:val="center"/>
            </w:pPr>
            <w:r w:rsidRPr="00852539">
              <w:t>32</w:t>
            </w:r>
          </w:p>
        </w:tc>
        <w:tc>
          <w:tcPr>
            <w:tcW w:w="469" w:type="pct"/>
            <w:shd w:val="clear" w:color="000000" w:fill="F2F2F2"/>
            <w:vAlign w:val="bottom"/>
            <w:hideMark/>
          </w:tcPr>
          <w:p w14:paraId="614FB7F7" w14:textId="77777777" w:rsidR="00B94FA0" w:rsidRPr="00852539" w:rsidRDefault="00B94FA0" w:rsidP="00222325">
            <w:pPr>
              <w:pStyle w:val="TableText"/>
              <w:spacing w:before="20" w:after="20" w:line="240" w:lineRule="auto"/>
              <w:jc w:val="center"/>
            </w:pPr>
            <w:r w:rsidRPr="00852539">
              <w:t>23</w:t>
            </w:r>
          </w:p>
        </w:tc>
        <w:tc>
          <w:tcPr>
            <w:tcW w:w="469" w:type="pct"/>
            <w:shd w:val="clear" w:color="000000" w:fill="F2F2F2"/>
            <w:vAlign w:val="bottom"/>
            <w:hideMark/>
          </w:tcPr>
          <w:p w14:paraId="4A5157E5" w14:textId="77777777" w:rsidR="00B94FA0" w:rsidRPr="00852539" w:rsidRDefault="00B94FA0" w:rsidP="00222325">
            <w:pPr>
              <w:pStyle w:val="TableText"/>
              <w:spacing w:before="20" w:after="20" w:line="240" w:lineRule="auto"/>
              <w:jc w:val="center"/>
            </w:pPr>
            <w:r w:rsidRPr="00852539">
              <w:t>13</w:t>
            </w:r>
          </w:p>
        </w:tc>
        <w:tc>
          <w:tcPr>
            <w:tcW w:w="467" w:type="pct"/>
            <w:shd w:val="clear" w:color="000000" w:fill="F2F2F2"/>
            <w:vAlign w:val="bottom"/>
            <w:hideMark/>
          </w:tcPr>
          <w:p w14:paraId="2DA5CBE0" w14:textId="77777777" w:rsidR="00B94FA0" w:rsidRPr="00852539" w:rsidRDefault="00B94FA0" w:rsidP="00222325">
            <w:pPr>
              <w:pStyle w:val="TableText"/>
              <w:spacing w:before="20" w:after="20" w:line="240" w:lineRule="auto"/>
              <w:jc w:val="center"/>
            </w:pPr>
          </w:p>
        </w:tc>
      </w:tr>
      <w:tr w:rsidR="00B94FA0" w:rsidRPr="00852539" w14:paraId="251B3B26" w14:textId="77777777" w:rsidTr="00493B3A">
        <w:trPr>
          <w:trHeight w:hRule="exact" w:val="255"/>
        </w:trPr>
        <w:tc>
          <w:tcPr>
            <w:tcW w:w="1250" w:type="pct"/>
            <w:shd w:val="clear" w:color="auto" w:fill="auto"/>
            <w:vAlign w:val="bottom"/>
            <w:hideMark/>
          </w:tcPr>
          <w:p w14:paraId="119D34A1" w14:textId="77777777" w:rsidR="00B94FA0" w:rsidRPr="00852539" w:rsidRDefault="00B94FA0" w:rsidP="00222325">
            <w:pPr>
              <w:pStyle w:val="TableText"/>
              <w:spacing w:before="20" w:after="20" w:line="240" w:lineRule="auto"/>
            </w:pPr>
            <w:r w:rsidRPr="00852539">
              <w:t>7,500</w:t>
            </w:r>
          </w:p>
        </w:tc>
        <w:tc>
          <w:tcPr>
            <w:tcW w:w="469" w:type="pct"/>
            <w:shd w:val="clear" w:color="auto" w:fill="auto"/>
            <w:vAlign w:val="bottom"/>
          </w:tcPr>
          <w:p w14:paraId="56F8C992" w14:textId="77777777" w:rsidR="00B94FA0" w:rsidRPr="00852539" w:rsidRDefault="00B94FA0" w:rsidP="00222325">
            <w:pPr>
              <w:pStyle w:val="TableText"/>
              <w:spacing w:before="20" w:after="20" w:line="240" w:lineRule="auto"/>
              <w:jc w:val="center"/>
            </w:pPr>
          </w:p>
        </w:tc>
        <w:tc>
          <w:tcPr>
            <w:tcW w:w="469" w:type="pct"/>
            <w:shd w:val="clear" w:color="auto" w:fill="auto"/>
            <w:vAlign w:val="bottom"/>
            <w:hideMark/>
          </w:tcPr>
          <w:p w14:paraId="2159D203" w14:textId="77777777" w:rsidR="00B94FA0" w:rsidRPr="00852539" w:rsidRDefault="00B94FA0" w:rsidP="00222325">
            <w:pPr>
              <w:pStyle w:val="TableText"/>
              <w:spacing w:before="20" w:after="20" w:line="240" w:lineRule="auto"/>
              <w:jc w:val="center"/>
            </w:pPr>
            <w:r w:rsidRPr="00852539">
              <w:t>371</w:t>
            </w:r>
          </w:p>
        </w:tc>
        <w:tc>
          <w:tcPr>
            <w:tcW w:w="469" w:type="pct"/>
            <w:shd w:val="clear" w:color="auto" w:fill="auto"/>
            <w:vAlign w:val="bottom"/>
            <w:hideMark/>
          </w:tcPr>
          <w:p w14:paraId="0DDA8D1E" w14:textId="77777777" w:rsidR="00B94FA0" w:rsidRPr="00852539" w:rsidRDefault="00B94FA0" w:rsidP="00222325">
            <w:pPr>
              <w:pStyle w:val="TableText"/>
              <w:spacing w:before="20" w:after="20" w:line="240" w:lineRule="auto"/>
              <w:jc w:val="center"/>
            </w:pPr>
            <w:r w:rsidRPr="00852539">
              <w:t>134</w:t>
            </w:r>
          </w:p>
        </w:tc>
        <w:tc>
          <w:tcPr>
            <w:tcW w:w="469" w:type="pct"/>
            <w:shd w:val="clear" w:color="auto" w:fill="auto"/>
            <w:vAlign w:val="bottom"/>
            <w:hideMark/>
          </w:tcPr>
          <w:p w14:paraId="14646B14" w14:textId="77777777" w:rsidR="00B94FA0" w:rsidRPr="00852539" w:rsidRDefault="00B94FA0" w:rsidP="00222325">
            <w:pPr>
              <w:pStyle w:val="TableText"/>
              <w:spacing w:before="20" w:after="20" w:line="240" w:lineRule="auto"/>
              <w:jc w:val="center"/>
            </w:pPr>
            <w:r w:rsidRPr="00852539">
              <w:t>75</w:t>
            </w:r>
          </w:p>
        </w:tc>
        <w:tc>
          <w:tcPr>
            <w:tcW w:w="469" w:type="pct"/>
            <w:shd w:val="clear" w:color="auto" w:fill="auto"/>
            <w:vAlign w:val="bottom"/>
            <w:hideMark/>
          </w:tcPr>
          <w:p w14:paraId="6B6C9410" w14:textId="77777777" w:rsidR="00B94FA0" w:rsidRPr="00852539" w:rsidRDefault="00B94FA0" w:rsidP="00222325">
            <w:pPr>
              <w:pStyle w:val="TableText"/>
              <w:spacing w:before="20" w:after="20" w:line="240" w:lineRule="auto"/>
              <w:jc w:val="center"/>
            </w:pPr>
            <w:r w:rsidRPr="00852539">
              <w:t>48</w:t>
            </w:r>
          </w:p>
        </w:tc>
        <w:tc>
          <w:tcPr>
            <w:tcW w:w="469" w:type="pct"/>
            <w:shd w:val="clear" w:color="auto" w:fill="auto"/>
            <w:vAlign w:val="bottom"/>
            <w:hideMark/>
          </w:tcPr>
          <w:p w14:paraId="3F7913B0" w14:textId="77777777" w:rsidR="00B94FA0" w:rsidRPr="00852539" w:rsidRDefault="00B94FA0" w:rsidP="00222325">
            <w:pPr>
              <w:pStyle w:val="TableText"/>
              <w:spacing w:before="20" w:after="20" w:line="240" w:lineRule="auto"/>
              <w:jc w:val="center"/>
            </w:pPr>
            <w:r w:rsidRPr="00852539">
              <w:t>34</w:t>
            </w:r>
          </w:p>
        </w:tc>
        <w:tc>
          <w:tcPr>
            <w:tcW w:w="469" w:type="pct"/>
            <w:shd w:val="clear" w:color="auto" w:fill="auto"/>
            <w:vAlign w:val="bottom"/>
            <w:hideMark/>
          </w:tcPr>
          <w:p w14:paraId="22F513BE" w14:textId="77777777" w:rsidR="00B94FA0" w:rsidRPr="00852539" w:rsidRDefault="00B94FA0" w:rsidP="00222325">
            <w:pPr>
              <w:pStyle w:val="TableText"/>
              <w:spacing w:before="20" w:after="20" w:line="240" w:lineRule="auto"/>
              <w:jc w:val="center"/>
            </w:pPr>
            <w:r w:rsidRPr="00852539">
              <w:t>19</w:t>
            </w:r>
          </w:p>
        </w:tc>
        <w:tc>
          <w:tcPr>
            <w:tcW w:w="467" w:type="pct"/>
            <w:shd w:val="clear" w:color="auto" w:fill="auto"/>
            <w:vAlign w:val="bottom"/>
            <w:hideMark/>
          </w:tcPr>
          <w:p w14:paraId="2F031A78" w14:textId="77777777" w:rsidR="00B94FA0" w:rsidRPr="00852539" w:rsidRDefault="00B94FA0" w:rsidP="00222325">
            <w:pPr>
              <w:pStyle w:val="TableText"/>
              <w:spacing w:before="20" w:after="20" w:line="240" w:lineRule="auto"/>
              <w:jc w:val="center"/>
            </w:pPr>
            <w:r w:rsidRPr="00852539">
              <w:t>9</w:t>
            </w:r>
          </w:p>
        </w:tc>
      </w:tr>
      <w:tr w:rsidR="00B94FA0" w:rsidRPr="00852539" w14:paraId="1FA4EF82" w14:textId="77777777" w:rsidTr="00493B3A">
        <w:trPr>
          <w:trHeight w:hRule="exact" w:val="255"/>
        </w:trPr>
        <w:tc>
          <w:tcPr>
            <w:tcW w:w="1250" w:type="pct"/>
            <w:shd w:val="clear" w:color="000000" w:fill="F2F2F2"/>
            <w:vAlign w:val="bottom"/>
            <w:hideMark/>
          </w:tcPr>
          <w:p w14:paraId="20B8D435" w14:textId="77777777" w:rsidR="00B94FA0" w:rsidRPr="00852539" w:rsidRDefault="00B94FA0" w:rsidP="00222325">
            <w:pPr>
              <w:pStyle w:val="TableText"/>
              <w:spacing w:before="20" w:after="20" w:line="240" w:lineRule="auto"/>
            </w:pPr>
            <w:r w:rsidRPr="00852539">
              <w:t>10,000</w:t>
            </w:r>
          </w:p>
        </w:tc>
        <w:tc>
          <w:tcPr>
            <w:tcW w:w="469" w:type="pct"/>
            <w:shd w:val="clear" w:color="000000" w:fill="F2F2F2"/>
            <w:vAlign w:val="bottom"/>
          </w:tcPr>
          <w:p w14:paraId="6DB1BFF4"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hideMark/>
          </w:tcPr>
          <w:p w14:paraId="571DF783" w14:textId="77777777" w:rsidR="00B94FA0" w:rsidRPr="00852539" w:rsidRDefault="00B94FA0" w:rsidP="00222325">
            <w:pPr>
              <w:pStyle w:val="TableText"/>
              <w:spacing w:before="20" w:after="20" w:line="240" w:lineRule="auto"/>
              <w:jc w:val="center"/>
            </w:pPr>
            <w:r w:rsidRPr="00852539">
              <w:t>494</w:t>
            </w:r>
          </w:p>
        </w:tc>
        <w:tc>
          <w:tcPr>
            <w:tcW w:w="469" w:type="pct"/>
            <w:shd w:val="clear" w:color="000000" w:fill="F2F2F2"/>
            <w:vAlign w:val="bottom"/>
            <w:hideMark/>
          </w:tcPr>
          <w:p w14:paraId="33AD50CE" w14:textId="77777777" w:rsidR="00B94FA0" w:rsidRPr="00852539" w:rsidRDefault="00B94FA0" w:rsidP="00222325">
            <w:pPr>
              <w:pStyle w:val="TableText"/>
              <w:spacing w:before="20" w:after="20" w:line="240" w:lineRule="auto"/>
              <w:jc w:val="center"/>
            </w:pPr>
            <w:r w:rsidRPr="00852539">
              <w:t>178</w:t>
            </w:r>
          </w:p>
        </w:tc>
        <w:tc>
          <w:tcPr>
            <w:tcW w:w="469" w:type="pct"/>
            <w:shd w:val="clear" w:color="000000" w:fill="F2F2F2"/>
            <w:vAlign w:val="bottom"/>
            <w:hideMark/>
          </w:tcPr>
          <w:p w14:paraId="1B01BE1D" w14:textId="77777777" w:rsidR="00B94FA0" w:rsidRPr="00852539" w:rsidRDefault="00B94FA0" w:rsidP="00222325">
            <w:pPr>
              <w:pStyle w:val="TableText"/>
              <w:spacing w:before="20" w:after="20" w:line="240" w:lineRule="auto"/>
              <w:jc w:val="center"/>
            </w:pPr>
            <w:r w:rsidRPr="00852539">
              <w:t>100</w:t>
            </w:r>
          </w:p>
        </w:tc>
        <w:tc>
          <w:tcPr>
            <w:tcW w:w="469" w:type="pct"/>
            <w:shd w:val="clear" w:color="000000" w:fill="F2F2F2"/>
            <w:vAlign w:val="bottom"/>
            <w:hideMark/>
          </w:tcPr>
          <w:p w14:paraId="2CE718C2" w14:textId="77777777" w:rsidR="00B94FA0" w:rsidRPr="00852539" w:rsidRDefault="00B94FA0" w:rsidP="00222325">
            <w:pPr>
              <w:pStyle w:val="TableText"/>
              <w:spacing w:before="20" w:after="20" w:line="240" w:lineRule="auto"/>
              <w:jc w:val="center"/>
            </w:pPr>
            <w:r w:rsidRPr="00852539">
              <w:t>64</w:t>
            </w:r>
          </w:p>
        </w:tc>
        <w:tc>
          <w:tcPr>
            <w:tcW w:w="469" w:type="pct"/>
            <w:shd w:val="clear" w:color="000000" w:fill="F2F2F2"/>
            <w:vAlign w:val="bottom"/>
            <w:hideMark/>
          </w:tcPr>
          <w:p w14:paraId="38AD8320" w14:textId="77777777" w:rsidR="00B94FA0" w:rsidRPr="00852539" w:rsidRDefault="00B94FA0" w:rsidP="00222325">
            <w:pPr>
              <w:pStyle w:val="TableText"/>
              <w:spacing w:before="20" w:after="20" w:line="240" w:lineRule="auto"/>
              <w:jc w:val="center"/>
            </w:pPr>
            <w:r w:rsidRPr="00852539">
              <w:t>45</w:t>
            </w:r>
          </w:p>
        </w:tc>
        <w:tc>
          <w:tcPr>
            <w:tcW w:w="469" w:type="pct"/>
            <w:shd w:val="clear" w:color="000000" w:fill="F2F2F2"/>
            <w:vAlign w:val="bottom"/>
            <w:hideMark/>
          </w:tcPr>
          <w:p w14:paraId="738C2263" w14:textId="77777777" w:rsidR="00B94FA0" w:rsidRPr="00852539" w:rsidRDefault="00B94FA0" w:rsidP="00222325">
            <w:pPr>
              <w:pStyle w:val="TableText"/>
              <w:spacing w:before="20" w:after="20" w:line="240" w:lineRule="auto"/>
              <w:jc w:val="center"/>
            </w:pPr>
            <w:r w:rsidRPr="00852539">
              <w:t>25</w:t>
            </w:r>
          </w:p>
        </w:tc>
        <w:tc>
          <w:tcPr>
            <w:tcW w:w="467" w:type="pct"/>
            <w:shd w:val="clear" w:color="000000" w:fill="F2F2F2"/>
            <w:vAlign w:val="bottom"/>
            <w:hideMark/>
          </w:tcPr>
          <w:p w14:paraId="62101FE8" w14:textId="77777777" w:rsidR="00B94FA0" w:rsidRPr="00852539" w:rsidRDefault="00B94FA0" w:rsidP="00222325">
            <w:pPr>
              <w:pStyle w:val="TableText"/>
              <w:spacing w:before="20" w:after="20" w:line="240" w:lineRule="auto"/>
              <w:jc w:val="center"/>
            </w:pPr>
            <w:r w:rsidRPr="00852539">
              <w:t>12</w:t>
            </w:r>
          </w:p>
        </w:tc>
      </w:tr>
      <w:tr w:rsidR="00B94FA0" w:rsidRPr="00852539" w14:paraId="162B1EF0" w14:textId="77777777" w:rsidTr="00493B3A">
        <w:trPr>
          <w:trHeight w:hRule="exact" w:val="255"/>
        </w:trPr>
        <w:tc>
          <w:tcPr>
            <w:tcW w:w="1250" w:type="pct"/>
            <w:shd w:val="clear" w:color="auto" w:fill="auto"/>
            <w:vAlign w:val="bottom"/>
            <w:hideMark/>
          </w:tcPr>
          <w:p w14:paraId="15851B1B" w14:textId="77777777" w:rsidR="00B94FA0" w:rsidRPr="00852539" w:rsidRDefault="00B94FA0" w:rsidP="00222325">
            <w:pPr>
              <w:pStyle w:val="TableText"/>
              <w:spacing w:before="20" w:after="20" w:line="240" w:lineRule="auto"/>
            </w:pPr>
            <w:r w:rsidRPr="00852539">
              <w:t>15,000</w:t>
            </w:r>
          </w:p>
        </w:tc>
        <w:tc>
          <w:tcPr>
            <w:tcW w:w="469" w:type="pct"/>
            <w:shd w:val="clear" w:color="auto" w:fill="auto"/>
            <w:vAlign w:val="bottom"/>
          </w:tcPr>
          <w:p w14:paraId="2E6D9C39"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3E0F0023" w14:textId="77777777" w:rsidR="00B94FA0" w:rsidRPr="00852539" w:rsidRDefault="00B94FA0" w:rsidP="00222325">
            <w:pPr>
              <w:pStyle w:val="TableText"/>
              <w:spacing w:before="20" w:after="20" w:line="240" w:lineRule="auto"/>
              <w:jc w:val="center"/>
            </w:pPr>
          </w:p>
        </w:tc>
        <w:tc>
          <w:tcPr>
            <w:tcW w:w="469" w:type="pct"/>
            <w:shd w:val="clear" w:color="auto" w:fill="auto"/>
            <w:vAlign w:val="bottom"/>
            <w:hideMark/>
          </w:tcPr>
          <w:p w14:paraId="608518DA" w14:textId="77777777" w:rsidR="00B94FA0" w:rsidRPr="00852539" w:rsidRDefault="00B94FA0" w:rsidP="00222325">
            <w:pPr>
              <w:pStyle w:val="TableText"/>
              <w:spacing w:before="20" w:after="20" w:line="240" w:lineRule="auto"/>
              <w:jc w:val="center"/>
            </w:pPr>
            <w:r w:rsidRPr="00852539">
              <w:t>267</w:t>
            </w:r>
          </w:p>
        </w:tc>
        <w:tc>
          <w:tcPr>
            <w:tcW w:w="469" w:type="pct"/>
            <w:shd w:val="clear" w:color="auto" w:fill="auto"/>
            <w:vAlign w:val="bottom"/>
            <w:hideMark/>
          </w:tcPr>
          <w:p w14:paraId="6D1750BD" w14:textId="77777777" w:rsidR="00B94FA0" w:rsidRPr="00852539" w:rsidRDefault="00B94FA0" w:rsidP="00222325">
            <w:pPr>
              <w:pStyle w:val="TableText"/>
              <w:spacing w:before="20" w:after="20" w:line="240" w:lineRule="auto"/>
              <w:jc w:val="center"/>
            </w:pPr>
            <w:r w:rsidRPr="00852539">
              <w:t>150</w:t>
            </w:r>
          </w:p>
        </w:tc>
        <w:tc>
          <w:tcPr>
            <w:tcW w:w="469" w:type="pct"/>
            <w:shd w:val="clear" w:color="auto" w:fill="auto"/>
            <w:vAlign w:val="bottom"/>
            <w:hideMark/>
          </w:tcPr>
          <w:p w14:paraId="328151EE" w14:textId="77777777" w:rsidR="00B94FA0" w:rsidRPr="00852539" w:rsidRDefault="00B94FA0" w:rsidP="00222325">
            <w:pPr>
              <w:pStyle w:val="TableText"/>
              <w:spacing w:before="20" w:after="20" w:line="240" w:lineRule="auto"/>
              <w:jc w:val="center"/>
            </w:pPr>
            <w:r w:rsidRPr="00852539">
              <w:t>96</w:t>
            </w:r>
          </w:p>
        </w:tc>
        <w:tc>
          <w:tcPr>
            <w:tcW w:w="469" w:type="pct"/>
            <w:shd w:val="clear" w:color="auto" w:fill="auto"/>
            <w:vAlign w:val="bottom"/>
            <w:hideMark/>
          </w:tcPr>
          <w:p w14:paraId="2630E743" w14:textId="77777777" w:rsidR="00B94FA0" w:rsidRPr="00852539" w:rsidRDefault="00B94FA0" w:rsidP="00222325">
            <w:pPr>
              <w:pStyle w:val="TableText"/>
              <w:spacing w:before="20" w:after="20" w:line="240" w:lineRule="auto"/>
              <w:jc w:val="center"/>
            </w:pPr>
            <w:r w:rsidRPr="00852539">
              <w:t>67</w:t>
            </w:r>
          </w:p>
        </w:tc>
        <w:tc>
          <w:tcPr>
            <w:tcW w:w="469" w:type="pct"/>
            <w:shd w:val="clear" w:color="auto" w:fill="auto"/>
            <w:vAlign w:val="bottom"/>
            <w:hideMark/>
          </w:tcPr>
          <w:p w14:paraId="3D24B9FA" w14:textId="77777777" w:rsidR="00B94FA0" w:rsidRPr="00852539" w:rsidRDefault="00B94FA0" w:rsidP="00222325">
            <w:pPr>
              <w:pStyle w:val="TableText"/>
              <w:spacing w:before="20" w:after="20" w:line="240" w:lineRule="auto"/>
              <w:jc w:val="center"/>
            </w:pPr>
            <w:r w:rsidRPr="00852539">
              <w:t>38</w:t>
            </w:r>
          </w:p>
        </w:tc>
        <w:tc>
          <w:tcPr>
            <w:tcW w:w="467" w:type="pct"/>
            <w:shd w:val="clear" w:color="auto" w:fill="auto"/>
            <w:vAlign w:val="bottom"/>
            <w:hideMark/>
          </w:tcPr>
          <w:p w14:paraId="44FF6DFB" w14:textId="77777777" w:rsidR="00B94FA0" w:rsidRPr="00852539" w:rsidRDefault="00B94FA0" w:rsidP="00222325">
            <w:pPr>
              <w:pStyle w:val="TableText"/>
              <w:spacing w:before="20" w:after="20" w:line="240" w:lineRule="auto"/>
              <w:jc w:val="center"/>
            </w:pPr>
            <w:r w:rsidRPr="00852539">
              <w:t>17</w:t>
            </w:r>
          </w:p>
        </w:tc>
      </w:tr>
      <w:tr w:rsidR="00B94FA0" w:rsidRPr="00852539" w14:paraId="2BC94569" w14:textId="77777777" w:rsidTr="00493B3A">
        <w:trPr>
          <w:trHeight w:hRule="exact" w:val="255"/>
        </w:trPr>
        <w:tc>
          <w:tcPr>
            <w:tcW w:w="1250" w:type="pct"/>
            <w:shd w:val="clear" w:color="000000" w:fill="F2F2F2"/>
            <w:vAlign w:val="bottom"/>
            <w:hideMark/>
          </w:tcPr>
          <w:p w14:paraId="0F4E8E1E" w14:textId="77777777" w:rsidR="00B94FA0" w:rsidRPr="00852539" w:rsidRDefault="00B94FA0" w:rsidP="00222325">
            <w:pPr>
              <w:pStyle w:val="TableText"/>
              <w:spacing w:before="20" w:after="20" w:line="240" w:lineRule="auto"/>
            </w:pPr>
            <w:r w:rsidRPr="00852539">
              <w:t>20,000</w:t>
            </w:r>
          </w:p>
        </w:tc>
        <w:tc>
          <w:tcPr>
            <w:tcW w:w="469" w:type="pct"/>
            <w:shd w:val="clear" w:color="000000" w:fill="F2F2F2"/>
            <w:vAlign w:val="bottom"/>
          </w:tcPr>
          <w:p w14:paraId="53AEDFD3"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76CD9411"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hideMark/>
          </w:tcPr>
          <w:p w14:paraId="47B63807" w14:textId="77777777" w:rsidR="00B94FA0" w:rsidRPr="00852539" w:rsidRDefault="00B94FA0" w:rsidP="00222325">
            <w:pPr>
              <w:pStyle w:val="TableText"/>
              <w:spacing w:before="20" w:after="20" w:line="240" w:lineRule="auto"/>
              <w:jc w:val="center"/>
            </w:pPr>
            <w:r w:rsidRPr="00852539">
              <w:t>356</w:t>
            </w:r>
          </w:p>
        </w:tc>
        <w:tc>
          <w:tcPr>
            <w:tcW w:w="469" w:type="pct"/>
            <w:shd w:val="clear" w:color="000000" w:fill="F2F2F2"/>
            <w:vAlign w:val="bottom"/>
            <w:hideMark/>
          </w:tcPr>
          <w:p w14:paraId="34903518" w14:textId="77777777" w:rsidR="00B94FA0" w:rsidRPr="00852539" w:rsidRDefault="00B94FA0" w:rsidP="00222325">
            <w:pPr>
              <w:pStyle w:val="TableText"/>
              <w:spacing w:before="20" w:after="20" w:line="240" w:lineRule="auto"/>
              <w:jc w:val="center"/>
            </w:pPr>
            <w:r w:rsidRPr="00852539">
              <w:t>200</w:t>
            </w:r>
          </w:p>
        </w:tc>
        <w:tc>
          <w:tcPr>
            <w:tcW w:w="469" w:type="pct"/>
            <w:shd w:val="clear" w:color="000000" w:fill="F2F2F2"/>
            <w:vAlign w:val="bottom"/>
            <w:hideMark/>
          </w:tcPr>
          <w:p w14:paraId="1B519750" w14:textId="77777777" w:rsidR="00B94FA0" w:rsidRPr="00852539" w:rsidRDefault="00B94FA0" w:rsidP="00222325">
            <w:pPr>
              <w:pStyle w:val="TableText"/>
              <w:spacing w:before="20" w:after="20" w:line="240" w:lineRule="auto"/>
              <w:jc w:val="center"/>
            </w:pPr>
            <w:r w:rsidRPr="00852539">
              <w:t>128</w:t>
            </w:r>
          </w:p>
        </w:tc>
        <w:tc>
          <w:tcPr>
            <w:tcW w:w="469" w:type="pct"/>
            <w:shd w:val="clear" w:color="000000" w:fill="F2F2F2"/>
            <w:vAlign w:val="bottom"/>
            <w:hideMark/>
          </w:tcPr>
          <w:p w14:paraId="24269761" w14:textId="77777777" w:rsidR="00B94FA0" w:rsidRPr="00852539" w:rsidRDefault="00B94FA0" w:rsidP="00222325">
            <w:pPr>
              <w:pStyle w:val="TableText"/>
              <w:spacing w:before="20" w:after="20" w:line="240" w:lineRule="auto"/>
              <w:jc w:val="center"/>
            </w:pPr>
            <w:r w:rsidRPr="00852539">
              <w:t>89</w:t>
            </w:r>
          </w:p>
        </w:tc>
        <w:tc>
          <w:tcPr>
            <w:tcW w:w="469" w:type="pct"/>
            <w:shd w:val="clear" w:color="000000" w:fill="F2F2F2"/>
            <w:vAlign w:val="bottom"/>
            <w:hideMark/>
          </w:tcPr>
          <w:p w14:paraId="778A2A5E" w14:textId="77777777" w:rsidR="00B94FA0" w:rsidRPr="00852539" w:rsidRDefault="00B94FA0" w:rsidP="00222325">
            <w:pPr>
              <w:pStyle w:val="TableText"/>
              <w:spacing w:before="20" w:after="20" w:line="240" w:lineRule="auto"/>
              <w:jc w:val="center"/>
            </w:pPr>
            <w:r w:rsidRPr="00852539">
              <w:t>50</w:t>
            </w:r>
          </w:p>
        </w:tc>
        <w:tc>
          <w:tcPr>
            <w:tcW w:w="467" w:type="pct"/>
            <w:shd w:val="clear" w:color="000000" w:fill="F2F2F2"/>
            <w:vAlign w:val="bottom"/>
            <w:hideMark/>
          </w:tcPr>
          <w:p w14:paraId="0A8858F4" w14:textId="77777777" w:rsidR="00B94FA0" w:rsidRPr="00852539" w:rsidRDefault="00B94FA0" w:rsidP="00222325">
            <w:pPr>
              <w:pStyle w:val="TableText"/>
              <w:spacing w:before="20" w:after="20" w:line="240" w:lineRule="auto"/>
              <w:jc w:val="center"/>
            </w:pPr>
            <w:r w:rsidRPr="00852539">
              <w:t>23</w:t>
            </w:r>
          </w:p>
        </w:tc>
      </w:tr>
      <w:tr w:rsidR="00B94FA0" w:rsidRPr="00852539" w14:paraId="45F3A42E" w14:textId="77777777" w:rsidTr="00493B3A">
        <w:trPr>
          <w:trHeight w:hRule="exact" w:val="255"/>
        </w:trPr>
        <w:tc>
          <w:tcPr>
            <w:tcW w:w="1250" w:type="pct"/>
            <w:shd w:val="clear" w:color="auto" w:fill="auto"/>
            <w:vAlign w:val="bottom"/>
            <w:hideMark/>
          </w:tcPr>
          <w:p w14:paraId="63788C88" w14:textId="77777777" w:rsidR="00B94FA0" w:rsidRPr="00852539" w:rsidRDefault="00B94FA0" w:rsidP="00222325">
            <w:pPr>
              <w:pStyle w:val="TableText"/>
              <w:spacing w:before="20" w:after="20" w:line="240" w:lineRule="auto"/>
            </w:pPr>
            <w:r w:rsidRPr="00852539">
              <w:t>25,000</w:t>
            </w:r>
          </w:p>
        </w:tc>
        <w:tc>
          <w:tcPr>
            <w:tcW w:w="469" w:type="pct"/>
            <w:shd w:val="clear" w:color="auto" w:fill="auto"/>
            <w:vAlign w:val="bottom"/>
          </w:tcPr>
          <w:p w14:paraId="22B430DF"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75C3B153" w14:textId="77777777" w:rsidR="00B94FA0" w:rsidRPr="00852539" w:rsidRDefault="00B94FA0" w:rsidP="00222325">
            <w:pPr>
              <w:pStyle w:val="TableText"/>
              <w:spacing w:before="20" w:after="20" w:line="240" w:lineRule="auto"/>
              <w:jc w:val="center"/>
            </w:pPr>
          </w:p>
        </w:tc>
        <w:tc>
          <w:tcPr>
            <w:tcW w:w="469" w:type="pct"/>
            <w:shd w:val="clear" w:color="auto" w:fill="auto"/>
            <w:vAlign w:val="bottom"/>
            <w:hideMark/>
          </w:tcPr>
          <w:p w14:paraId="6F76C6F1" w14:textId="77777777" w:rsidR="00B94FA0" w:rsidRPr="00852539" w:rsidRDefault="00B94FA0" w:rsidP="00222325">
            <w:pPr>
              <w:pStyle w:val="TableText"/>
              <w:spacing w:before="20" w:after="20" w:line="240" w:lineRule="auto"/>
              <w:jc w:val="center"/>
            </w:pPr>
            <w:r w:rsidRPr="00852539">
              <w:t>445</w:t>
            </w:r>
          </w:p>
        </w:tc>
        <w:tc>
          <w:tcPr>
            <w:tcW w:w="469" w:type="pct"/>
            <w:shd w:val="clear" w:color="auto" w:fill="auto"/>
            <w:vAlign w:val="bottom"/>
            <w:hideMark/>
          </w:tcPr>
          <w:p w14:paraId="3ABB0D41" w14:textId="77777777" w:rsidR="00B94FA0" w:rsidRPr="00852539" w:rsidRDefault="00B94FA0" w:rsidP="00222325">
            <w:pPr>
              <w:pStyle w:val="TableText"/>
              <w:spacing w:before="20" w:after="20" w:line="240" w:lineRule="auto"/>
              <w:jc w:val="center"/>
            </w:pPr>
            <w:r w:rsidRPr="00852539">
              <w:t>250</w:t>
            </w:r>
          </w:p>
        </w:tc>
        <w:tc>
          <w:tcPr>
            <w:tcW w:w="469" w:type="pct"/>
            <w:shd w:val="clear" w:color="auto" w:fill="auto"/>
            <w:vAlign w:val="bottom"/>
            <w:hideMark/>
          </w:tcPr>
          <w:p w14:paraId="34F83A46" w14:textId="77777777" w:rsidR="00B94FA0" w:rsidRPr="00852539" w:rsidRDefault="00B94FA0" w:rsidP="00222325">
            <w:pPr>
              <w:pStyle w:val="TableText"/>
              <w:spacing w:before="20" w:after="20" w:line="240" w:lineRule="auto"/>
              <w:jc w:val="center"/>
            </w:pPr>
            <w:r w:rsidRPr="00852539">
              <w:t>160</w:t>
            </w:r>
          </w:p>
        </w:tc>
        <w:tc>
          <w:tcPr>
            <w:tcW w:w="469" w:type="pct"/>
            <w:shd w:val="clear" w:color="auto" w:fill="auto"/>
            <w:vAlign w:val="bottom"/>
            <w:hideMark/>
          </w:tcPr>
          <w:p w14:paraId="31E06A18" w14:textId="77777777" w:rsidR="00B94FA0" w:rsidRPr="00852539" w:rsidRDefault="00B94FA0" w:rsidP="00222325">
            <w:pPr>
              <w:pStyle w:val="TableText"/>
              <w:spacing w:before="20" w:after="20" w:line="240" w:lineRule="auto"/>
              <w:jc w:val="center"/>
            </w:pPr>
            <w:r w:rsidRPr="00852539">
              <w:t>112</w:t>
            </w:r>
          </w:p>
        </w:tc>
        <w:tc>
          <w:tcPr>
            <w:tcW w:w="469" w:type="pct"/>
            <w:shd w:val="clear" w:color="auto" w:fill="auto"/>
            <w:vAlign w:val="bottom"/>
            <w:hideMark/>
          </w:tcPr>
          <w:p w14:paraId="0952EC52" w14:textId="77777777" w:rsidR="00B94FA0" w:rsidRPr="00852539" w:rsidRDefault="00B94FA0" w:rsidP="00222325">
            <w:pPr>
              <w:pStyle w:val="TableText"/>
              <w:spacing w:before="20" w:after="20" w:line="240" w:lineRule="auto"/>
              <w:jc w:val="center"/>
            </w:pPr>
            <w:r w:rsidRPr="00852539">
              <w:t>63</w:t>
            </w:r>
          </w:p>
        </w:tc>
        <w:tc>
          <w:tcPr>
            <w:tcW w:w="467" w:type="pct"/>
            <w:shd w:val="clear" w:color="auto" w:fill="auto"/>
            <w:vAlign w:val="bottom"/>
            <w:hideMark/>
          </w:tcPr>
          <w:p w14:paraId="4D40B1D9" w14:textId="77777777" w:rsidR="00B94FA0" w:rsidRPr="00852539" w:rsidRDefault="00B94FA0" w:rsidP="00222325">
            <w:pPr>
              <w:pStyle w:val="TableText"/>
              <w:spacing w:before="20" w:after="20" w:line="240" w:lineRule="auto"/>
              <w:jc w:val="center"/>
            </w:pPr>
            <w:r w:rsidRPr="00852539">
              <w:t>28</w:t>
            </w:r>
          </w:p>
        </w:tc>
      </w:tr>
      <w:tr w:rsidR="00B94FA0" w:rsidRPr="00852539" w14:paraId="6B9A33C4" w14:textId="77777777" w:rsidTr="00493B3A">
        <w:trPr>
          <w:trHeight w:hRule="exact" w:val="255"/>
        </w:trPr>
        <w:tc>
          <w:tcPr>
            <w:tcW w:w="1250" w:type="pct"/>
            <w:shd w:val="clear" w:color="000000" w:fill="F2F2F2"/>
            <w:vAlign w:val="bottom"/>
            <w:hideMark/>
          </w:tcPr>
          <w:p w14:paraId="2EEE4417" w14:textId="77777777" w:rsidR="00B94FA0" w:rsidRPr="00852539" w:rsidRDefault="00B94FA0" w:rsidP="00222325">
            <w:pPr>
              <w:pStyle w:val="TableText"/>
              <w:spacing w:before="20" w:after="20" w:line="240" w:lineRule="auto"/>
            </w:pPr>
            <w:r w:rsidRPr="00852539">
              <w:t>30,000</w:t>
            </w:r>
          </w:p>
        </w:tc>
        <w:tc>
          <w:tcPr>
            <w:tcW w:w="469" w:type="pct"/>
            <w:shd w:val="clear" w:color="000000" w:fill="F2F2F2"/>
            <w:vAlign w:val="bottom"/>
          </w:tcPr>
          <w:p w14:paraId="05B6F5DC"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5702A1AF"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hideMark/>
          </w:tcPr>
          <w:p w14:paraId="1B018939" w14:textId="77777777" w:rsidR="00B94FA0" w:rsidRPr="00852539" w:rsidRDefault="00B94FA0" w:rsidP="00222325">
            <w:pPr>
              <w:pStyle w:val="TableText"/>
              <w:spacing w:before="20" w:after="20" w:line="240" w:lineRule="auto"/>
              <w:jc w:val="center"/>
            </w:pPr>
            <w:r w:rsidRPr="00852539">
              <w:t>534</w:t>
            </w:r>
          </w:p>
        </w:tc>
        <w:tc>
          <w:tcPr>
            <w:tcW w:w="469" w:type="pct"/>
            <w:shd w:val="clear" w:color="000000" w:fill="F2F2F2"/>
            <w:vAlign w:val="bottom"/>
            <w:hideMark/>
          </w:tcPr>
          <w:p w14:paraId="24FA1099" w14:textId="77777777" w:rsidR="00B94FA0" w:rsidRPr="00852539" w:rsidRDefault="00B94FA0" w:rsidP="00222325">
            <w:pPr>
              <w:pStyle w:val="TableText"/>
              <w:spacing w:before="20" w:after="20" w:line="240" w:lineRule="auto"/>
              <w:jc w:val="center"/>
            </w:pPr>
            <w:r w:rsidRPr="00852539">
              <w:t>300</w:t>
            </w:r>
          </w:p>
        </w:tc>
        <w:tc>
          <w:tcPr>
            <w:tcW w:w="469" w:type="pct"/>
            <w:shd w:val="clear" w:color="000000" w:fill="F2F2F2"/>
            <w:vAlign w:val="bottom"/>
            <w:hideMark/>
          </w:tcPr>
          <w:p w14:paraId="285B7C99" w14:textId="77777777" w:rsidR="00B94FA0" w:rsidRPr="00852539" w:rsidRDefault="00B94FA0" w:rsidP="00222325">
            <w:pPr>
              <w:pStyle w:val="TableText"/>
              <w:spacing w:before="20" w:after="20" w:line="240" w:lineRule="auto"/>
              <w:jc w:val="center"/>
            </w:pPr>
            <w:r w:rsidRPr="00852539">
              <w:t>192</w:t>
            </w:r>
          </w:p>
        </w:tc>
        <w:tc>
          <w:tcPr>
            <w:tcW w:w="469" w:type="pct"/>
            <w:shd w:val="clear" w:color="000000" w:fill="F2F2F2"/>
            <w:vAlign w:val="bottom"/>
            <w:hideMark/>
          </w:tcPr>
          <w:p w14:paraId="58C7CA34" w14:textId="77777777" w:rsidR="00B94FA0" w:rsidRPr="00852539" w:rsidRDefault="00B94FA0" w:rsidP="00222325">
            <w:pPr>
              <w:pStyle w:val="TableText"/>
              <w:spacing w:before="20" w:after="20" w:line="240" w:lineRule="auto"/>
              <w:jc w:val="center"/>
            </w:pPr>
            <w:r w:rsidRPr="00852539">
              <w:t>134</w:t>
            </w:r>
          </w:p>
        </w:tc>
        <w:tc>
          <w:tcPr>
            <w:tcW w:w="469" w:type="pct"/>
            <w:shd w:val="clear" w:color="000000" w:fill="F2F2F2"/>
            <w:vAlign w:val="bottom"/>
            <w:hideMark/>
          </w:tcPr>
          <w:p w14:paraId="03A517D1" w14:textId="77777777" w:rsidR="00B94FA0" w:rsidRPr="00852539" w:rsidRDefault="00B94FA0" w:rsidP="00222325">
            <w:pPr>
              <w:pStyle w:val="TableText"/>
              <w:spacing w:before="20" w:after="20" w:line="240" w:lineRule="auto"/>
              <w:jc w:val="center"/>
            </w:pPr>
            <w:r w:rsidRPr="00852539">
              <w:t>75</w:t>
            </w:r>
          </w:p>
        </w:tc>
        <w:tc>
          <w:tcPr>
            <w:tcW w:w="467" w:type="pct"/>
            <w:shd w:val="clear" w:color="000000" w:fill="F2F2F2"/>
            <w:vAlign w:val="bottom"/>
            <w:hideMark/>
          </w:tcPr>
          <w:p w14:paraId="6F8F681E" w14:textId="77777777" w:rsidR="00B94FA0" w:rsidRPr="00852539" w:rsidRDefault="00B94FA0" w:rsidP="00222325">
            <w:pPr>
              <w:pStyle w:val="TableText"/>
              <w:spacing w:before="20" w:after="20" w:line="240" w:lineRule="auto"/>
              <w:jc w:val="center"/>
            </w:pPr>
            <w:r w:rsidRPr="00852539">
              <w:t>34</w:t>
            </w:r>
          </w:p>
        </w:tc>
      </w:tr>
      <w:tr w:rsidR="00B94FA0" w:rsidRPr="00852539" w14:paraId="78512130" w14:textId="77777777" w:rsidTr="00493B3A">
        <w:trPr>
          <w:trHeight w:hRule="exact" w:val="255"/>
        </w:trPr>
        <w:tc>
          <w:tcPr>
            <w:tcW w:w="1250" w:type="pct"/>
            <w:shd w:val="clear" w:color="auto" w:fill="auto"/>
            <w:vAlign w:val="bottom"/>
            <w:hideMark/>
          </w:tcPr>
          <w:p w14:paraId="15C0E390" w14:textId="77777777" w:rsidR="00B94FA0" w:rsidRPr="00852539" w:rsidRDefault="00B94FA0" w:rsidP="00222325">
            <w:pPr>
              <w:pStyle w:val="TableText"/>
              <w:spacing w:before="20" w:after="20" w:line="240" w:lineRule="auto"/>
            </w:pPr>
            <w:r w:rsidRPr="00852539">
              <w:t>35,000</w:t>
            </w:r>
          </w:p>
        </w:tc>
        <w:tc>
          <w:tcPr>
            <w:tcW w:w="469" w:type="pct"/>
            <w:shd w:val="clear" w:color="auto" w:fill="auto"/>
            <w:vAlign w:val="bottom"/>
          </w:tcPr>
          <w:p w14:paraId="23E6BA72"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658B648E"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2F9D7DD1" w14:textId="77777777" w:rsidR="00B94FA0" w:rsidRPr="00852539" w:rsidRDefault="00B94FA0" w:rsidP="00222325">
            <w:pPr>
              <w:pStyle w:val="TableText"/>
              <w:spacing w:before="20" w:after="20" w:line="240" w:lineRule="auto"/>
              <w:jc w:val="center"/>
            </w:pPr>
          </w:p>
        </w:tc>
        <w:tc>
          <w:tcPr>
            <w:tcW w:w="469" w:type="pct"/>
            <w:shd w:val="clear" w:color="auto" w:fill="auto"/>
            <w:vAlign w:val="bottom"/>
            <w:hideMark/>
          </w:tcPr>
          <w:p w14:paraId="47F099C9" w14:textId="77777777" w:rsidR="00B94FA0" w:rsidRPr="00852539" w:rsidRDefault="00B94FA0" w:rsidP="00222325">
            <w:pPr>
              <w:pStyle w:val="TableText"/>
              <w:spacing w:before="20" w:after="20" w:line="240" w:lineRule="auto"/>
              <w:jc w:val="center"/>
            </w:pPr>
            <w:r w:rsidRPr="00852539">
              <w:t>350</w:t>
            </w:r>
          </w:p>
        </w:tc>
        <w:tc>
          <w:tcPr>
            <w:tcW w:w="469" w:type="pct"/>
            <w:shd w:val="clear" w:color="auto" w:fill="auto"/>
            <w:vAlign w:val="bottom"/>
            <w:hideMark/>
          </w:tcPr>
          <w:p w14:paraId="74488C35" w14:textId="77777777" w:rsidR="00B94FA0" w:rsidRPr="00852539" w:rsidRDefault="00B94FA0" w:rsidP="00222325">
            <w:pPr>
              <w:pStyle w:val="TableText"/>
              <w:spacing w:before="20" w:after="20" w:line="240" w:lineRule="auto"/>
              <w:jc w:val="center"/>
            </w:pPr>
            <w:r w:rsidRPr="00852539">
              <w:t>224</w:t>
            </w:r>
          </w:p>
        </w:tc>
        <w:tc>
          <w:tcPr>
            <w:tcW w:w="469" w:type="pct"/>
            <w:shd w:val="clear" w:color="auto" w:fill="auto"/>
            <w:vAlign w:val="bottom"/>
            <w:hideMark/>
          </w:tcPr>
          <w:p w14:paraId="1E37C571" w14:textId="77777777" w:rsidR="00B94FA0" w:rsidRPr="00852539" w:rsidRDefault="00B94FA0" w:rsidP="00222325">
            <w:pPr>
              <w:pStyle w:val="TableText"/>
              <w:spacing w:before="20" w:after="20" w:line="240" w:lineRule="auto"/>
              <w:jc w:val="center"/>
            </w:pPr>
            <w:r w:rsidRPr="00852539">
              <w:t>156</w:t>
            </w:r>
          </w:p>
        </w:tc>
        <w:tc>
          <w:tcPr>
            <w:tcW w:w="469" w:type="pct"/>
            <w:shd w:val="clear" w:color="auto" w:fill="auto"/>
            <w:vAlign w:val="bottom"/>
            <w:hideMark/>
          </w:tcPr>
          <w:p w14:paraId="5C9E4103" w14:textId="77777777" w:rsidR="00B94FA0" w:rsidRPr="00852539" w:rsidRDefault="00B94FA0" w:rsidP="00222325">
            <w:pPr>
              <w:pStyle w:val="TableText"/>
              <w:spacing w:before="20" w:after="20" w:line="240" w:lineRule="auto"/>
              <w:jc w:val="center"/>
            </w:pPr>
            <w:r w:rsidRPr="00852539">
              <w:t>88</w:t>
            </w:r>
          </w:p>
        </w:tc>
        <w:tc>
          <w:tcPr>
            <w:tcW w:w="467" w:type="pct"/>
            <w:shd w:val="clear" w:color="auto" w:fill="auto"/>
            <w:vAlign w:val="bottom"/>
            <w:hideMark/>
          </w:tcPr>
          <w:p w14:paraId="3E30FC70" w14:textId="77777777" w:rsidR="00B94FA0" w:rsidRPr="00852539" w:rsidRDefault="00B94FA0" w:rsidP="00222325">
            <w:pPr>
              <w:pStyle w:val="TableText"/>
              <w:spacing w:before="20" w:after="20" w:line="240" w:lineRule="auto"/>
              <w:jc w:val="center"/>
            </w:pPr>
            <w:r w:rsidRPr="00852539">
              <w:t>39</w:t>
            </w:r>
          </w:p>
        </w:tc>
      </w:tr>
      <w:tr w:rsidR="00B94FA0" w:rsidRPr="00852539" w14:paraId="6CF3E505" w14:textId="77777777" w:rsidTr="00493B3A">
        <w:trPr>
          <w:trHeight w:hRule="exact" w:val="255"/>
        </w:trPr>
        <w:tc>
          <w:tcPr>
            <w:tcW w:w="1250" w:type="pct"/>
            <w:shd w:val="clear" w:color="000000" w:fill="F2F2F2"/>
            <w:vAlign w:val="bottom"/>
            <w:hideMark/>
          </w:tcPr>
          <w:p w14:paraId="5B7319BC" w14:textId="77777777" w:rsidR="00B94FA0" w:rsidRPr="00852539" w:rsidRDefault="00B94FA0" w:rsidP="00222325">
            <w:pPr>
              <w:pStyle w:val="TableText"/>
              <w:spacing w:before="20" w:after="20" w:line="240" w:lineRule="auto"/>
            </w:pPr>
            <w:r w:rsidRPr="00852539">
              <w:t>40,000</w:t>
            </w:r>
          </w:p>
        </w:tc>
        <w:tc>
          <w:tcPr>
            <w:tcW w:w="469" w:type="pct"/>
            <w:shd w:val="clear" w:color="000000" w:fill="F2F2F2"/>
            <w:vAlign w:val="bottom"/>
          </w:tcPr>
          <w:p w14:paraId="69AF1F54"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7E51D824"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24DDDC3C"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hideMark/>
          </w:tcPr>
          <w:p w14:paraId="6E56A6B6" w14:textId="77777777" w:rsidR="00B94FA0" w:rsidRPr="00852539" w:rsidRDefault="00B94FA0" w:rsidP="00222325">
            <w:pPr>
              <w:pStyle w:val="TableText"/>
              <w:spacing w:before="20" w:after="20" w:line="240" w:lineRule="auto"/>
              <w:jc w:val="center"/>
            </w:pPr>
            <w:r w:rsidRPr="00852539">
              <w:t>400</w:t>
            </w:r>
          </w:p>
        </w:tc>
        <w:tc>
          <w:tcPr>
            <w:tcW w:w="469" w:type="pct"/>
            <w:shd w:val="clear" w:color="000000" w:fill="F2F2F2"/>
            <w:vAlign w:val="bottom"/>
            <w:hideMark/>
          </w:tcPr>
          <w:p w14:paraId="0D4687CF" w14:textId="77777777" w:rsidR="00B94FA0" w:rsidRPr="00852539" w:rsidRDefault="00B94FA0" w:rsidP="00222325">
            <w:pPr>
              <w:pStyle w:val="TableText"/>
              <w:spacing w:before="20" w:after="20" w:line="240" w:lineRule="auto"/>
              <w:jc w:val="center"/>
            </w:pPr>
            <w:r w:rsidRPr="00852539">
              <w:t>256</w:t>
            </w:r>
          </w:p>
        </w:tc>
        <w:tc>
          <w:tcPr>
            <w:tcW w:w="469" w:type="pct"/>
            <w:shd w:val="clear" w:color="000000" w:fill="F2F2F2"/>
            <w:vAlign w:val="bottom"/>
            <w:hideMark/>
          </w:tcPr>
          <w:p w14:paraId="65D4D50E" w14:textId="77777777" w:rsidR="00B94FA0" w:rsidRPr="00852539" w:rsidRDefault="00B94FA0" w:rsidP="00222325">
            <w:pPr>
              <w:pStyle w:val="TableText"/>
              <w:spacing w:before="20" w:after="20" w:line="240" w:lineRule="auto"/>
              <w:jc w:val="center"/>
            </w:pPr>
            <w:r w:rsidRPr="00852539">
              <w:t>178</w:t>
            </w:r>
          </w:p>
        </w:tc>
        <w:tc>
          <w:tcPr>
            <w:tcW w:w="469" w:type="pct"/>
            <w:shd w:val="clear" w:color="000000" w:fill="F2F2F2"/>
            <w:vAlign w:val="bottom"/>
            <w:hideMark/>
          </w:tcPr>
          <w:p w14:paraId="30FE7784" w14:textId="77777777" w:rsidR="00B94FA0" w:rsidRPr="00852539" w:rsidRDefault="00B94FA0" w:rsidP="00222325">
            <w:pPr>
              <w:pStyle w:val="TableText"/>
              <w:spacing w:before="20" w:after="20" w:line="240" w:lineRule="auto"/>
              <w:jc w:val="center"/>
            </w:pPr>
            <w:r w:rsidRPr="00852539">
              <w:t>100</w:t>
            </w:r>
          </w:p>
        </w:tc>
        <w:tc>
          <w:tcPr>
            <w:tcW w:w="467" w:type="pct"/>
            <w:shd w:val="clear" w:color="000000" w:fill="F2F2F2"/>
            <w:vAlign w:val="bottom"/>
            <w:hideMark/>
          </w:tcPr>
          <w:p w14:paraId="2D3BDF57" w14:textId="77777777" w:rsidR="00B94FA0" w:rsidRPr="00852539" w:rsidRDefault="00B94FA0" w:rsidP="00222325">
            <w:pPr>
              <w:pStyle w:val="TableText"/>
              <w:spacing w:before="20" w:after="20" w:line="240" w:lineRule="auto"/>
              <w:jc w:val="center"/>
            </w:pPr>
            <w:r w:rsidRPr="00852539">
              <w:t>45</w:t>
            </w:r>
          </w:p>
        </w:tc>
      </w:tr>
      <w:tr w:rsidR="00B94FA0" w:rsidRPr="00852539" w14:paraId="07D1D097" w14:textId="77777777" w:rsidTr="00493B3A">
        <w:trPr>
          <w:trHeight w:hRule="exact" w:val="255"/>
        </w:trPr>
        <w:tc>
          <w:tcPr>
            <w:tcW w:w="1250" w:type="pct"/>
            <w:shd w:val="clear" w:color="auto" w:fill="auto"/>
            <w:vAlign w:val="bottom"/>
            <w:hideMark/>
          </w:tcPr>
          <w:p w14:paraId="63A5D78B" w14:textId="77777777" w:rsidR="00B94FA0" w:rsidRPr="00852539" w:rsidRDefault="00B94FA0" w:rsidP="00222325">
            <w:pPr>
              <w:pStyle w:val="TableText"/>
              <w:spacing w:before="20" w:after="20" w:line="240" w:lineRule="auto"/>
            </w:pPr>
            <w:r w:rsidRPr="00852539">
              <w:t>45,000</w:t>
            </w:r>
          </w:p>
        </w:tc>
        <w:tc>
          <w:tcPr>
            <w:tcW w:w="469" w:type="pct"/>
            <w:shd w:val="clear" w:color="auto" w:fill="auto"/>
            <w:vAlign w:val="bottom"/>
          </w:tcPr>
          <w:p w14:paraId="6C4ACA88"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0C48B7D9" w14:textId="77777777" w:rsidR="00B94FA0" w:rsidRPr="00852539" w:rsidRDefault="00B94FA0" w:rsidP="00222325">
            <w:pPr>
              <w:pStyle w:val="TableText"/>
              <w:spacing w:before="20" w:after="20" w:line="240" w:lineRule="auto"/>
              <w:jc w:val="center"/>
            </w:pPr>
          </w:p>
        </w:tc>
        <w:tc>
          <w:tcPr>
            <w:tcW w:w="469" w:type="pct"/>
            <w:shd w:val="clear" w:color="auto" w:fill="auto"/>
            <w:vAlign w:val="bottom"/>
          </w:tcPr>
          <w:p w14:paraId="5CC1BDCC" w14:textId="77777777" w:rsidR="00B94FA0" w:rsidRPr="00852539" w:rsidRDefault="00B94FA0" w:rsidP="00222325">
            <w:pPr>
              <w:pStyle w:val="TableText"/>
              <w:spacing w:before="20" w:after="20" w:line="240" w:lineRule="auto"/>
              <w:jc w:val="center"/>
            </w:pPr>
          </w:p>
        </w:tc>
        <w:tc>
          <w:tcPr>
            <w:tcW w:w="469" w:type="pct"/>
            <w:shd w:val="clear" w:color="auto" w:fill="auto"/>
            <w:vAlign w:val="bottom"/>
            <w:hideMark/>
          </w:tcPr>
          <w:p w14:paraId="0F9B1D45" w14:textId="77777777" w:rsidR="00B94FA0" w:rsidRPr="00852539" w:rsidRDefault="00B94FA0" w:rsidP="00222325">
            <w:pPr>
              <w:pStyle w:val="TableText"/>
              <w:spacing w:before="20" w:after="20" w:line="240" w:lineRule="auto"/>
              <w:jc w:val="center"/>
            </w:pPr>
            <w:r w:rsidRPr="00852539">
              <w:t>450</w:t>
            </w:r>
          </w:p>
        </w:tc>
        <w:tc>
          <w:tcPr>
            <w:tcW w:w="469" w:type="pct"/>
            <w:shd w:val="clear" w:color="auto" w:fill="auto"/>
            <w:vAlign w:val="bottom"/>
            <w:hideMark/>
          </w:tcPr>
          <w:p w14:paraId="4CBE9198" w14:textId="77777777" w:rsidR="00B94FA0" w:rsidRPr="00852539" w:rsidRDefault="00B94FA0" w:rsidP="00222325">
            <w:pPr>
              <w:pStyle w:val="TableText"/>
              <w:spacing w:before="20" w:after="20" w:line="240" w:lineRule="auto"/>
              <w:jc w:val="center"/>
            </w:pPr>
            <w:r w:rsidRPr="00852539">
              <w:t>288</w:t>
            </w:r>
          </w:p>
        </w:tc>
        <w:tc>
          <w:tcPr>
            <w:tcW w:w="469" w:type="pct"/>
            <w:shd w:val="clear" w:color="auto" w:fill="auto"/>
            <w:vAlign w:val="bottom"/>
            <w:hideMark/>
          </w:tcPr>
          <w:p w14:paraId="45E45088" w14:textId="77777777" w:rsidR="00B94FA0" w:rsidRPr="00852539" w:rsidRDefault="00B94FA0" w:rsidP="00222325">
            <w:pPr>
              <w:pStyle w:val="TableText"/>
              <w:spacing w:before="20" w:after="20" w:line="240" w:lineRule="auto"/>
              <w:jc w:val="center"/>
            </w:pPr>
            <w:r w:rsidRPr="00852539">
              <w:t>200</w:t>
            </w:r>
          </w:p>
        </w:tc>
        <w:tc>
          <w:tcPr>
            <w:tcW w:w="469" w:type="pct"/>
            <w:shd w:val="clear" w:color="auto" w:fill="auto"/>
            <w:vAlign w:val="bottom"/>
            <w:hideMark/>
          </w:tcPr>
          <w:p w14:paraId="62F242DA" w14:textId="77777777" w:rsidR="00B94FA0" w:rsidRPr="00852539" w:rsidRDefault="00B94FA0" w:rsidP="00222325">
            <w:pPr>
              <w:pStyle w:val="TableText"/>
              <w:spacing w:before="20" w:after="20" w:line="240" w:lineRule="auto"/>
              <w:jc w:val="center"/>
            </w:pPr>
            <w:r w:rsidRPr="00852539">
              <w:t>113</w:t>
            </w:r>
          </w:p>
        </w:tc>
        <w:tc>
          <w:tcPr>
            <w:tcW w:w="467" w:type="pct"/>
            <w:shd w:val="clear" w:color="auto" w:fill="auto"/>
            <w:vAlign w:val="bottom"/>
            <w:hideMark/>
          </w:tcPr>
          <w:p w14:paraId="02FB900C" w14:textId="77777777" w:rsidR="00B94FA0" w:rsidRPr="00852539" w:rsidRDefault="00B94FA0" w:rsidP="00222325">
            <w:pPr>
              <w:pStyle w:val="TableText"/>
              <w:spacing w:before="20" w:after="20" w:line="240" w:lineRule="auto"/>
              <w:jc w:val="center"/>
            </w:pPr>
            <w:r w:rsidRPr="00852539">
              <w:t>50</w:t>
            </w:r>
          </w:p>
        </w:tc>
      </w:tr>
      <w:tr w:rsidR="00B94FA0" w:rsidRPr="00852539" w14:paraId="6E5372B8" w14:textId="77777777" w:rsidTr="00493B3A">
        <w:trPr>
          <w:trHeight w:hRule="exact" w:val="255"/>
        </w:trPr>
        <w:tc>
          <w:tcPr>
            <w:tcW w:w="1250" w:type="pct"/>
            <w:shd w:val="clear" w:color="000000" w:fill="F2F2F2"/>
            <w:vAlign w:val="bottom"/>
            <w:hideMark/>
          </w:tcPr>
          <w:p w14:paraId="173BD520" w14:textId="77777777" w:rsidR="00B94FA0" w:rsidRPr="00852539" w:rsidRDefault="00B94FA0" w:rsidP="00222325">
            <w:pPr>
              <w:pStyle w:val="TableText"/>
              <w:spacing w:before="20" w:after="20" w:line="240" w:lineRule="auto"/>
            </w:pPr>
            <w:r w:rsidRPr="00852539">
              <w:t>50,000</w:t>
            </w:r>
          </w:p>
        </w:tc>
        <w:tc>
          <w:tcPr>
            <w:tcW w:w="469" w:type="pct"/>
            <w:shd w:val="clear" w:color="000000" w:fill="F2F2F2"/>
            <w:vAlign w:val="bottom"/>
          </w:tcPr>
          <w:p w14:paraId="6D6BF3CC"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6174B921"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tcPr>
          <w:p w14:paraId="55EF0B51" w14:textId="77777777" w:rsidR="00B94FA0" w:rsidRPr="00852539" w:rsidRDefault="00B94FA0" w:rsidP="00222325">
            <w:pPr>
              <w:pStyle w:val="TableText"/>
              <w:spacing w:before="20" w:after="20" w:line="240" w:lineRule="auto"/>
              <w:jc w:val="center"/>
            </w:pPr>
          </w:p>
        </w:tc>
        <w:tc>
          <w:tcPr>
            <w:tcW w:w="469" w:type="pct"/>
            <w:shd w:val="clear" w:color="000000" w:fill="F2F2F2"/>
            <w:vAlign w:val="bottom"/>
            <w:hideMark/>
          </w:tcPr>
          <w:p w14:paraId="4E920495" w14:textId="77777777" w:rsidR="00B94FA0" w:rsidRPr="00852539" w:rsidRDefault="00B94FA0" w:rsidP="00222325">
            <w:pPr>
              <w:pStyle w:val="TableText"/>
              <w:spacing w:before="20" w:after="20" w:line="240" w:lineRule="auto"/>
              <w:jc w:val="center"/>
            </w:pPr>
            <w:r w:rsidRPr="00852539">
              <w:t>500</w:t>
            </w:r>
          </w:p>
        </w:tc>
        <w:tc>
          <w:tcPr>
            <w:tcW w:w="469" w:type="pct"/>
            <w:shd w:val="clear" w:color="000000" w:fill="F2F2F2"/>
            <w:vAlign w:val="bottom"/>
            <w:hideMark/>
          </w:tcPr>
          <w:p w14:paraId="52C6A005" w14:textId="77777777" w:rsidR="00B94FA0" w:rsidRPr="00852539" w:rsidRDefault="00B94FA0" w:rsidP="00222325">
            <w:pPr>
              <w:pStyle w:val="TableText"/>
              <w:spacing w:before="20" w:after="20" w:line="240" w:lineRule="auto"/>
              <w:jc w:val="center"/>
            </w:pPr>
            <w:r w:rsidRPr="00852539">
              <w:t>320</w:t>
            </w:r>
          </w:p>
        </w:tc>
        <w:tc>
          <w:tcPr>
            <w:tcW w:w="469" w:type="pct"/>
            <w:shd w:val="clear" w:color="000000" w:fill="F2F2F2"/>
            <w:vAlign w:val="bottom"/>
            <w:hideMark/>
          </w:tcPr>
          <w:p w14:paraId="28F5BC21" w14:textId="77777777" w:rsidR="00B94FA0" w:rsidRPr="00852539" w:rsidRDefault="00B94FA0" w:rsidP="00222325">
            <w:pPr>
              <w:pStyle w:val="TableText"/>
              <w:spacing w:before="20" w:after="20" w:line="240" w:lineRule="auto"/>
              <w:jc w:val="center"/>
            </w:pPr>
            <w:r w:rsidRPr="00852539">
              <w:t>223</w:t>
            </w:r>
          </w:p>
        </w:tc>
        <w:tc>
          <w:tcPr>
            <w:tcW w:w="469" w:type="pct"/>
            <w:shd w:val="clear" w:color="000000" w:fill="F2F2F2"/>
            <w:vAlign w:val="bottom"/>
            <w:hideMark/>
          </w:tcPr>
          <w:p w14:paraId="763F0F6F" w14:textId="77777777" w:rsidR="00B94FA0" w:rsidRPr="00852539" w:rsidRDefault="00B94FA0" w:rsidP="00222325">
            <w:pPr>
              <w:pStyle w:val="TableText"/>
              <w:spacing w:before="20" w:after="20" w:line="240" w:lineRule="auto"/>
              <w:jc w:val="center"/>
            </w:pPr>
            <w:r w:rsidRPr="00852539">
              <w:t>125</w:t>
            </w:r>
          </w:p>
        </w:tc>
        <w:tc>
          <w:tcPr>
            <w:tcW w:w="467" w:type="pct"/>
            <w:shd w:val="clear" w:color="000000" w:fill="F2F2F2"/>
            <w:vAlign w:val="bottom"/>
            <w:hideMark/>
          </w:tcPr>
          <w:p w14:paraId="6C40002B" w14:textId="77777777" w:rsidR="00B94FA0" w:rsidRPr="00852539" w:rsidRDefault="00B94FA0" w:rsidP="00222325">
            <w:pPr>
              <w:pStyle w:val="TableText"/>
              <w:spacing w:before="20" w:after="20" w:line="240" w:lineRule="auto"/>
              <w:jc w:val="center"/>
            </w:pPr>
            <w:r w:rsidRPr="00852539">
              <w:t>56</w:t>
            </w:r>
          </w:p>
        </w:tc>
      </w:tr>
    </w:tbl>
    <w:p w14:paraId="1264FBDA" w14:textId="77777777" w:rsidR="00222325" w:rsidRPr="00853B41" w:rsidRDefault="00222325" w:rsidP="00853B41">
      <w:pPr>
        <w:pStyle w:val="Note"/>
        <w:spacing w:before="60" w:after="0" w:line="240" w:lineRule="auto"/>
        <w:rPr>
          <w:sz w:val="16"/>
        </w:rPr>
      </w:pPr>
      <w:r w:rsidRPr="00853B41">
        <w:rPr>
          <w:sz w:val="16"/>
        </w:rPr>
        <w:t>Notes:</w:t>
      </w:r>
    </w:p>
    <w:p w14:paraId="471E892D" w14:textId="77777777" w:rsidR="00222325" w:rsidRPr="00853B41" w:rsidRDefault="00DB525E" w:rsidP="00853B41">
      <w:pPr>
        <w:pStyle w:val="Note"/>
        <w:spacing w:before="0" w:after="0" w:line="240" w:lineRule="auto"/>
        <w:ind w:left="284" w:hanging="284"/>
        <w:rPr>
          <w:sz w:val="16"/>
        </w:rPr>
      </w:pPr>
      <w:r w:rsidRPr="00853B41">
        <w:rPr>
          <w:sz w:val="16"/>
        </w:rPr>
        <w:t>(1)</w:t>
      </w:r>
      <w:r w:rsidRPr="00853B41">
        <w:rPr>
          <w:sz w:val="16"/>
        </w:rPr>
        <w:tab/>
      </w:r>
      <w:r w:rsidR="00222325" w:rsidRPr="00853B41">
        <w:rPr>
          <w:sz w:val="16"/>
        </w:rPr>
        <w:t>Circular hotspot used for calculation</w:t>
      </w:r>
      <w:r w:rsidR="00E75F39" w:rsidRPr="00853B41">
        <w:rPr>
          <w:sz w:val="16"/>
        </w:rPr>
        <w:t>.</w:t>
      </w:r>
      <w:r w:rsidR="00EB61A4" w:rsidRPr="00853B41">
        <w:rPr>
          <w:sz w:val="16"/>
        </w:rPr>
        <w:t xml:space="preserve"> </w:t>
      </w:r>
    </w:p>
    <w:p w14:paraId="798158EA" w14:textId="77777777" w:rsidR="00270957" w:rsidRPr="00853B41" w:rsidRDefault="00270957" w:rsidP="00853B41">
      <w:pPr>
        <w:pStyle w:val="BodyText"/>
        <w:spacing w:line="240" w:lineRule="auto"/>
        <w:rPr>
          <w:sz w:val="16"/>
          <w:szCs w:val="18"/>
        </w:rPr>
      </w:pPr>
      <w:r w:rsidRPr="00853B41">
        <w:rPr>
          <w:sz w:val="16"/>
          <w:szCs w:val="18"/>
        </w:rPr>
        <w:t>(2) The sampling points calculated are located in a plane and do not take into account the vertical distribution of contamination throughout the soil profile (ie, the sampling point is the lateral location at which a soil sample is collected). Where the contamination is located in different soil strata, the number of sampling points may need to be increased to reflect the different vertical distribution of contaminants.</w:t>
      </w:r>
    </w:p>
    <w:p w14:paraId="723CF37A" w14:textId="77777777" w:rsidR="00270957" w:rsidRPr="00853B41" w:rsidRDefault="00270957" w:rsidP="00853B41">
      <w:pPr>
        <w:pStyle w:val="BodyText"/>
        <w:spacing w:line="240" w:lineRule="auto"/>
        <w:rPr>
          <w:sz w:val="16"/>
          <w:szCs w:val="18"/>
        </w:rPr>
      </w:pPr>
      <w:r w:rsidRPr="00853B41">
        <w:rPr>
          <w:sz w:val="16"/>
          <w:szCs w:val="18"/>
        </w:rPr>
        <w:t>(3)</w:t>
      </w:r>
      <w:r w:rsidR="0096035F">
        <w:rPr>
          <w:sz w:val="16"/>
          <w:szCs w:val="18"/>
        </w:rPr>
        <w:t xml:space="preserve"> </w:t>
      </w:r>
      <w:r w:rsidRPr="00853B41">
        <w:rPr>
          <w:sz w:val="16"/>
          <w:szCs w:val="18"/>
        </w:rPr>
        <w:t>Table B1 must not be used to determine the number of samples required to characterise a site using a systematic sampling approach. It is only intended to provide guidance on the size of the hotspot that a given grid size will detect.</w:t>
      </w:r>
    </w:p>
    <w:p w14:paraId="275593DF" w14:textId="77777777" w:rsidR="00270957" w:rsidRPr="00852539" w:rsidRDefault="00270957" w:rsidP="00222325">
      <w:pPr>
        <w:pStyle w:val="BodyText"/>
        <w:spacing w:after="0"/>
        <w:sectPr w:rsidR="00270957" w:rsidRPr="00852539" w:rsidSect="009C1BB2">
          <w:headerReference w:type="even" r:id="rId95"/>
          <w:headerReference w:type="default" r:id="rId96"/>
          <w:footerReference w:type="default" r:id="rId97"/>
          <w:headerReference w:type="first" r:id="rId98"/>
          <w:pgSz w:w="16840" w:h="11907" w:orient="landscape" w:code="9"/>
          <w:pgMar w:top="1418" w:right="1701" w:bottom="1418" w:left="1701" w:header="567" w:footer="567" w:gutter="0"/>
          <w:cols w:space="720"/>
          <w:docGrid w:linePitch="299"/>
        </w:sectPr>
      </w:pPr>
    </w:p>
    <w:p w14:paraId="191691EE" w14:textId="77777777" w:rsidR="00DB525E" w:rsidRPr="00852539" w:rsidRDefault="00DB525E" w:rsidP="00DB525E">
      <w:pPr>
        <w:pStyle w:val="Heading1"/>
      </w:pPr>
      <w:bookmarkStart w:id="291" w:name="_Appendix_C:_Detection"/>
      <w:bookmarkStart w:id="292" w:name="_Toc438040455"/>
      <w:bookmarkStart w:id="293" w:name="_Toc71279708"/>
      <w:bookmarkEnd w:id="291"/>
      <w:r w:rsidRPr="00852539">
        <w:lastRenderedPageBreak/>
        <w:t xml:space="preserve">Appendix C: Detection </w:t>
      </w:r>
      <w:bookmarkEnd w:id="292"/>
      <w:r w:rsidR="00274F88" w:rsidRPr="00852539">
        <w:t>l</w:t>
      </w:r>
      <w:r w:rsidR="009C5521" w:rsidRPr="00852539">
        <w:t>imits</w:t>
      </w:r>
      <w:bookmarkEnd w:id="293"/>
    </w:p>
    <w:p w14:paraId="11E9089E" w14:textId="77777777" w:rsidR="004A1FC5" w:rsidRPr="00852539" w:rsidRDefault="004A1FC5" w:rsidP="004A1FC5">
      <w:pPr>
        <w:pStyle w:val="BodyText"/>
        <w:rPr>
          <w:rFonts w:eastAsiaTheme="minorHAnsi"/>
        </w:rPr>
      </w:pPr>
      <w:r w:rsidRPr="00852539">
        <w:rPr>
          <w:rFonts w:eastAsiaTheme="minorHAnsi"/>
        </w:rPr>
        <w:t xml:space="preserve">As sample concentrations decrease, all methods of chemical analysis ultimately reach a point below which the </w:t>
      </w:r>
      <w:r w:rsidR="007C25AF" w:rsidRPr="00852539">
        <w:rPr>
          <w:rFonts w:eastAsiaTheme="minorHAnsi"/>
        </w:rPr>
        <w:t xml:space="preserve">signal generated by the </w:t>
      </w:r>
      <w:r w:rsidRPr="00852539">
        <w:rPr>
          <w:rFonts w:eastAsiaTheme="minorHAnsi"/>
        </w:rPr>
        <w:t xml:space="preserve">sample </w:t>
      </w:r>
      <w:r w:rsidR="007C25AF" w:rsidRPr="00852539">
        <w:rPr>
          <w:rFonts w:eastAsiaTheme="minorHAnsi"/>
        </w:rPr>
        <w:t>within the analytical instrument</w:t>
      </w:r>
      <w:r w:rsidRPr="00852539">
        <w:rPr>
          <w:rFonts w:eastAsiaTheme="minorHAnsi"/>
        </w:rPr>
        <w:t xml:space="preserve"> </w:t>
      </w:r>
      <w:r w:rsidR="00270957">
        <w:rPr>
          <w:rFonts w:eastAsiaTheme="minorHAnsi"/>
        </w:rPr>
        <w:t>cannot be distinguished by the</w:t>
      </w:r>
      <w:r w:rsidR="00853B41">
        <w:rPr>
          <w:rFonts w:eastAsiaTheme="minorHAnsi"/>
        </w:rPr>
        <w:t xml:space="preserve"> analytical</w:t>
      </w:r>
      <w:r w:rsidR="00270957">
        <w:rPr>
          <w:rFonts w:eastAsiaTheme="minorHAnsi"/>
        </w:rPr>
        <w:t xml:space="preserve"> instrument’s detector </w:t>
      </w:r>
      <w:r w:rsidR="009E23A1" w:rsidRPr="00852539">
        <w:rPr>
          <w:rFonts w:eastAsiaTheme="minorHAnsi"/>
        </w:rPr>
        <w:t>from the background signal</w:t>
      </w:r>
      <w:r w:rsidR="00266755" w:rsidRPr="00852539">
        <w:rPr>
          <w:rFonts w:eastAsiaTheme="minorHAnsi"/>
        </w:rPr>
        <w:t xml:space="preserve">. </w:t>
      </w:r>
      <w:r w:rsidRPr="00852539">
        <w:rPr>
          <w:rFonts w:eastAsiaTheme="minorHAnsi"/>
        </w:rPr>
        <w:t xml:space="preserve">Before reaching this point, measurements become </w:t>
      </w:r>
      <w:r w:rsidR="00132D72" w:rsidRPr="00852539">
        <w:rPr>
          <w:rFonts w:eastAsiaTheme="minorHAnsi"/>
        </w:rPr>
        <w:t xml:space="preserve">increasingly </w:t>
      </w:r>
      <w:r w:rsidRPr="00852539">
        <w:rPr>
          <w:rFonts w:eastAsiaTheme="minorHAnsi"/>
        </w:rPr>
        <w:t>unreliable.</w:t>
      </w:r>
      <w:r w:rsidR="003D0BA8" w:rsidRPr="00852539">
        <w:rPr>
          <w:rFonts w:eastAsiaTheme="minorHAnsi"/>
        </w:rPr>
        <w:t xml:space="preserve"> </w:t>
      </w:r>
    </w:p>
    <w:p w14:paraId="33FC4EDF" w14:textId="77777777" w:rsidR="004A1FC5" w:rsidRPr="00852539" w:rsidRDefault="004A1FC5" w:rsidP="004A1FC5">
      <w:pPr>
        <w:pStyle w:val="BodyText"/>
        <w:rPr>
          <w:rFonts w:eastAsiaTheme="minorHAnsi"/>
        </w:rPr>
      </w:pPr>
      <w:r w:rsidRPr="00852539">
        <w:rPr>
          <w:rFonts w:eastAsiaTheme="minorHAnsi"/>
        </w:rPr>
        <w:t>In analytical chemistry, several terms can be used to characterise various aspects of this</w:t>
      </w:r>
      <w:r w:rsidR="00266755" w:rsidRPr="00852539">
        <w:rPr>
          <w:rFonts w:eastAsiaTheme="minorHAnsi"/>
        </w:rPr>
        <w:t xml:space="preserve"> loss of measurement capacity. </w:t>
      </w:r>
      <w:r w:rsidRPr="00852539">
        <w:rPr>
          <w:rFonts w:eastAsiaTheme="minorHAnsi"/>
        </w:rPr>
        <w:t>These may include</w:t>
      </w:r>
      <w:r w:rsidR="00266755" w:rsidRPr="00852539">
        <w:rPr>
          <w:rFonts w:eastAsiaTheme="minorHAnsi"/>
        </w:rPr>
        <w:t xml:space="preserve"> the</w:t>
      </w:r>
      <w:r w:rsidRPr="00852539">
        <w:rPr>
          <w:rFonts w:eastAsiaTheme="minorHAnsi"/>
        </w:rPr>
        <w:t>:</w:t>
      </w:r>
    </w:p>
    <w:p w14:paraId="716A80B3" w14:textId="77777777" w:rsidR="004A1FC5" w:rsidRPr="00852539" w:rsidRDefault="004A1FC5" w:rsidP="004C6D68">
      <w:pPr>
        <w:pStyle w:val="Bullets"/>
        <w:rPr>
          <w:rFonts w:eastAsiaTheme="minorHAnsi"/>
        </w:rPr>
      </w:pPr>
      <w:r w:rsidRPr="00852539">
        <w:rPr>
          <w:rFonts w:eastAsiaTheme="minorHAnsi"/>
          <w:b/>
        </w:rPr>
        <w:t>method detection limit</w:t>
      </w:r>
      <w:r w:rsidRPr="00852539">
        <w:rPr>
          <w:rFonts w:eastAsiaTheme="minorHAnsi"/>
        </w:rPr>
        <w:t xml:space="preserve"> (MDL)</w:t>
      </w:r>
      <w:r w:rsidR="00CD5D9A" w:rsidRPr="00852539">
        <w:rPr>
          <w:rFonts w:eastAsiaTheme="minorHAnsi"/>
        </w:rPr>
        <w:t xml:space="preserve">: refers </w:t>
      </w:r>
      <w:r w:rsidRPr="00852539">
        <w:rPr>
          <w:rFonts w:eastAsiaTheme="minorHAnsi"/>
        </w:rPr>
        <w:t xml:space="preserve">to the minimum concentration of a substance that can be measured and reported in the sample units, considering all of the analytical operations performed on a sample (sub-sampling, extractions, digestions, dilutions, reagents, instrument parameters, </w:t>
      </w:r>
      <w:r w:rsidR="00270957">
        <w:rPr>
          <w:rFonts w:eastAsiaTheme="minorHAnsi"/>
        </w:rPr>
        <w:t>and so on</w:t>
      </w:r>
      <w:r w:rsidRPr="00852539">
        <w:rPr>
          <w:rFonts w:eastAsiaTheme="minorHAnsi"/>
        </w:rPr>
        <w:t xml:space="preserve">). This corresponds to the ‘criterion of detection’ used by the American </w:t>
      </w:r>
      <w:r w:rsidR="00EC3D51" w:rsidRPr="00852539">
        <w:rPr>
          <w:rFonts w:eastAsiaTheme="minorHAnsi"/>
        </w:rPr>
        <w:t>S</w:t>
      </w:r>
      <w:r w:rsidRPr="00852539">
        <w:rPr>
          <w:rFonts w:eastAsiaTheme="minorHAnsi"/>
        </w:rPr>
        <w:t xml:space="preserve">ociety for </w:t>
      </w:r>
      <w:r w:rsidR="00EC3D51" w:rsidRPr="00852539">
        <w:rPr>
          <w:rFonts w:eastAsiaTheme="minorHAnsi"/>
        </w:rPr>
        <w:t>T</w:t>
      </w:r>
      <w:r w:rsidRPr="00852539">
        <w:rPr>
          <w:rFonts w:eastAsiaTheme="minorHAnsi"/>
        </w:rPr>
        <w:t xml:space="preserve">esting and </w:t>
      </w:r>
      <w:r w:rsidR="00EC3D51" w:rsidRPr="00852539">
        <w:rPr>
          <w:rFonts w:eastAsiaTheme="minorHAnsi"/>
        </w:rPr>
        <w:t>M</w:t>
      </w:r>
      <w:r w:rsidRPr="00852539">
        <w:rPr>
          <w:rFonts w:eastAsiaTheme="minorHAnsi"/>
        </w:rPr>
        <w:t>aterials</w:t>
      </w:r>
    </w:p>
    <w:p w14:paraId="1DD83C01" w14:textId="77777777" w:rsidR="004A1FC5" w:rsidRPr="00852539" w:rsidRDefault="004A1FC5" w:rsidP="004C6D68">
      <w:pPr>
        <w:pStyle w:val="Bullets"/>
        <w:rPr>
          <w:rFonts w:eastAsiaTheme="minorHAnsi"/>
        </w:rPr>
      </w:pPr>
      <w:r w:rsidRPr="00852539">
        <w:rPr>
          <w:rFonts w:eastAsiaTheme="minorHAnsi"/>
          <w:b/>
        </w:rPr>
        <w:t>instrumental detection limit</w:t>
      </w:r>
      <w:r w:rsidRPr="00852539">
        <w:rPr>
          <w:rFonts w:eastAsiaTheme="minorHAnsi"/>
        </w:rPr>
        <w:t xml:space="preserve"> (IDL)</w:t>
      </w:r>
      <w:r w:rsidR="00CD5D9A" w:rsidRPr="00852539">
        <w:rPr>
          <w:rFonts w:eastAsiaTheme="minorHAnsi"/>
        </w:rPr>
        <w:t>:</w:t>
      </w:r>
      <w:r w:rsidRPr="00852539">
        <w:rPr>
          <w:rFonts w:eastAsiaTheme="minorHAnsi"/>
        </w:rPr>
        <w:t xml:space="preserve"> refers to the inherent (and ideal</w:t>
      </w:r>
      <w:r w:rsidR="00CD5D9A" w:rsidRPr="00852539">
        <w:rPr>
          <w:rFonts w:eastAsiaTheme="minorHAnsi"/>
        </w:rPr>
        <w:t xml:space="preserve"> </w:t>
      </w:r>
      <w:r w:rsidRPr="00852539">
        <w:rPr>
          <w:rFonts w:eastAsiaTheme="minorHAnsi"/>
        </w:rPr>
        <w:t>world) detection capability of the analytical instrument</w:t>
      </w:r>
    </w:p>
    <w:p w14:paraId="0B82B846" w14:textId="77777777" w:rsidR="004A1FC5" w:rsidRPr="00852539" w:rsidRDefault="004A1FC5" w:rsidP="000C1D57">
      <w:pPr>
        <w:pStyle w:val="Bullets"/>
        <w:rPr>
          <w:rFonts w:eastAsiaTheme="minorHAnsi"/>
        </w:rPr>
      </w:pPr>
      <w:r w:rsidRPr="00852539">
        <w:rPr>
          <w:rFonts w:eastAsiaTheme="minorHAnsi"/>
          <w:b/>
        </w:rPr>
        <w:t>limit of detection</w:t>
      </w:r>
      <w:r w:rsidRPr="00852539">
        <w:rPr>
          <w:rFonts w:eastAsiaTheme="minorHAnsi"/>
        </w:rPr>
        <w:t xml:space="preserve"> (LOD)</w:t>
      </w:r>
      <w:r w:rsidR="00CD5D9A" w:rsidRPr="00852539">
        <w:rPr>
          <w:rFonts w:eastAsiaTheme="minorHAnsi"/>
        </w:rPr>
        <w:t>:</w:t>
      </w:r>
      <w:r w:rsidRPr="00852539">
        <w:rPr>
          <w:rFonts w:eastAsiaTheme="minorHAnsi"/>
        </w:rPr>
        <w:t xml:space="preserve"> represent</w:t>
      </w:r>
      <w:r w:rsidR="00CD5D9A" w:rsidRPr="00852539">
        <w:rPr>
          <w:rFonts w:eastAsiaTheme="minorHAnsi"/>
        </w:rPr>
        <w:t>s</w:t>
      </w:r>
      <w:r w:rsidRPr="00852539">
        <w:rPr>
          <w:rFonts w:eastAsiaTheme="minorHAnsi"/>
        </w:rPr>
        <w:t xml:space="preserve"> the smallest concentration of an element that can be detected with reasonable certainty</w:t>
      </w:r>
    </w:p>
    <w:p w14:paraId="30E41AF7" w14:textId="77777777" w:rsidR="004A1FC5" w:rsidRPr="00852539" w:rsidRDefault="004A1FC5">
      <w:pPr>
        <w:pStyle w:val="Bullets"/>
        <w:rPr>
          <w:rFonts w:eastAsiaTheme="minorHAnsi"/>
        </w:rPr>
      </w:pPr>
      <w:r w:rsidRPr="00852539">
        <w:rPr>
          <w:rFonts w:eastAsiaTheme="minorHAnsi"/>
          <w:b/>
        </w:rPr>
        <w:t>limit of quantification</w:t>
      </w:r>
      <w:r w:rsidRPr="00852539">
        <w:rPr>
          <w:rFonts w:eastAsiaTheme="minorHAnsi"/>
        </w:rPr>
        <w:t xml:space="preserve"> (LOQ): the smallest concentration involving both reliable detection and achievement of predefined goals relating to accuracy and precision </w:t>
      </w:r>
    </w:p>
    <w:p w14:paraId="39EB3EC9" w14:textId="77777777" w:rsidR="004A1FC5" w:rsidRPr="00852539" w:rsidRDefault="004A1FC5">
      <w:pPr>
        <w:pStyle w:val="Bullets"/>
        <w:rPr>
          <w:rFonts w:eastAsiaTheme="minorHAnsi"/>
        </w:rPr>
      </w:pPr>
      <w:r w:rsidRPr="00852539">
        <w:rPr>
          <w:rFonts w:eastAsiaTheme="minorHAnsi"/>
          <w:b/>
        </w:rPr>
        <w:t>practical quantitation limit</w:t>
      </w:r>
      <w:r w:rsidRPr="00852539">
        <w:rPr>
          <w:rFonts w:eastAsiaTheme="minorHAnsi"/>
        </w:rPr>
        <w:t xml:space="preserve"> (PQL)</w:t>
      </w:r>
      <w:r w:rsidR="00CD5D9A" w:rsidRPr="00852539">
        <w:rPr>
          <w:rFonts w:eastAsiaTheme="minorHAnsi"/>
        </w:rPr>
        <w:t>:</w:t>
      </w:r>
      <w:r w:rsidRPr="00852539">
        <w:rPr>
          <w:rFonts w:eastAsiaTheme="minorHAnsi"/>
        </w:rPr>
        <w:t xml:space="preserve"> refers to the lowest level of quantitation that can be reliably achieved during routine operations.</w:t>
      </w:r>
    </w:p>
    <w:p w14:paraId="10D482AF" w14:textId="77777777" w:rsidR="004A1FC5" w:rsidRPr="00852539" w:rsidRDefault="004A1FC5" w:rsidP="004A1FC5">
      <w:pPr>
        <w:pStyle w:val="BodyText"/>
        <w:rPr>
          <w:rFonts w:eastAsiaTheme="minorHAnsi"/>
        </w:rPr>
      </w:pPr>
      <w:r w:rsidRPr="00852539">
        <w:rPr>
          <w:rFonts w:eastAsiaTheme="minorHAnsi"/>
        </w:rPr>
        <w:t>Any one of these may be referred to as a ‘detection limit’ depending on context.</w:t>
      </w:r>
      <w:r w:rsidR="003D0BA8" w:rsidRPr="00852539">
        <w:rPr>
          <w:rFonts w:eastAsiaTheme="minorHAnsi"/>
        </w:rPr>
        <w:t xml:space="preserve"> </w:t>
      </w:r>
    </w:p>
    <w:p w14:paraId="43A62900" w14:textId="77777777" w:rsidR="009C4261" w:rsidRPr="00852539" w:rsidRDefault="009C4261" w:rsidP="009C4261">
      <w:pPr>
        <w:pStyle w:val="BodyText"/>
        <w:rPr>
          <w:rFonts w:eastAsiaTheme="minorHAnsi"/>
        </w:rPr>
      </w:pPr>
      <w:r w:rsidRPr="00852539">
        <w:t>Of these methodologies, t</w:t>
      </w:r>
      <w:r w:rsidRPr="00852539">
        <w:rPr>
          <w:rFonts w:eastAsiaTheme="minorHAnsi"/>
        </w:rPr>
        <w:t>he MDL is considered to be the most useful</w:t>
      </w:r>
      <w:r w:rsidR="004A1FC5" w:rsidRPr="00852539">
        <w:rPr>
          <w:rFonts w:eastAsiaTheme="minorHAnsi"/>
        </w:rPr>
        <w:t xml:space="preserve">, and should </w:t>
      </w:r>
      <w:r w:rsidR="002A1C82" w:rsidRPr="00852539">
        <w:rPr>
          <w:rFonts w:eastAsiaTheme="minorHAnsi"/>
        </w:rPr>
        <w:t xml:space="preserve">be used to define analytical requirements and </w:t>
      </w:r>
      <w:r w:rsidR="004A1FC5" w:rsidRPr="00852539">
        <w:rPr>
          <w:rFonts w:eastAsiaTheme="minorHAnsi"/>
        </w:rPr>
        <w:t>appear on laboratory reports,</w:t>
      </w:r>
      <w:r w:rsidRPr="00852539">
        <w:rPr>
          <w:rFonts w:eastAsiaTheme="minorHAnsi"/>
        </w:rPr>
        <w:t xml:space="preserve"> because:</w:t>
      </w:r>
    </w:p>
    <w:p w14:paraId="587FAC08" w14:textId="77777777" w:rsidR="009C4261" w:rsidRPr="00852539" w:rsidRDefault="009C4261" w:rsidP="00DF18FF">
      <w:pPr>
        <w:pStyle w:val="Bullets"/>
        <w:numPr>
          <w:ilvl w:val="0"/>
          <w:numId w:val="108"/>
        </w:numPr>
        <w:rPr>
          <w:rFonts w:eastAsiaTheme="minorHAnsi"/>
        </w:rPr>
      </w:pPr>
      <w:r w:rsidRPr="00852539">
        <w:rPr>
          <w:rFonts w:eastAsiaTheme="minorHAnsi"/>
        </w:rPr>
        <w:t>it is calculated for a real sample matrix</w:t>
      </w:r>
    </w:p>
    <w:p w14:paraId="34F7903D" w14:textId="77777777" w:rsidR="009C4261" w:rsidRPr="00852539" w:rsidRDefault="009C4261" w:rsidP="00DF18FF">
      <w:pPr>
        <w:pStyle w:val="Bullets"/>
        <w:numPr>
          <w:ilvl w:val="0"/>
          <w:numId w:val="108"/>
        </w:numPr>
        <w:rPr>
          <w:rFonts w:eastAsiaTheme="minorHAnsi"/>
        </w:rPr>
      </w:pPr>
      <w:r w:rsidRPr="00852539">
        <w:rPr>
          <w:rFonts w:eastAsiaTheme="minorHAnsi"/>
        </w:rPr>
        <w:t>it reflects all steps in the test method</w:t>
      </w:r>
    </w:p>
    <w:p w14:paraId="18654C21" w14:textId="77777777" w:rsidR="009C4261" w:rsidRPr="00852539" w:rsidRDefault="009C4261" w:rsidP="00DF18FF">
      <w:pPr>
        <w:pStyle w:val="Bullets"/>
        <w:numPr>
          <w:ilvl w:val="0"/>
          <w:numId w:val="108"/>
        </w:numPr>
        <w:rPr>
          <w:rFonts w:eastAsiaTheme="minorHAnsi"/>
        </w:rPr>
      </w:pPr>
      <w:r w:rsidRPr="00852539">
        <w:rPr>
          <w:rFonts w:eastAsiaTheme="minorHAnsi"/>
        </w:rPr>
        <w:t>it is calculated using a robust and well</w:t>
      </w:r>
      <w:r w:rsidR="00CD5D9A" w:rsidRPr="00852539">
        <w:rPr>
          <w:rFonts w:eastAsiaTheme="minorHAnsi"/>
        </w:rPr>
        <w:t>-</w:t>
      </w:r>
      <w:r w:rsidRPr="00852539">
        <w:rPr>
          <w:rFonts w:eastAsiaTheme="minorHAnsi"/>
        </w:rPr>
        <w:t>documented method</w:t>
      </w:r>
    </w:p>
    <w:p w14:paraId="01264AE9" w14:textId="77777777" w:rsidR="009C4261" w:rsidRPr="00852539" w:rsidRDefault="009C4261" w:rsidP="00DF18FF">
      <w:pPr>
        <w:pStyle w:val="Bullets"/>
        <w:numPr>
          <w:ilvl w:val="0"/>
          <w:numId w:val="108"/>
        </w:numPr>
      </w:pPr>
      <w:r w:rsidRPr="00852539">
        <w:rPr>
          <w:rFonts w:eastAsiaTheme="minorHAnsi"/>
        </w:rPr>
        <w:t>all laboratories should calculate MDL the same way, making comparisons between lab</w:t>
      </w:r>
      <w:r w:rsidR="00EC3D51" w:rsidRPr="00852539">
        <w:rPr>
          <w:rFonts w:eastAsiaTheme="minorHAnsi"/>
        </w:rPr>
        <w:t>oratorie</w:t>
      </w:r>
      <w:r w:rsidRPr="00852539">
        <w:rPr>
          <w:rFonts w:eastAsiaTheme="minorHAnsi"/>
        </w:rPr>
        <w:t>s possible.</w:t>
      </w:r>
    </w:p>
    <w:p w14:paraId="3514739C" w14:textId="77777777" w:rsidR="001D36E9" w:rsidRPr="00852539" w:rsidRDefault="00622ABA" w:rsidP="00D05A1C">
      <w:pPr>
        <w:pStyle w:val="BodyText"/>
      </w:pPr>
      <w:r w:rsidRPr="00852539">
        <w:t xml:space="preserve">The LOD, LOQ, and PQL </w:t>
      </w:r>
      <w:r w:rsidR="00EF6801" w:rsidRPr="00852539">
        <w:t>should not be used beca</w:t>
      </w:r>
      <w:r w:rsidR="002A1C82" w:rsidRPr="00852539">
        <w:t>u</w:t>
      </w:r>
      <w:r w:rsidR="00EF6801" w:rsidRPr="00852539">
        <w:t xml:space="preserve">se they </w:t>
      </w:r>
      <w:r w:rsidR="009C4261" w:rsidRPr="00852539">
        <w:t>are not rigidly defined</w:t>
      </w:r>
      <w:r w:rsidR="00EF6801" w:rsidRPr="00852539">
        <w:t xml:space="preserve"> as</w:t>
      </w:r>
      <w:r w:rsidR="009C4261" w:rsidRPr="00852539">
        <w:t xml:space="preserve"> their application varies between laboratories</w:t>
      </w:r>
      <w:r w:rsidR="00EF6801" w:rsidRPr="00852539">
        <w:t xml:space="preserve">, </w:t>
      </w:r>
      <w:r w:rsidR="00EF6801" w:rsidRPr="00852539">
        <w:rPr>
          <w:iCs/>
        </w:rPr>
        <w:t>commonly making their meaning uncertain</w:t>
      </w:r>
      <w:r w:rsidR="009C4261" w:rsidRPr="00852539">
        <w:t>.</w:t>
      </w:r>
      <w:r w:rsidR="00266755" w:rsidRPr="00852539">
        <w:t xml:space="preserve"> </w:t>
      </w:r>
      <w:r w:rsidR="00EF6801" w:rsidRPr="00852539">
        <w:t xml:space="preserve">The IDL is not useful for </w:t>
      </w:r>
      <w:r w:rsidR="00266755" w:rsidRPr="00852539">
        <w:t>‘</w:t>
      </w:r>
      <w:r w:rsidR="00EF6801" w:rsidRPr="00852539">
        <w:t>real world</w:t>
      </w:r>
      <w:r w:rsidR="00266755" w:rsidRPr="00852539">
        <w:t>’</w:t>
      </w:r>
      <w:r w:rsidR="00EF6801" w:rsidRPr="00852539">
        <w:t xml:space="preserve"> situations.</w:t>
      </w:r>
    </w:p>
    <w:p w14:paraId="6CA3EC88" w14:textId="77777777" w:rsidR="00CD01A0" w:rsidRPr="00852539" w:rsidRDefault="00270957" w:rsidP="00D05A1C">
      <w:pPr>
        <w:pStyle w:val="BodyText"/>
      </w:pPr>
      <w:r>
        <w:t>W</w:t>
      </w:r>
      <w:r w:rsidR="00CD01A0" w:rsidRPr="00852539">
        <w:t>hen selecting a laboratory analytical method</w:t>
      </w:r>
      <w:r>
        <w:t>, a SQEP</w:t>
      </w:r>
      <w:r w:rsidR="003C7FA9" w:rsidRPr="00852539">
        <w:t xml:space="preserve"> should consider the guideline value that applies to a contaminant and</w:t>
      </w:r>
      <w:r w:rsidR="00CD01A0" w:rsidRPr="00852539">
        <w:t xml:space="preserve"> the MDL</w:t>
      </w:r>
      <w:r w:rsidR="004B60FA" w:rsidRPr="00852539">
        <w:t xml:space="preserve"> for the particular method</w:t>
      </w:r>
      <w:r w:rsidR="003C7FA9" w:rsidRPr="00852539">
        <w:t>.</w:t>
      </w:r>
      <w:r w:rsidR="00CD01A0" w:rsidRPr="00852539">
        <w:t xml:space="preserve"> As a general rule of thumb, a </w:t>
      </w:r>
      <w:r>
        <w:t>guideline value</w:t>
      </w:r>
      <w:r w:rsidRPr="00852539">
        <w:t xml:space="preserve"> </w:t>
      </w:r>
      <w:r w:rsidR="00C828E5" w:rsidRPr="00852539">
        <w:t xml:space="preserve">that is </w:t>
      </w:r>
      <w:r w:rsidR="00836669">
        <w:t>an order of magnitude greater (10 times)</w:t>
      </w:r>
      <w:r w:rsidR="00C828E5" w:rsidRPr="00852539">
        <w:t xml:space="preserve"> than the MDL </w:t>
      </w:r>
      <w:r w:rsidR="00CD01A0" w:rsidRPr="00852539">
        <w:t xml:space="preserve">allows for this certainty. </w:t>
      </w:r>
      <w:r w:rsidR="0048578E" w:rsidRPr="00852539">
        <w:t xml:space="preserve">Results obtained where the MDL is close to the </w:t>
      </w:r>
      <w:r>
        <w:t>guideline value</w:t>
      </w:r>
      <w:r w:rsidRPr="00852539">
        <w:t xml:space="preserve"> </w:t>
      </w:r>
      <w:r w:rsidR="0048578E" w:rsidRPr="00852539">
        <w:t xml:space="preserve">should be treated with caution. </w:t>
      </w:r>
      <w:r w:rsidR="003C7FA9" w:rsidRPr="00852539">
        <w:t>When undertaking trace or ultra-trace sampling, a guideline value of 10 times greater than the MDL may be appropriate.</w:t>
      </w:r>
    </w:p>
    <w:p w14:paraId="67B5FFF9" w14:textId="77777777" w:rsidR="00CD01A0" w:rsidRPr="00852539" w:rsidRDefault="00CD01A0" w:rsidP="00D05A1C">
      <w:pPr>
        <w:pStyle w:val="BodyText"/>
      </w:pPr>
    </w:p>
    <w:p w14:paraId="4C29DE87" w14:textId="77777777" w:rsidR="00EF6F66" w:rsidRPr="00852539" w:rsidRDefault="00EF6F66">
      <w:pPr>
        <w:spacing w:before="0" w:after="200" w:line="276" w:lineRule="auto"/>
        <w:jc w:val="left"/>
      </w:pPr>
      <w:r w:rsidRPr="00852539">
        <w:br w:type="page"/>
      </w:r>
    </w:p>
    <w:p w14:paraId="7D4AD088" w14:textId="77777777" w:rsidR="00EF6F66" w:rsidRPr="00852539" w:rsidRDefault="00EF6F66" w:rsidP="00EF6F66">
      <w:pPr>
        <w:pStyle w:val="Heading1"/>
      </w:pPr>
      <w:bookmarkStart w:id="294" w:name="_Appendix_D:_Example"/>
      <w:bookmarkStart w:id="295" w:name="_Toc438040456"/>
      <w:bookmarkStart w:id="296" w:name="_Toc71279709"/>
      <w:bookmarkEnd w:id="294"/>
      <w:r w:rsidRPr="00852539">
        <w:lastRenderedPageBreak/>
        <w:t xml:space="preserve">Appendix D: Example </w:t>
      </w:r>
      <w:r w:rsidR="009C5521" w:rsidRPr="00852539">
        <w:t xml:space="preserve">of </w:t>
      </w:r>
      <w:r w:rsidR="00274F88" w:rsidRPr="00852539">
        <w:t>determining uncertainty using duplicate and replicate samples</w:t>
      </w:r>
      <w:bookmarkEnd w:id="295"/>
      <w:bookmarkEnd w:id="296"/>
    </w:p>
    <w:p w14:paraId="3A2EFC66" w14:textId="77777777" w:rsidR="00EF6F66" w:rsidRPr="00852539" w:rsidRDefault="00EF6F66" w:rsidP="00AF7E81">
      <w:pPr>
        <w:pStyle w:val="Tableheading"/>
      </w:pPr>
      <w:bookmarkStart w:id="297" w:name="_Toc71279718"/>
      <w:r w:rsidRPr="00852539">
        <w:t>Table D1:</w:t>
      </w:r>
      <w:r w:rsidRPr="00852539">
        <w:tab/>
        <w:t>Summary of duplicated samples</w:t>
      </w:r>
      <w:bookmarkEnd w:id="297"/>
    </w:p>
    <w:tbl>
      <w:tblPr>
        <w:tblW w:w="8613" w:type="dxa"/>
        <w:tblBorders>
          <w:top w:val="single" w:sz="4" w:space="0" w:color="17556C"/>
          <w:bottom w:val="single" w:sz="4" w:space="0" w:color="17556C"/>
          <w:insideH w:val="single" w:sz="6" w:space="0" w:color="17556C"/>
          <w:insideV w:val="single" w:sz="6" w:space="0" w:color="17556C"/>
        </w:tblBorders>
        <w:tblLayout w:type="fixed"/>
        <w:tblLook w:val="0000" w:firstRow="0" w:lastRow="0" w:firstColumn="0" w:lastColumn="0" w:noHBand="0" w:noVBand="0"/>
      </w:tblPr>
      <w:tblGrid>
        <w:gridCol w:w="2943"/>
        <w:gridCol w:w="1890"/>
        <w:gridCol w:w="1890"/>
        <w:gridCol w:w="1890"/>
      </w:tblGrid>
      <w:tr w:rsidR="00AF7E81" w:rsidRPr="00852539" w14:paraId="62A15ABC" w14:textId="77777777" w:rsidTr="00852539">
        <w:trPr>
          <w:cantSplit/>
        </w:trPr>
        <w:tc>
          <w:tcPr>
            <w:tcW w:w="2943" w:type="dxa"/>
            <w:vMerge w:val="restart"/>
            <w:tcBorders>
              <w:top w:val="single" w:sz="4" w:space="0" w:color="17556C"/>
              <w:bottom w:val="single" w:sz="6" w:space="0" w:color="17556C"/>
            </w:tcBorders>
            <w:shd w:val="clear" w:color="auto" w:fill="17556C"/>
            <w:vAlign w:val="bottom"/>
          </w:tcPr>
          <w:p w14:paraId="3795ACCC" w14:textId="77777777" w:rsidR="00AF7E81" w:rsidRPr="00852539" w:rsidRDefault="00AF7E81" w:rsidP="00AF7E81">
            <w:pPr>
              <w:pStyle w:val="TableTextbold"/>
              <w:rPr>
                <w:color w:val="FFFFFF" w:themeColor="background1"/>
              </w:rPr>
            </w:pPr>
            <w:r w:rsidRPr="00852539">
              <w:rPr>
                <w:color w:val="FFFFFF" w:themeColor="background1"/>
              </w:rPr>
              <w:t>Sample</w:t>
            </w:r>
          </w:p>
        </w:tc>
        <w:tc>
          <w:tcPr>
            <w:tcW w:w="5670" w:type="dxa"/>
            <w:gridSpan w:val="3"/>
            <w:tcBorders>
              <w:top w:val="single" w:sz="4" w:space="0" w:color="17556C"/>
              <w:bottom w:val="single" w:sz="6" w:space="0" w:color="17556C"/>
            </w:tcBorders>
            <w:shd w:val="clear" w:color="auto" w:fill="17556C"/>
          </w:tcPr>
          <w:p w14:paraId="0412DC7D" w14:textId="77777777" w:rsidR="00AF7E81" w:rsidRPr="00852539" w:rsidRDefault="00AF7E81" w:rsidP="007C6504">
            <w:pPr>
              <w:pStyle w:val="TableTextbold"/>
              <w:spacing w:after="0"/>
              <w:jc w:val="center"/>
              <w:rPr>
                <w:color w:val="FFFFFF" w:themeColor="background1"/>
              </w:rPr>
            </w:pPr>
            <w:r w:rsidRPr="00852539">
              <w:rPr>
                <w:color w:val="FFFFFF" w:themeColor="background1"/>
              </w:rPr>
              <w:t>Concentration (mg</w:t>
            </w:r>
            <w:r w:rsidR="00EE74A9" w:rsidRPr="00852539">
              <w:rPr>
                <w:color w:val="FFFFFF" w:themeColor="background1"/>
              </w:rPr>
              <w:t>/</w:t>
            </w:r>
            <w:r w:rsidRPr="00852539">
              <w:rPr>
                <w:color w:val="FFFFFF" w:themeColor="background1"/>
              </w:rPr>
              <w:t>kg)</w:t>
            </w:r>
          </w:p>
        </w:tc>
      </w:tr>
      <w:tr w:rsidR="00AF7E81" w:rsidRPr="00852539" w14:paraId="03F94759" w14:textId="77777777" w:rsidTr="00852539">
        <w:trPr>
          <w:cantSplit/>
        </w:trPr>
        <w:tc>
          <w:tcPr>
            <w:tcW w:w="2943" w:type="dxa"/>
            <w:vMerge/>
            <w:tcBorders>
              <w:top w:val="single" w:sz="6" w:space="0" w:color="17556C"/>
              <w:bottom w:val="single" w:sz="6" w:space="0" w:color="17556C"/>
            </w:tcBorders>
            <w:shd w:val="clear" w:color="auto" w:fill="17556C"/>
          </w:tcPr>
          <w:p w14:paraId="6322C865" w14:textId="77777777" w:rsidR="00AF7E81" w:rsidRPr="00852539" w:rsidRDefault="00AF7E81" w:rsidP="00AF7E81">
            <w:pPr>
              <w:pStyle w:val="TableTextbold"/>
              <w:rPr>
                <w:color w:val="FFFFFF" w:themeColor="background1"/>
              </w:rPr>
            </w:pPr>
          </w:p>
        </w:tc>
        <w:tc>
          <w:tcPr>
            <w:tcW w:w="1890" w:type="dxa"/>
            <w:tcBorders>
              <w:top w:val="single" w:sz="6" w:space="0" w:color="17556C"/>
              <w:bottom w:val="single" w:sz="6" w:space="0" w:color="17556C"/>
            </w:tcBorders>
            <w:shd w:val="clear" w:color="auto" w:fill="17556C"/>
          </w:tcPr>
          <w:p w14:paraId="486EAC53" w14:textId="77777777" w:rsidR="00AF7E81" w:rsidRPr="00852539" w:rsidRDefault="00AF7E81" w:rsidP="00CF6FE1">
            <w:pPr>
              <w:pStyle w:val="TableTextbold"/>
              <w:spacing w:before="0"/>
              <w:jc w:val="center"/>
              <w:rPr>
                <w:color w:val="FFFFFF" w:themeColor="background1"/>
              </w:rPr>
            </w:pPr>
            <w:r w:rsidRPr="00852539">
              <w:rPr>
                <w:color w:val="FFFFFF" w:themeColor="background1"/>
              </w:rPr>
              <w:t>Contaminant X</w:t>
            </w:r>
          </w:p>
        </w:tc>
        <w:tc>
          <w:tcPr>
            <w:tcW w:w="1890" w:type="dxa"/>
            <w:tcBorders>
              <w:top w:val="single" w:sz="6" w:space="0" w:color="17556C"/>
              <w:bottom w:val="single" w:sz="6" w:space="0" w:color="17556C"/>
            </w:tcBorders>
            <w:shd w:val="clear" w:color="auto" w:fill="17556C"/>
          </w:tcPr>
          <w:p w14:paraId="58D5B9A1" w14:textId="77777777" w:rsidR="00AF7E81" w:rsidRPr="00852539" w:rsidRDefault="00AF7E81" w:rsidP="00CF6FE1">
            <w:pPr>
              <w:pStyle w:val="TableTextbold"/>
              <w:spacing w:before="0"/>
              <w:jc w:val="center"/>
              <w:rPr>
                <w:color w:val="FFFFFF" w:themeColor="background1"/>
              </w:rPr>
            </w:pPr>
            <w:r w:rsidRPr="00852539">
              <w:rPr>
                <w:color w:val="FFFFFF" w:themeColor="background1"/>
              </w:rPr>
              <w:t>Contaminant Y</w:t>
            </w:r>
          </w:p>
        </w:tc>
        <w:tc>
          <w:tcPr>
            <w:tcW w:w="1890" w:type="dxa"/>
            <w:tcBorders>
              <w:top w:val="single" w:sz="6" w:space="0" w:color="17556C"/>
              <w:bottom w:val="single" w:sz="6" w:space="0" w:color="17556C"/>
            </w:tcBorders>
            <w:shd w:val="clear" w:color="auto" w:fill="17556C"/>
          </w:tcPr>
          <w:p w14:paraId="1A3F2849" w14:textId="77777777" w:rsidR="00AF7E81" w:rsidRPr="00852539" w:rsidRDefault="00AF7E81" w:rsidP="00CF6FE1">
            <w:pPr>
              <w:pStyle w:val="TableTextbold"/>
              <w:spacing w:before="0"/>
              <w:jc w:val="center"/>
              <w:rPr>
                <w:color w:val="FFFFFF" w:themeColor="background1"/>
              </w:rPr>
            </w:pPr>
            <w:r w:rsidRPr="00852539">
              <w:rPr>
                <w:color w:val="FFFFFF" w:themeColor="background1"/>
              </w:rPr>
              <w:t>Contaminant Z</w:t>
            </w:r>
          </w:p>
        </w:tc>
      </w:tr>
      <w:tr w:rsidR="00AF7E81" w:rsidRPr="00852539" w14:paraId="677B38E0" w14:textId="77777777" w:rsidTr="00DF18FF">
        <w:trPr>
          <w:cantSplit/>
          <w:trHeight w:hRule="exact" w:val="284"/>
        </w:trPr>
        <w:tc>
          <w:tcPr>
            <w:tcW w:w="2943" w:type="dxa"/>
            <w:tcBorders>
              <w:top w:val="single" w:sz="6" w:space="0" w:color="17556C"/>
            </w:tcBorders>
          </w:tcPr>
          <w:p w14:paraId="0D32D81C" w14:textId="77777777" w:rsidR="00AF7E81" w:rsidRPr="00852539" w:rsidRDefault="00AF7E81" w:rsidP="00132D6D">
            <w:pPr>
              <w:pStyle w:val="TableText"/>
              <w:spacing w:before="40" w:after="40"/>
            </w:pPr>
            <w:r w:rsidRPr="00852539">
              <w:t>A</w:t>
            </w:r>
          </w:p>
        </w:tc>
        <w:tc>
          <w:tcPr>
            <w:tcW w:w="1890" w:type="dxa"/>
            <w:tcBorders>
              <w:top w:val="single" w:sz="6" w:space="0" w:color="17556C"/>
            </w:tcBorders>
          </w:tcPr>
          <w:p w14:paraId="7299552E" w14:textId="77777777" w:rsidR="00AF7E81" w:rsidRPr="00852539" w:rsidRDefault="00AF7E81" w:rsidP="00132D6D">
            <w:pPr>
              <w:pStyle w:val="TableText"/>
              <w:spacing w:before="40" w:after="40"/>
              <w:jc w:val="center"/>
            </w:pPr>
            <w:r w:rsidRPr="00852539">
              <w:t>71</w:t>
            </w:r>
          </w:p>
        </w:tc>
        <w:tc>
          <w:tcPr>
            <w:tcW w:w="1890" w:type="dxa"/>
            <w:tcBorders>
              <w:top w:val="single" w:sz="6" w:space="0" w:color="17556C"/>
            </w:tcBorders>
          </w:tcPr>
          <w:p w14:paraId="7F65A996" w14:textId="77777777" w:rsidR="00AF7E81" w:rsidRPr="00852539" w:rsidRDefault="00AF7E81" w:rsidP="00132D6D">
            <w:pPr>
              <w:pStyle w:val="TableText"/>
              <w:spacing w:before="40" w:after="40"/>
              <w:jc w:val="center"/>
            </w:pPr>
            <w:r w:rsidRPr="00852539">
              <w:t>215</w:t>
            </w:r>
          </w:p>
        </w:tc>
        <w:tc>
          <w:tcPr>
            <w:tcW w:w="1890" w:type="dxa"/>
            <w:tcBorders>
              <w:top w:val="single" w:sz="6" w:space="0" w:color="17556C"/>
            </w:tcBorders>
          </w:tcPr>
          <w:p w14:paraId="7A27E4A3" w14:textId="77777777" w:rsidR="00AF7E81" w:rsidRPr="00852539" w:rsidRDefault="00AF7E81" w:rsidP="00132D6D">
            <w:pPr>
              <w:pStyle w:val="TableText"/>
              <w:spacing w:before="40" w:after="40"/>
              <w:jc w:val="center"/>
            </w:pPr>
            <w:r w:rsidRPr="00852539">
              <w:t>183</w:t>
            </w:r>
          </w:p>
        </w:tc>
      </w:tr>
      <w:tr w:rsidR="00AF7E81" w:rsidRPr="00852539" w14:paraId="1953251A" w14:textId="77777777" w:rsidTr="00DF18FF">
        <w:trPr>
          <w:cantSplit/>
          <w:trHeight w:hRule="exact" w:val="284"/>
        </w:trPr>
        <w:tc>
          <w:tcPr>
            <w:tcW w:w="2943" w:type="dxa"/>
            <w:tcBorders>
              <w:bottom w:val="single" w:sz="6" w:space="0" w:color="17556C"/>
            </w:tcBorders>
          </w:tcPr>
          <w:p w14:paraId="7D41C65C" w14:textId="77777777" w:rsidR="00AF7E81" w:rsidRPr="00852539" w:rsidRDefault="00AF7E81" w:rsidP="00132D6D">
            <w:pPr>
              <w:pStyle w:val="TableText"/>
              <w:spacing w:before="40" w:after="40"/>
            </w:pPr>
            <w:r w:rsidRPr="00852539">
              <w:t>A2</w:t>
            </w:r>
          </w:p>
        </w:tc>
        <w:tc>
          <w:tcPr>
            <w:tcW w:w="1890" w:type="dxa"/>
            <w:tcBorders>
              <w:bottom w:val="single" w:sz="6" w:space="0" w:color="17556C"/>
            </w:tcBorders>
          </w:tcPr>
          <w:p w14:paraId="5F63A138" w14:textId="77777777" w:rsidR="00AF7E81" w:rsidRPr="00852539" w:rsidRDefault="00AF7E81" w:rsidP="00132D6D">
            <w:pPr>
              <w:pStyle w:val="TableText"/>
              <w:spacing w:before="40" w:after="40"/>
              <w:jc w:val="center"/>
            </w:pPr>
            <w:r w:rsidRPr="00852539">
              <w:t>72</w:t>
            </w:r>
          </w:p>
        </w:tc>
        <w:tc>
          <w:tcPr>
            <w:tcW w:w="1890" w:type="dxa"/>
            <w:tcBorders>
              <w:bottom w:val="single" w:sz="6" w:space="0" w:color="17556C"/>
            </w:tcBorders>
          </w:tcPr>
          <w:p w14:paraId="0C2CCD78" w14:textId="77777777" w:rsidR="00AF7E81" w:rsidRPr="00852539" w:rsidRDefault="00AF7E81" w:rsidP="00132D6D">
            <w:pPr>
              <w:pStyle w:val="TableText"/>
              <w:spacing w:before="40" w:after="40"/>
              <w:jc w:val="center"/>
            </w:pPr>
            <w:r w:rsidRPr="00852539">
              <w:t>206</w:t>
            </w:r>
          </w:p>
        </w:tc>
        <w:tc>
          <w:tcPr>
            <w:tcW w:w="1890" w:type="dxa"/>
            <w:tcBorders>
              <w:bottom w:val="single" w:sz="6" w:space="0" w:color="17556C"/>
            </w:tcBorders>
          </w:tcPr>
          <w:p w14:paraId="2DD32C31" w14:textId="77777777" w:rsidR="00AF7E81" w:rsidRPr="00852539" w:rsidRDefault="00AF7E81" w:rsidP="00132D6D">
            <w:pPr>
              <w:pStyle w:val="TableText"/>
              <w:spacing w:before="40" w:after="40"/>
              <w:jc w:val="center"/>
            </w:pPr>
            <w:r w:rsidRPr="00852539">
              <w:t>182</w:t>
            </w:r>
          </w:p>
        </w:tc>
      </w:tr>
      <w:tr w:rsidR="00AE3C5F" w:rsidRPr="00852539" w14:paraId="50CFDA7F" w14:textId="77777777" w:rsidTr="00DF18FF">
        <w:trPr>
          <w:cantSplit/>
          <w:trHeight w:hRule="exact" w:val="284"/>
        </w:trPr>
        <w:tc>
          <w:tcPr>
            <w:tcW w:w="2943" w:type="dxa"/>
            <w:tcBorders>
              <w:top w:val="single" w:sz="6" w:space="0" w:color="17556C"/>
              <w:bottom w:val="single" w:sz="6" w:space="0" w:color="17556C"/>
            </w:tcBorders>
            <w:shd w:val="clear" w:color="auto" w:fill="D1DDE2"/>
          </w:tcPr>
          <w:p w14:paraId="25C30CFF" w14:textId="77777777" w:rsidR="00AF7E81" w:rsidRPr="00852539" w:rsidRDefault="00AF7E81" w:rsidP="00132D6D">
            <w:pPr>
              <w:pStyle w:val="TableText"/>
              <w:spacing w:before="40" w:after="40"/>
            </w:pPr>
            <w:r w:rsidRPr="00852539">
              <w:t>Mean</w:t>
            </w:r>
          </w:p>
        </w:tc>
        <w:tc>
          <w:tcPr>
            <w:tcW w:w="1890" w:type="dxa"/>
            <w:tcBorders>
              <w:top w:val="single" w:sz="6" w:space="0" w:color="17556C"/>
              <w:bottom w:val="single" w:sz="6" w:space="0" w:color="17556C"/>
            </w:tcBorders>
            <w:shd w:val="clear" w:color="auto" w:fill="D1DDE2"/>
          </w:tcPr>
          <w:p w14:paraId="46D64F1B" w14:textId="77777777" w:rsidR="00AF7E81" w:rsidRPr="00852539" w:rsidRDefault="00AF7E81" w:rsidP="00132D6D">
            <w:pPr>
              <w:pStyle w:val="TableText"/>
              <w:spacing w:before="40" w:after="40"/>
              <w:jc w:val="center"/>
            </w:pPr>
            <w:r w:rsidRPr="00852539">
              <w:t>71.5</w:t>
            </w:r>
          </w:p>
        </w:tc>
        <w:tc>
          <w:tcPr>
            <w:tcW w:w="1890" w:type="dxa"/>
            <w:tcBorders>
              <w:top w:val="single" w:sz="6" w:space="0" w:color="17556C"/>
              <w:bottom w:val="single" w:sz="6" w:space="0" w:color="17556C"/>
            </w:tcBorders>
            <w:shd w:val="clear" w:color="auto" w:fill="D1DDE2"/>
          </w:tcPr>
          <w:p w14:paraId="26A588B1" w14:textId="77777777" w:rsidR="00AF7E81" w:rsidRPr="00852539" w:rsidRDefault="00AF7E81" w:rsidP="00132D6D">
            <w:pPr>
              <w:pStyle w:val="TableText"/>
              <w:spacing w:before="40" w:after="40"/>
              <w:jc w:val="center"/>
            </w:pPr>
            <w:r w:rsidRPr="00852539">
              <w:t>210.5</w:t>
            </w:r>
          </w:p>
        </w:tc>
        <w:tc>
          <w:tcPr>
            <w:tcW w:w="1890" w:type="dxa"/>
            <w:tcBorders>
              <w:top w:val="single" w:sz="6" w:space="0" w:color="17556C"/>
              <w:bottom w:val="single" w:sz="6" w:space="0" w:color="17556C"/>
            </w:tcBorders>
            <w:shd w:val="clear" w:color="auto" w:fill="D1DDE2"/>
          </w:tcPr>
          <w:p w14:paraId="3779A586" w14:textId="77777777" w:rsidR="00AF7E81" w:rsidRPr="00852539" w:rsidRDefault="00AF7E81" w:rsidP="00132D6D">
            <w:pPr>
              <w:pStyle w:val="TableText"/>
              <w:spacing w:before="40" w:after="40"/>
              <w:jc w:val="center"/>
            </w:pPr>
            <w:r w:rsidRPr="00852539">
              <w:t>182.5</w:t>
            </w:r>
          </w:p>
        </w:tc>
      </w:tr>
      <w:tr w:rsidR="00AF7E81" w:rsidRPr="00852539" w14:paraId="14960C68" w14:textId="77777777" w:rsidTr="00DF18FF">
        <w:trPr>
          <w:cantSplit/>
          <w:trHeight w:hRule="exact" w:val="284"/>
        </w:trPr>
        <w:tc>
          <w:tcPr>
            <w:tcW w:w="2943" w:type="dxa"/>
            <w:tcBorders>
              <w:top w:val="single" w:sz="6" w:space="0" w:color="17556C"/>
            </w:tcBorders>
          </w:tcPr>
          <w:p w14:paraId="50FE2BA7" w14:textId="77777777" w:rsidR="00AF7E81" w:rsidRPr="00852539" w:rsidRDefault="00AF7E81" w:rsidP="00132D6D">
            <w:pPr>
              <w:pStyle w:val="TableText"/>
              <w:spacing w:before="40" w:after="40"/>
            </w:pPr>
            <w:r w:rsidRPr="00852539">
              <w:t>B</w:t>
            </w:r>
          </w:p>
        </w:tc>
        <w:tc>
          <w:tcPr>
            <w:tcW w:w="1890" w:type="dxa"/>
            <w:tcBorders>
              <w:top w:val="single" w:sz="6" w:space="0" w:color="17556C"/>
            </w:tcBorders>
          </w:tcPr>
          <w:p w14:paraId="41DD86A0" w14:textId="77777777" w:rsidR="00AF7E81" w:rsidRPr="00852539" w:rsidRDefault="00AF7E81" w:rsidP="00132D6D">
            <w:pPr>
              <w:pStyle w:val="TableText"/>
              <w:spacing w:before="40" w:after="40"/>
              <w:jc w:val="center"/>
            </w:pPr>
            <w:r w:rsidRPr="00852539">
              <w:t>52</w:t>
            </w:r>
          </w:p>
        </w:tc>
        <w:tc>
          <w:tcPr>
            <w:tcW w:w="1890" w:type="dxa"/>
            <w:tcBorders>
              <w:top w:val="single" w:sz="6" w:space="0" w:color="17556C"/>
            </w:tcBorders>
          </w:tcPr>
          <w:p w14:paraId="6A82839C" w14:textId="77777777" w:rsidR="00AF7E81" w:rsidRPr="00852539" w:rsidRDefault="00AF7E81" w:rsidP="00132D6D">
            <w:pPr>
              <w:pStyle w:val="TableText"/>
              <w:spacing w:before="40" w:after="40"/>
              <w:jc w:val="center"/>
            </w:pPr>
            <w:r w:rsidRPr="00852539">
              <w:t>180</w:t>
            </w:r>
          </w:p>
        </w:tc>
        <w:tc>
          <w:tcPr>
            <w:tcW w:w="1890" w:type="dxa"/>
            <w:tcBorders>
              <w:top w:val="single" w:sz="6" w:space="0" w:color="17556C"/>
            </w:tcBorders>
          </w:tcPr>
          <w:p w14:paraId="2BFFEF8F" w14:textId="77777777" w:rsidR="00AF7E81" w:rsidRPr="00852539" w:rsidRDefault="00AF7E81" w:rsidP="00132D6D">
            <w:pPr>
              <w:pStyle w:val="TableText"/>
              <w:spacing w:before="40" w:after="40"/>
              <w:jc w:val="center"/>
            </w:pPr>
            <w:r w:rsidRPr="00852539">
              <w:t>181</w:t>
            </w:r>
          </w:p>
        </w:tc>
      </w:tr>
      <w:tr w:rsidR="00AF7E81" w:rsidRPr="00852539" w14:paraId="5A98EBF9" w14:textId="77777777" w:rsidTr="00DF18FF">
        <w:trPr>
          <w:cantSplit/>
          <w:trHeight w:hRule="exact" w:val="284"/>
        </w:trPr>
        <w:tc>
          <w:tcPr>
            <w:tcW w:w="2943" w:type="dxa"/>
            <w:tcBorders>
              <w:bottom w:val="single" w:sz="6" w:space="0" w:color="17556C"/>
            </w:tcBorders>
          </w:tcPr>
          <w:p w14:paraId="5B66A1E2" w14:textId="77777777" w:rsidR="00AF7E81" w:rsidRPr="00852539" w:rsidRDefault="00AF7E81" w:rsidP="00132D6D">
            <w:pPr>
              <w:pStyle w:val="TableText"/>
              <w:spacing w:before="40" w:after="40"/>
            </w:pPr>
            <w:r w:rsidRPr="00852539">
              <w:t>B2</w:t>
            </w:r>
          </w:p>
        </w:tc>
        <w:tc>
          <w:tcPr>
            <w:tcW w:w="1890" w:type="dxa"/>
            <w:tcBorders>
              <w:bottom w:val="single" w:sz="6" w:space="0" w:color="17556C"/>
            </w:tcBorders>
          </w:tcPr>
          <w:p w14:paraId="0B5D4C79" w14:textId="77777777" w:rsidR="00AF7E81" w:rsidRPr="00852539" w:rsidRDefault="00AF7E81" w:rsidP="00132D6D">
            <w:pPr>
              <w:pStyle w:val="TableText"/>
              <w:spacing w:before="40" w:after="40"/>
              <w:jc w:val="center"/>
            </w:pPr>
            <w:r w:rsidRPr="00852539">
              <w:t>59</w:t>
            </w:r>
          </w:p>
        </w:tc>
        <w:tc>
          <w:tcPr>
            <w:tcW w:w="1890" w:type="dxa"/>
            <w:tcBorders>
              <w:bottom w:val="single" w:sz="6" w:space="0" w:color="17556C"/>
            </w:tcBorders>
          </w:tcPr>
          <w:p w14:paraId="154B6A9E" w14:textId="77777777" w:rsidR="00AF7E81" w:rsidRPr="00852539" w:rsidRDefault="00AF7E81" w:rsidP="00132D6D">
            <w:pPr>
              <w:pStyle w:val="TableText"/>
              <w:spacing w:before="40" w:after="40"/>
              <w:jc w:val="center"/>
            </w:pPr>
            <w:r w:rsidRPr="00852539">
              <w:t>174</w:t>
            </w:r>
          </w:p>
        </w:tc>
        <w:tc>
          <w:tcPr>
            <w:tcW w:w="1890" w:type="dxa"/>
            <w:tcBorders>
              <w:bottom w:val="single" w:sz="6" w:space="0" w:color="17556C"/>
            </w:tcBorders>
          </w:tcPr>
          <w:p w14:paraId="0945ECC5" w14:textId="77777777" w:rsidR="00AF7E81" w:rsidRPr="00852539" w:rsidRDefault="00AF7E81" w:rsidP="00132D6D">
            <w:pPr>
              <w:pStyle w:val="TableText"/>
              <w:spacing w:before="40" w:after="40"/>
              <w:jc w:val="center"/>
            </w:pPr>
            <w:r w:rsidRPr="00852539">
              <w:t>204</w:t>
            </w:r>
          </w:p>
        </w:tc>
      </w:tr>
      <w:tr w:rsidR="00AF7E81" w:rsidRPr="00852539" w14:paraId="310F4483" w14:textId="77777777" w:rsidTr="00DF18FF">
        <w:trPr>
          <w:cantSplit/>
          <w:trHeight w:hRule="exact" w:val="284"/>
        </w:trPr>
        <w:tc>
          <w:tcPr>
            <w:tcW w:w="2943" w:type="dxa"/>
            <w:tcBorders>
              <w:top w:val="single" w:sz="6" w:space="0" w:color="17556C"/>
              <w:bottom w:val="single" w:sz="6" w:space="0" w:color="17556C"/>
            </w:tcBorders>
            <w:shd w:val="clear" w:color="auto" w:fill="D1DDE2"/>
          </w:tcPr>
          <w:p w14:paraId="37A1A851" w14:textId="77777777" w:rsidR="00AF7E81" w:rsidRPr="00852539" w:rsidRDefault="00AF7E81" w:rsidP="00132D6D">
            <w:pPr>
              <w:pStyle w:val="TableText"/>
              <w:spacing w:before="40" w:after="40"/>
            </w:pPr>
            <w:r w:rsidRPr="00852539">
              <w:t>Mean</w:t>
            </w:r>
          </w:p>
        </w:tc>
        <w:tc>
          <w:tcPr>
            <w:tcW w:w="1890" w:type="dxa"/>
            <w:tcBorders>
              <w:top w:val="single" w:sz="6" w:space="0" w:color="17556C"/>
              <w:bottom w:val="single" w:sz="6" w:space="0" w:color="17556C"/>
            </w:tcBorders>
            <w:shd w:val="clear" w:color="auto" w:fill="D1DDE2"/>
          </w:tcPr>
          <w:p w14:paraId="4FC304BD" w14:textId="77777777" w:rsidR="00AF7E81" w:rsidRPr="00852539" w:rsidRDefault="00AF7E81" w:rsidP="00132D6D">
            <w:pPr>
              <w:pStyle w:val="TableText"/>
              <w:spacing w:before="40" w:after="40"/>
              <w:jc w:val="center"/>
            </w:pPr>
            <w:r w:rsidRPr="00852539">
              <w:t>55.5</w:t>
            </w:r>
          </w:p>
        </w:tc>
        <w:tc>
          <w:tcPr>
            <w:tcW w:w="1890" w:type="dxa"/>
            <w:tcBorders>
              <w:top w:val="single" w:sz="6" w:space="0" w:color="17556C"/>
              <w:bottom w:val="single" w:sz="6" w:space="0" w:color="17556C"/>
            </w:tcBorders>
            <w:shd w:val="clear" w:color="auto" w:fill="D1DDE2"/>
          </w:tcPr>
          <w:p w14:paraId="0799B449" w14:textId="77777777" w:rsidR="00AF7E81" w:rsidRPr="00852539" w:rsidRDefault="00AF7E81" w:rsidP="00132D6D">
            <w:pPr>
              <w:pStyle w:val="TableText"/>
              <w:spacing w:before="40" w:after="40"/>
              <w:jc w:val="center"/>
            </w:pPr>
            <w:r w:rsidRPr="00852539">
              <w:t>177</w:t>
            </w:r>
          </w:p>
        </w:tc>
        <w:tc>
          <w:tcPr>
            <w:tcW w:w="1890" w:type="dxa"/>
            <w:tcBorders>
              <w:top w:val="single" w:sz="6" w:space="0" w:color="17556C"/>
              <w:bottom w:val="single" w:sz="6" w:space="0" w:color="17556C"/>
            </w:tcBorders>
            <w:shd w:val="clear" w:color="auto" w:fill="D1DDE2"/>
          </w:tcPr>
          <w:p w14:paraId="2EA5FE08" w14:textId="77777777" w:rsidR="00AF7E81" w:rsidRPr="00852539" w:rsidRDefault="00AF7E81" w:rsidP="00132D6D">
            <w:pPr>
              <w:pStyle w:val="TableText"/>
              <w:spacing w:before="40" w:after="40"/>
              <w:jc w:val="center"/>
            </w:pPr>
            <w:r w:rsidRPr="00852539">
              <w:t>192.5</w:t>
            </w:r>
          </w:p>
        </w:tc>
      </w:tr>
      <w:tr w:rsidR="00AF7E81" w:rsidRPr="00852539" w14:paraId="0A3C2BAF" w14:textId="77777777" w:rsidTr="00DF18FF">
        <w:trPr>
          <w:cantSplit/>
          <w:trHeight w:hRule="exact" w:val="284"/>
        </w:trPr>
        <w:tc>
          <w:tcPr>
            <w:tcW w:w="2943" w:type="dxa"/>
            <w:tcBorders>
              <w:top w:val="single" w:sz="6" w:space="0" w:color="17556C"/>
            </w:tcBorders>
          </w:tcPr>
          <w:p w14:paraId="31C413A2" w14:textId="77777777" w:rsidR="00AF7E81" w:rsidRPr="00852539" w:rsidRDefault="00AF7E81" w:rsidP="00132D6D">
            <w:pPr>
              <w:pStyle w:val="TableText"/>
              <w:spacing w:before="40" w:after="40"/>
            </w:pPr>
            <w:r w:rsidRPr="00852539">
              <w:t>C</w:t>
            </w:r>
          </w:p>
        </w:tc>
        <w:tc>
          <w:tcPr>
            <w:tcW w:w="1890" w:type="dxa"/>
            <w:tcBorders>
              <w:top w:val="single" w:sz="6" w:space="0" w:color="17556C"/>
            </w:tcBorders>
          </w:tcPr>
          <w:p w14:paraId="4A31F09D" w14:textId="77777777" w:rsidR="00AF7E81" w:rsidRPr="00852539" w:rsidRDefault="00AF7E81" w:rsidP="00132D6D">
            <w:pPr>
              <w:pStyle w:val="TableText"/>
              <w:spacing w:before="40" w:after="40"/>
              <w:jc w:val="center"/>
            </w:pPr>
            <w:r w:rsidRPr="00852539">
              <w:t>17</w:t>
            </w:r>
          </w:p>
        </w:tc>
        <w:tc>
          <w:tcPr>
            <w:tcW w:w="1890" w:type="dxa"/>
            <w:tcBorders>
              <w:top w:val="single" w:sz="6" w:space="0" w:color="17556C"/>
            </w:tcBorders>
          </w:tcPr>
          <w:p w14:paraId="78E88ACD" w14:textId="77777777" w:rsidR="00AF7E81" w:rsidRPr="00852539" w:rsidRDefault="00AF7E81" w:rsidP="00132D6D">
            <w:pPr>
              <w:pStyle w:val="TableText"/>
              <w:spacing w:before="40" w:after="40"/>
              <w:jc w:val="center"/>
            </w:pPr>
            <w:r w:rsidRPr="00852539">
              <w:t>43</w:t>
            </w:r>
          </w:p>
        </w:tc>
        <w:tc>
          <w:tcPr>
            <w:tcW w:w="1890" w:type="dxa"/>
            <w:tcBorders>
              <w:top w:val="single" w:sz="6" w:space="0" w:color="17556C"/>
            </w:tcBorders>
          </w:tcPr>
          <w:p w14:paraId="0C21DD87" w14:textId="77777777" w:rsidR="00AF7E81" w:rsidRPr="00852539" w:rsidRDefault="00AF7E81" w:rsidP="00132D6D">
            <w:pPr>
              <w:pStyle w:val="TableText"/>
              <w:spacing w:before="40" w:after="40"/>
              <w:jc w:val="center"/>
            </w:pPr>
            <w:r w:rsidRPr="00852539">
              <w:t>70.1</w:t>
            </w:r>
          </w:p>
        </w:tc>
      </w:tr>
      <w:tr w:rsidR="00AF7E81" w:rsidRPr="00852539" w14:paraId="6229BBEA" w14:textId="77777777" w:rsidTr="00DF18FF">
        <w:trPr>
          <w:cantSplit/>
          <w:trHeight w:hRule="exact" w:val="284"/>
        </w:trPr>
        <w:tc>
          <w:tcPr>
            <w:tcW w:w="2943" w:type="dxa"/>
            <w:tcBorders>
              <w:bottom w:val="single" w:sz="6" w:space="0" w:color="17556C"/>
            </w:tcBorders>
          </w:tcPr>
          <w:p w14:paraId="41648F6C" w14:textId="77777777" w:rsidR="00AF7E81" w:rsidRPr="00852539" w:rsidRDefault="00AF7E81" w:rsidP="00132D6D">
            <w:pPr>
              <w:pStyle w:val="TableText"/>
              <w:spacing w:before="40" w:after="40"/>
            </w:pPr>
            <w:r w:rsidRPr="00852539">
              <w:t>C2</w:t>
            </w:r>
          </w:p>
        </w:tc>
        <w:tc>
          <w:tcPr>
            <w:tcW w:w="1890" w:type="dxa"/>
            <w:tcBorders>
              <w:bottom w:val="single" w:sz="6" w:space="0" w:color="17556C"/>
            </w:tcBorders>
          </w:tcPr>
          <w:p w14:paraId="49DEFA93" w14:textId="77777777" w:rsidR="00AF7E81" w:rsidRPr="00852539" w:rsidRDefault="00AF7E81" w:rsidP="00132D6D">
            <w:pPr>
              <w:pStyle w:val="TableText"/>
              <w:spacing w:before="40" w:after="40"/>
              <w:jc w:val="center"/>
            </w:pPr>
            <w:r w:rsidRPr="00852539">
              <w:t>20</w:t>
            </w:r>
          </w:p>
        </w:tc>
        <w:tc>
          <w:tcPr>
            <w:tcW w:w="1890" w:type="dxa"/>
            <w:tcBorders>
              <w:bottom w:val="single" w:sz="6" w:space="0" w:color="17556C"/>
            </w:tcBorders>
          </w:tcPr>
          <w:p w14:paraId="0A3FB92A" w14:textId="77777777" w:rsidR="00AF7E81" w:rsidRPr="00852539" w:rsidRDefault="00AF7E81" w:rsidP="00132D6D">
            <w:pPr>
              <w:pStyle w:val="TableText"/>
              <w:spacing w:before="40" w:after="40"/>
              <w:jc w:val="center"/>
            </w:pPr>
            <w:r w:rsidRPr="00852539">
              <w:t>49</w:t>
            </w:r>
          </w:p>
        </w:tc>
        <w:tc>
          <w:tcPr>
            <w:tcW w:w="1890" w:type="dxa"/>
            <w:tcBorders>
              <w:bottom w:val="single" w:sz="6" w:space="0" w:color="17556C"/>
            </w:tcBorders>
          </w:tcPr>
          <w:p w14:paraId="49AF38FA" w14:textId="77777777" w:rsidR="00AF7E81" w:rsidRPr="00852539" w:rsidRDefault="00AF7E81" w:rsidP="00132D6D">
            <w:pPr>
              <w:pStyle w:val="TableText"/>
              <w:spacing w:before="40" w:after="40"/>
              <w:jc w:val="center"/>
            </w:pPr>
            <w:r w:rsidRPr="00852539">
              <w:t>73.6</w:t>
            </w:r>
          </w:p>
        </w:tc>
      </w:tr>
      <w:tr w:rsidR="00AF7E81" w:rsidRPr="00852539" w14:paraId="6CDD4B31" w14:textId="77777777" w:rsidTr="00DF18FF">
        <w:trPr>
          <w:cantSplit/>
          <w:trHeight w:hRule="exact" w:val="284"/>
        </w:trPr>
        <w:tc>
          <w:tcPr>
            <w:tcW w:w="2943" w:type="dxa"/>
            <w:tcBorders>
              <w:top w:val="single" w:sz="6" w:space="0" w:color="17556C"/>
              <w:bottom w:val="single" w:sz="6" w:space="0" w:color="17556C"/>
            </w:tcBorders>
            <w:shd w:val="clear" w:color="auto" w:fill="D1DDE2"/>
          </w:tcPr>
          <w:p w14:paraId="761AEBD4" w14:textId="77777777" w:rsidR="00AF7E81" w:rsidRPr="00852539" w:rsidRDefault="00AF7E81" w:rsidP="00132D6D">
            <w:pPr>
              <w:pStyle w:val="TableText"/>
              <w:spacing w:before="40" w:after="40"/>
            </w:pPr>
            <w:r w:rsidRPr="00852539">
              <w:t>Mean</w:t>
            </w:r>
          </w:p>
        </w:tc>
        <w:tc>
          <w:tcPr>
            <w:tcW w:w="1890" w:type="dxa"/>
            <w:tcBorders>
              <w:top w:val="single" w:sz="6" w:space="0" w:color="17556C"/>
              <w:bottom w:val="single" w:sz="6" w:space="0" w:color="17556C"/>
            </w:tcBorders>
            <w:shd w:val="clear" w:color="auto" w:fill="D1DDE2"/>
          </w:tcPr>
          <w:p w14:paraId="01D60C78" w14:textId="77777777" w:rsidR="00AF7E81" w:rsidRPr="00852539" w:rsidRDefault="00AF7E81" w:rsidP="00132D6D">
            <w:pPr>
              <w:pStyle w:val="TableText"/>
              <w:spacing w:before="40" w:after="40"/>
              <w:jc w:val="center"/>
            </w:pPr>
            <w:r w:rsidRPr="00852539">
              <w:t>18.5</w:t>
            </w:r>
          </w:p>
        </w:tc>
        <w:tc>
          <w:tcPr>
            <w:tcW w:w="1890" w:type="dxa"/>
            <w:tcBorders>
              <w:top w:val="single" w:sz="6" w:space="0" w:color="17556C"/>
              <w:bottom w:val="single" w:sz="6" w:space="0" w:color="17556C"/>
            </w:tcBorders>
            <w:shd w:val="clear" w:color="auto" w:fill="D1DDE2"/>
          </w:tcPr>
          <w:p w14:paraId="0BA9132A" w14:textId="77777777" w:rsidR="00AF7E81" w:rsidRPr="00852539" w:rsidRDefault="00AF7E81" w:rsidP="00132D6D">
            <w:pPr>
              <w:pStyle w:val="TableText"/>
              <w:spacing w:before="40" w:after="40"/>
              <w:jc w:val="center"/>
            </w:pPr>
            <w:r w:rsidRPr="00852539">
              <w:t>46</w:t>
            </w:r>
          </w:p>
        </w:tc>
        <w:tc>
          <w:tcPr>
            <w:tcW w:w="1890" w:type="dxa"/>
            <w:tcBorders>
              <w:top w:val="single" w:sz="6" w:space="0" w:color="17556C"/>
              <w:bottom w:val="single" w:sz="6" w:space="0" w:color="17556C"/>
            </w:tcBorders>
            <w:shd w:val="clear" w:color="auto" w:fill="D1DDE2"/>
          </w:tcPr>
          <w:p w14:paraId="7050F53E" w14:textId="77777777" w:rsidR="00AF7E81" w:rsidRPr="00852539" w:rsidRDefault="00AF7E81" w:rsidP="00132D6D">
            <w:pPr>
              <w:pStyle w:val="TableText"/>
              <w:spacing w:before="40" w:after="40"/>
              <w:jc w:val="center"/>
            </w:pPr>
            <w:r w:rsidRPr="00852539">
              <w:t>71.85</w:t>
            </w:r>
          </w:p>
        </w:tc>
      </w:tr>
      <w:tr w:rsidR="00AF7E81" w:rsidRPr="00852539" w14:paraId="283485E2" w14:textId="77777777" w:rsidTr="00DF18FF">
        <w:trPr>
          <w:cantSplit/>
          <w:trHeight w:hRule="exact" w:val="284"/>
        </w:trPr>
        <w:tc>
          <w:tcPr>
            <w:tcW w:w="2943" w:type="dxa"/>
            <w:tcBorders>
              <w:top w:val="single" w:sz="6" w:space="0" w:color="17556C"/>
            </w:tcBorders>
          </w:tcPr>
          <w:p w14:paraId="009A754A" w14:textId="77777777" w:rsidR="00AF7E81" w:rsidRPr="00852539" w:rsidRDefault="00AF7E81" w:rsidP="00132D6D">
            <w:pPr>
              <w:pStyle w:val="TableText"/>
              <w:spacing w:before="40" w:after="40"/>
            </w:pPr>
            <w:r w:rsidRPr="00852539">
              <w:t>D</w:t>
            </w:r>
          </w:p>
        </w:tc>
        <w:tc>
          <w:tcPr>
            <w:tcW w:w="1890" w:type="dxa"/>
            <w:tcBorders>
              <w:top w:val="single" w:sz="6" w:space="0" w:color="17556C"/>
            </w:tcBorders>
          </w:tcPr>
          <w:p w14:paraId="40924D4F" w14:textId="77777777" w:rsidR="00AF7E81" w:rsidRPr="00852539" w:rsidRDefault="00AF7E81" w:rsidP="00132D6D">
            <w:pPr>
              <w:pStyle w:val="TableText"/>
              <w:spacing w:before="40" w:after="40"/>
              <w:jc w:val="center"/>
            </w:pPr>
            <w:r w:rsidRPr="00852539">
              <w:t>42</w:t>
            </w:r>
          </w:p>
        </w:tc>
        <w:tc>
          <w:tcPr>
            <w:tcW w:w="1890" w:type="dxa"/>
            <w:tcBorders>
              <w:top w:val="single" w:sz="6" w:space="0" w:color="17556C"/>
            </w:tcBorders>
          </w:tcPr>
          <w:p w14:paraId="47AC96BB" w14:textId="77777777" w:rsidR="00AF7E81" w:rsidRPr="00852539" w:rsidRDefault="00AF7E81" w:rsidP="00132D6D">
            <w:pPr>
              <w:pStyle w:val="TableText"/>
              <w:spacing w:before="40" w:after="40"/>
              <w:jc w:val="center"/>
            </w:pPr>
            <w:r w:rsidRPr="00852539">
              <w:t>127</w:t>
            </w:r>
          </w:p>
        </w:tc>
        <w:tc>
          <w:tcPr>
            <w:tcW w:w="1890" w:type="dxa"/>
            <w:tcBorders>
              <w:top w:val="single" w:sz="6" w:space="0" w:color="17556C"/>
            </w:tcBorders>
          </w:tcPr>
          <w:p w14:paraId="431F70BB" w14:textId="77777777" w:rsidR="00AF7E81" w:rsidRPr="00852539" w:rsidRDefault="00AF7E81" w:rsidP="00132D6D">
            <w:pPr>
              <w:pStyle w:val="TableText"/>
              <w:spacing w:before="40" w:after="40"/>
              <w:jc w:val="center"/>
            </w:pPr>
            <w:r w:rsidRPr="00852539">
              <w:t>84.2</w:t>
            </w:r>
          </w:p>
        </w:tc>
      </w:tr>
      <w:tr w:rsidR="00AF7E81" w:rsidRPr="00852539" w14:paraId="5CE94FD3" w14:textId="77777777" w:rsidTr="00DF18FF">
        <w:trPr>
          <w:cantSplit/>
          <w:trHeight w:hRule="exact" w:val="284"/>
        </w:trPr>
        <w:tc>
          <w:tcPr>
            <w:tcW w:w="2943" w:type="dxa"/>
            <w:tcBorders>
              <w:bottom w:val="single" w:sz="6" w:space="0" w:color="17556C"/>
            </w:tcBorders>
          </w:tcPr>
          <w:p w14:paraId="020101AD" w14:textId="77777777" w:rsidR="00AF7E81" w:rsidRPr="00852539" w:rsidRDefault="00AF7E81" w:rsidP="00132D6D">
            <w:pPr>
              <w:pStyle w:val="TableText"/>
              <w:spacing w:before="40" w:after="40"/>
            </w:pPr>
            <w:r w:rsidRPr="00852539">
              <w:t>D2</w:t>
            </w:r>
          </w:p>
        </w:tc>
        <w:tc>
          <w:tcPr>
            <w:tcW w:w="1890" w:type="dxa"/>
            <w:tcBorders>
              <w:bottom w:val="single" w:sz="6" w:space="0" w:color="17556C"/>
            </w:tcBorders>
          </w:tcPr>
          <w:p w14:paraId="7BAA03C4" w14:textId="77777777" w:rsidR="00AF7E81" w:rsidRPr="00852539" w:rsidRDefault="00AF7E81" w:rsidP="00132D6D">
            <w:pPr>
              <w:pStyle w:val="TableText"/>
              <w:spacing w:before="40" w:after="40"/>
              <w:jc w:val="center"/>
            </w:pPr>
            <w:r w:rsidRPr="00852539">
              <w:t>48</w:t>
            </w:r>
          </w:p>
        </w:tc>
        <w:tc>
          <w:tcPr>
            <w:tcW w:w="1890" w:type="dxa"/>
            <w:tcBorders>
              <w:bottom w:val="single" w:sz="6" w:space="0" w:color="17556C"/>
            </w:tcBorders>
          </w:tcPr>
          <w:p w14:paraId="445F5FB4" w14:textId="77777777" w:rsidR="00AF7E81" w:rsidRPr="00852539" w:rsidRDefault="00AF7E81" w:rsidP="00132D6D">
            <w:pPr>
              <w:pStyle w:val="TableText"/>
              <w:spacing w:before="40" w:after="40"/>
              <w:jc w:val="center"/>
            </w:pPr>
            <w:r w:rsidRPr="00852539">
              <w:t>137</w:t>
            </w:r>
          </w:p>
        </w:tc>
        <w:tc>
          <w:tcPr>
            <w:tcW w:w="1890" w:type="dxa"/>
            <w:tcBorders>
              <w:bottom w:val="single" w:sz="6" w:space="0" w:color="17556C"/>
            </w:tcBorders>
          </w:tcPr>
          <w:p w14:paraId="19E763B8" w14:textId="77777777" w:rsidR="00AF7E81" w:rsidRPr="00852539" w:rsidRDefault="00AF7E81" w:rsidP="00132D6D">
            <w:pPr>
              <w:pStyle w:val="TableText"/>
              <w:spacing w:before="40" w:after="40"/>
              <w:jc w:val="center"/>
            </w:pPr>
            <w:r w:rsidRPr="00852539">
              <w:t>96.1</w:t>
            </w:r>
          </w:p>
        </w:tc>
      </w:tr>
      <w:tr w:rsidR="00AF7E81" w:rsidRPr="00852539" w14:paraId="04B87FF7" w14:textId="77777777" w:rsidTr="00DF18FF">
        <w:trPr>
          <w:cantSplit/>
          <w:trHeight w:hRule="exact" w:val="284"/>
        </w:trPr>
        <w:tc>
          <w:tcPr>
            <w:tcW w:w="2943" w:type="dxa"/>
            <w:tcBorders>
              <w:top w:val="single" w:sz="6" w:space="0" w:color="17556C"/>
              <w:bottom w:val="single" w:sz="4" w:space="0" w:color="17556C"/>
            </w:tcBorders>
            <w:shd w:val="clear" w:color="auto" w:fill="D1DDE2"/>
          </w:tcPr>
          <w:p w14:paraId="7DA84484" w14:textId="77777777" w:rsidR="00AF7E81" w:rsidRPr="00852539" w:rsidRDefault="00AF7E81" w:rsidP="00132D6D">
            <w:pPr>
              <w:pStyle w:val="TableText"/>
              <w:spacing w:before="40" w:after="40"/>
            </w:pPr>
            <w:r w:rsidRPr="00852539">
              <w:t>Mean</w:t>
            </w:r>
          </w:p>
        </w:tc>
        <w:tc>
          <w:tcPr>
            <w:tcW w:w="1890" w:type="dxa"/>
            <w:tcBorders>
              <w:top w:val="single" w:sz="6" w:space="0" w:color="17556C"/>
              <w:bottom w:val="single" w:sz="4" w:space="0" w:color="17556C"/>
            </w:tcBorders>
            <w:shd w:val="clear" w:color="auto" w:fill="D1DDE2"/>
          </w:tcPr>
          <w:p w14:paraId="3B596740" w14:textId="77777777" w:rsidR="00AF7E81" w:rsidRPr="00852539" w:rsidRDefault="00AF7E81" w:rsidP="00132D6D">
            <w:pPr>
              <w:pStyle w:val="TableText"/>
              <w:spacing w:before="40" w:after="40"/>
              <w:jc w:val="center"/>
            </w:pPr>
            <w:r w:rsidRPr="00852539">
              <w:t>45</w:t>
            </w:r>
          </w:p>
        </w:tc>
        <w:tc>
          <w:tcPr>
            <w:tcW w:w="1890" w:type="dxa"/>
            <w:tcBorders>
              <w:top w:val="single" w:sz="6" w:space="0" w:color="17556C"/>
              <w:bottom w:val="single" w:sz="4" w:space="0" w:color="17556C"/>
            </w:tcBorders>
            <w:shd w:val="clear" w:color="auto" w:fill="D1DDE2"/>
          </w:tcPr>
          <w:p w14:paraId="6FDAE048" w14:textId="77777777" w:rsidR="00AF7E81" w:rsidRPr="00852539" w:rsidRDefault="00AF7E81" w:rsidP="00132D6D">
            <w:pPr>
              <w:pStyle w:val="TableText"/>
              <w:spacing w:before="40" w:after="40"/>
              <w:jc w:val="center"/>
            </w:pPr>
            <w:r w:rsidRPr="00852539">
              <w:t>132</w:t>
            </w:r>
          </w:p>
        </w:tc>
        <w:tc>
          <w:tcPr>
            <w:tcW w:w="1890" w:type="dxa"/>
            <w:tcBorders>
              <w:top w:val="single" w:sz="6" w:space="0" w:color="17556C"/>
              <w:bottom w:val="single" w:sz="4" w:space="0" w:color="17556C"/>
            </w:tcBorders>
            <w:shd w:val="clear" w:color="auto" w:fill="D1DDE2"/>
          </w:tcPr>
          <w:p w14:paraId="3ADB28C9" w14:textId="77777777" w:rsidR="00AF7E81" w:rsidRPr="00852539" w:rsidRDefault="00AF7E81" w:rsidP="00132D6D">
            <w:pPr>
              <w:pStyle w:val="TableText"/>
              <w:spacing w:before="40" w:after="40"/>
              <w:jc w:val="center"/>
            </w:pPr>
            <w:r w:rsidRPr="00852539">
              <w:t>90.15</w:t>
            </w:r>
          </w:p>
        </w:tc>
      </w:tr>
    </w:tbl>
    <w:p w14:paraId="3511CB26" w14:textId="77777777" w:rsidR="00D530AB" w:rsidRPr="00852539" w:rsidRDefault="00D530AB" w:rsidP="00132D6D">
      <w:pPr>
        <w:pStyle w:val="Tableheading"/>
        <w:spacing w:before="360"/>
        <w:rPr>
          <w:vertAlign w:val="superscript"/>
        </w:rPr>
      </w:pPr>
      <w:bookmarkStart w:id="298" w:name="_Toc71279719"/>
      <w:r w:rsidRPr="00852539">
        <w:t>Table D2:</w:t>
      </w:r>
      <w:r w:rsidRPr="00852539">
        <w:tab/>
        <w:t xml:space="preserve">Extracted precision data from replicate </w:t>
      </w:r>
      <w:r w:rsidR="005B19DB" w:rsidRPr="00852539">
        <w:t>samples</w:t>
      </w:r>
      <w:bookmarkEnd w:id="298"/>
    </w:p>
    <w:p w14:paraId="06AB2EED" w14:textId="77777777" w:rsidR="005B19DB" w:rsidRPr="00853B41" w:rsidRDefault="005B19DB" w:rsidP="00852539">
      <w:pPr>
        <w:pStyle w:val="BodyText"/>
        <w:rPr>
          <w:sz w:val="18"/>
          <w:szCs w:val="18"/>
        </w:rPr>
      </w:pPr>
      <w:r w:rsidRPr="00853B41">
        <w:rPr>
          <w:sz w:val="18"/>
          <w:szCs w:val="18"/>
        </w:rPr>
        <w:t>This method assumes samples themselves were replicated at each location, so the variation measured represents the sum of analytical and sampling variation.</w:t>
      </w:r>
    </w:p>
    <w:tbl>
      <w:tblPr>
        <w:tblW w:w="8562" w:type="dxa"/>
        <w:tblInd w:w="108" w:type="dxa"/>
        <w:tblBorders>
          <w:top w:val="single" w:sz="4" w:space="0" w:color="17556C"/>
          <w:bottom w:val="single" w:sz="4" w:space="0" w:color="17556C"/>
          <w:insideH w:val="single" w:sz="4" w:space="0" w:color="17556C"/>
          <w:insideV w:val="single" w:sz="4" w:space="0" w:color="17556C"/>
        </w:tblBorders>
        <w:tblLayout w:type="fixed"/>
        <w:tblLook w:val="0000" w:firstRow="0" w:lastRow="0" w:firstColumn="0" w:lastColumn="0" w:noHBand="0" w:noVBand="0"/>
      </w:tblPr>
      <w:tblGrid>
        <w:gridCol w:w="4395"/>
        <w:gridCol w:w="1417"/>
        <w:gridCol w:w="1418"/>
        <w:gridCol w:w="1332"/>
      </w:tblGrid>
      <w:tr w:rsidR="00D530AB" w:rsidRPr="00852539" w14:paraId="4789ADE0" w14:textId="77777777" w:rsidTr="003E7A3F">
        <w:trPr>
          <w:cantSplit/>
        </w:trPr>
        <w:tc>
          <w:tcPr>
            <w:tcW w:w="4395" w:type="dxa"/>
            <w:vMerge w:val="restart"/>
            <w:shd w:val="clear" w:color="auto" w:fill="17556C"/>
            <w:vAlign w:val="bottom"/>
          </w:tcPr>
          <w:p w14:paraId="7033DD76" w14:textId="77777777" w:rsidR="00D530AB" w:rsidRPr="00852539" w:rsidRDefault="00D530AB" w:rsidP="00D530AB">
            <w:pPr>
              <w:pStyle w:val="TableTextbold"/>
              <w:rPr>
                <w:color w:val="FFFFFF" w:themeColor="background1"/>
              </w:rPr>
            </w:pPr>
            <w:r w:rsidRPr="00852539">
              <w:rPr>
                <w:color w:val="FFFFFF" w:themeColor="background1"/>
              </w:rPr>
              <w:t>Sample</w:t>
            </w:r>
          </w:p>
        </w:tc>
        <w:tc>
          <w:tcPr>
            <w:tcW w:w="4167" w:type="dxa"/>
            <w:gridSpan w:val="3"/>
            <w:shd w:val="clear" w:color="auto" w:fill="17556C"/>
          </w:tcPr>
          <w:p w14:paraId="10C3EDE2" w14:textId="77777777" w:rsidR="00D530AB" w:rsidRPr="00852539" w:rsidRDefault="00A70B48" w:rsidP="00F5644F">
            <w:pPr>
              <w:pStyle w:val="TableTextbold"/>
              <w:spacing w:after="0"/>
              <w:jc w:val="center"/>
              <w:rPr>
                <w:color w:val="FFFFFF" w:themeColor="background1"/>
              </w:rPr>
            </w:pPr>
            <w:r>
              <w:rPr>
                <w:color w:val="FFFFFF" w:themeColor="background1"/>
              </w:rPr>
              <w:t xml:space="preserve"> </w:t>
            </w:r>
            <w:r w:rsidR="00F5644F">
              <w:rPr>
                <w:color w:val="FFFFFF" w:themeColor="background1"/>
              </w:rPr>
              <w:t>%</w:t>
            </w:r>
            <w:r w:rsidR="00D530AB" w:rsidRPr="00852539">
              <w:rPr>
                <w:color w:val="FFFFFF" w:themeColor="background1"/>
              </w:rPr>
              <w:t xml:space="preserve"> of mean of replicate pair</w:t>
            </w:r>
          </w:p>
        </w:tc>
      </w:tr>
      <w:tr w:rsidR="00D530AB" w:rsidRPr="00852539" w14:paraId="273F0FE8" w14:textId="77777777" w:rsidTr="003E7A3F">
        <w:trPr>
          <w:cantSplit/>
        </w:trPr>
        <w:tc>
          <w:tcPr>
            <w:tcW w:w="4395" w:type="dxa"/>
            <w:vMerge/>
            <w:shd w:val="clear" w:color="auto" w:fill="17556C"/>
          </w:tcPr>
          <w:p w14:paraId="07E03BC0" w14:textId="77777777" w:rsidR="00D530AB" w:rsidRPr="00852539" w:rsidRDefault="00D530AB" w:rsidP="00D530AB">
            <w:pPr>
              <w:pStyle w:val="TableTextbold"/>
              <w:rPr>
                <w:color w:val="FFFFFF" w:themeColor="background1"/>
              </w:rPr>
            </w:pPr>
          </w:p>
        </w:tc>
        <w:tc>
          <w:tcPr>
            <w:tcW w:w="1417" w:type="dxa"/>
            <w:shd w:val="clear" w:color="auto" w:fill="17556C"/>
          </w:tcPr>
          <w:p w14:paraId="4060F244" w14:textId="77777777" w:rsidR="00D530AB" w:rsidRPr="00852539" w:rsidRDefault="00D530AB" w:rsidP="00CF6FE1">
            <w:pPr>
              <w:pStyle w:val="TableTextbold"/>
              <w:spacing w:before="0"/>
              <w:jc w:val="center"/>
              <w:rPr>
                <w:color w:val="FFFFFF" w:themeColor="background1"/>
              </w:rPr>
            </w:pPr>
            <w:r w:rsidRPr="00852539">
              <w:rPr>
                <w:color w:val="FFFFFF" w:themeColor="background1"/>
              </w:rPr>
              <w:t>Contaminant X</w:t>
            </w:r>
          </w:p>
        </w:tc>
        <w:tc>
          <w:tcPr>
            <w:tcW w:w="1418" w:type="dxa"/>
            <w:shd w:val="clear" w:color="auto" w:fill="17556C"/>
          </w:tcPr>
          <w:p w14:paraId="623AF969" w14:textId="77777777" w:rsidR="00D530AB" w:rsidRPr="00852539" w:rsidRDefault="00D530AB" w:rsidP="00CF6FE1">
            <w:pPr>
              <w:pStyle w:val="TableTextbold"/>
              <w:spacing w:before="0"/>
              <w:jc w:val="center"/>
              <w:rPr>
                <w:color w:val="FFFFFF" w:themeColor="background1"/>
              </w:rPr>
            </w:pPr>
            <w:r w:rsidRPr="00852539">
              <w:rPr>
                <w:color w:val="FFFFFF" w:themeColor="background1"/>
              </w:rPr>
              <w:t>Contaminant Y</w:t>
            </w:r>
          </w:p>
        </w:tc>
        <w:tc>
          <w:tcPr>
            <w:tcW w:w="1332" w:type="dxa"/>
            <w:shd w:val="clear" w:color="auto" w:fill="17556C"/>
          </w:tcPr>
          <w:p w14:paraId="0B7F21C4" w14:textId="77777777" w:rsidR="00D530AB" w:rsidRPr="00852539" w:rsidRDefault="00D530AB" w:rsidP="00CF6FE1">
            <w:pPr>
              <w:pStyle w:val="TableTextbold"/>
              <w:spacing w:before="0"/>
              <w:jc w:val="center"/>
              <w:rPr>
                <w:color w:val="FFFFFF" w:themeColor="background1"/>
              </w:rPr>
            </w:pPr>
            <w:r w:rsidRPr="00852539">
              <w:rPr>
                <w:color w:val="FFFFFF" w:themeColor="background1"/>
              </w:rPr>
              <w:t>Contaminant Z</w:t>
            </w:r>
          </w:p>
        </w:tc>
      </w:tr>
      <w:tr w:rsidR="00132D6D" w:rsidRPr="00852539" w14:paraId="31B809F6" w14:textId="77777777" w:rsidTr="005C1A4E">
        <w:trPr>
          <w:cantSplit/>
          <w:trHeight w:hRule="exact" w:val="284"/>
        </w:trPr>
        <w:tc>
          <w:tcPr>
            <w:tcW w:w="4395" w:type="dxa"/>
          </w:tcPr>
          <w:p w14:paraId="3951F77F" w14:textId="77777777" w:rsidR="00D530AB" w:rsidRPr="00852539" w:rsidRDefault="00D530AB" w:rsidP="00FC0454">
            <w:pPr>
              <w:pStyle w:val="TableText"/>
              <w:spacing w:before="40" w:after="40"/>
            </w:pPr>
            <w:r w:rsidRPr="00852539">
              <w:t>A</w:t>
            </w:r>
          </w:p>
        </w:tc>
        <w:tc>
          <w:tcPr>
            <w:tcW w:w="1417" w:type="dxa"/>
          </w:tcPr>
          <w:p w14:paraId="1890902A" w14:textId="77777777" w:rsidR="00D530AB" w:rsidRPr="00852539" w:rsidRDefault="00D530AB" w:rsidP="00FC0454">
            <w:pPr>
              <w:pStyle w:val="TableText"/>
              <w:spacing w:before="40" w:after="40"/>
              <w:jc w:val="center"/>
            </w:pPr>
            <w:r w:rsidRPr="00852539">
              <w:t>99.30</w:t>
            </w:r>
          </w:p>
        </w:tc>
        <w:tc>
          <w:tcPr>
            <w:tcW w:w="1418" w:type="dxa"/>
          </w:tcPr>
          <w:p w14:paraId="7CF76A9A" w14:textId="77777777" w:rsidR="00D530AB" w:rsidRPr="00852539" w:rsidRDefault="00D530AB" w:rsidP="00FC0454">
            <w:pPr>
              <w:pStyle w:val="TableText"/>
              <w:spacing w:before="40" w:after="40"/>
              <w:jc w:val="center"/>
            </w:pPr>
            <w:r w:rsidRPr="00852539">
              <w:t>102.14</w:t>
            </w:r>
          </w:p>
        </w:tc>
        <w:tc>
          <w:tcPr>
            <w:tcW w:w="1332" w:type="dxa"/>
          </w:tcPr>
          <w:p w14:paraId="3AC1A3DC" w14:textId="77777777" w:rsidR="00D530AB" w:rsidRPr="00852539" w:rsidRDefault="00D530AB" w:rsidP="00FC0454">
            <w:pPr>
              <w:pStyle w:val="TableText"/>
              <w:spacing w:before="40" w:after="40"/>
              <w:jc w:val="center"/>
            </w:pPr>
            <w:r w:rsidRPr="00852539">
              <w:t>100.27</w:t>
            </w:r>
          </w:p>
        </w:tc>
      </w:tr>
      <w:tr w:rsidR="00132D6D" w:rsidRPr="00852539" w14:paraId="7762BDCB" w14:textId="77777777" w:rsidTr="005C1A4E">
        <w:trPr>
          <w:cantSplit/>
          <w:trHeight w:hRule="exact" w:val="284"/>
        </w:trPr>
        <w:tc>
          <w:tcPr>
            <w:tcW w:w="4395" w:type="dxa"/>
          </w:tcPr>
          <w:p w14:paraId="7C62F070" w14:textId="77777777" w:rsidR="00D530AB" w:rsidRPr="00852539" w:rsidRDefault="00D530AB" w:rsidP="00FC0454">
            <w:pPr>
              <w:pStyle w:val="TableText"/>
              <w:spacing w:before="40" w:after="40"/>
            </w:pPr>
            <w:r w:rsidRPr="00852539">
              <w:t>A2</w:t>
            </w:r>
          </w:p>
        </w:tc>
        <w:tc>
          <w:tcPr>
            <w:tcW w:w="1417" w:type="dxa"/>
          </w:tcPr>
          <w:p w14:paraId="7AAF033A" w14:textId="77777777" w:rsidR="00D530AB" w:rsidRPr="00852539" w:rsidRDefault="00D530AB" w:rsidP="00FC0454">
            <w:pPr>
              <w:pStyle w:val="TableText"/>
              <w:spacing w:before="40" w:after="40"/>
              <w:jc w:val="center"/>
            </w:pPr>
            <w:r w:rsidRPr="00852539">
              <w:t>100.70</w:t>
            </w:r>
          </w:p>
        </w:tc>
        <w:tc>
          <w:tcPr>
            <w:tcW w:w="1418" w:type="dxa"/>
          </w:tcPr>
          <w:p w14:paraId="271BC2BB" w14:textId="77777777" w:rsidR="00D530AB" w:rsidRPr="00852539" w:rsidRDefault="00D530AB" w:rsidP="00FC0454">
            <w:pPr>
              <w:pStyle w:val="TableText"/>
              <w:spacing w:before="40" w:after="40"/>
              <w:jc w:val="center"/>
            </w:pPr>
            <w:r w:rsidRPr="00852539">
              <w:t>97.86</w:t>
            </w:r>
          </w:p>
        </w:tc>
        <w:tc>
          <w:tcPr>
            <w:tcW w:w="1332" w:type="dxa"/>
          </w:tcPr>
          <w:p w14:paraId="6F0A40BE" w14:textId="77777777" w:rsidR="00D530AB" w:rsidRPr="00852539" w:rsidRDefault="00D530AB" w:rsidP="00FC0454">
            <w:pPr>
              <w:pStyle w:val="TableText"/>
              <w:spacing w:before="40" w:after="40"/>
              <w:jc w:val="center"/>
            </w:pPr>
            <w:r w:rsidRPr="00852539">
              <w:t>99.73</w:t>
            </w:r>
          </w:p>
        </w:tc>
      </w:tr>
      <w:tr w:rsidR="00132D6D" w:rsidRPr="00852539" w14:paraId="46DE4945" w14:textId="77777777" w:rsidTr="005C1A4E">
        <w:trPr>
          <w:cantSplit/>
          <w:trHeight w:hRule="exact" w:val="284"/>
        </w:trPr>
        <w:tc>
          <w:tcPr>
            <w:tcW w:w="4395" w:type="dxa"/>
          </w:tcPr>
          <w:p w14:paraId="22180FDB" w14:textId="77777777" w:rsidR="00D530AB" w:rsidRPr="00852539" w:rsidRDefault="00D530AB" w:rsidP="00FC0454">
            <w:pPr>
              <w:pStyle w:val="TableText"/>
              <w:spacing w:before="40" w:after="40"/>
            </w:pPr>
            <w:r w:rsidRPr="00852539">
              <w:t>B</w:t>
            </w:r>
          </w:p>
        </w:tc>
        <w:tc>
          <w:tcPr>
            <w:tcW w:w="1417" w:type="dxa"/>
          </w:tcPr>
          <w:p w14:paraId="102508D2" w14:textId="77777777" w:rsidR="00D530AB" w:rsidRPr="00852539" w:rsidRDefault="00D530AB" w:rsidP="00FC0454">
            <w:pPr>
              <w:pStyle w:val="TableText"/>
              <w:spacing w:before="40" w:after="40"/>
              <w:jc w:val="center"/>
            </w:pPr>
            <w:r w:rsidRPr="00852539">
              <w:t>93.69</w:t>
            </w:r>
          </w:p>
        </w:tc>
        <w:tc>
          <w:tcPr>
            <w:tcW w:w="1418" w:type="dxa"/>
          </w:tcPr>
          <w:p w14:paraId="77D025F8" w14:textId="77777777" w:rsidR="00D530AB" w:rsidRPr="00852539" w:rsidRDefault="00D530AB" w:rsidP="00FC0454">
            <w:pPr>
              <w:pStyle w:val="TableText"/>
              <w:spacing w:before="40" w:after="40"/>
              <w:jc w:val="center"/>
            </w:pPr>
            <w:r w:rsidRPr="00852539">
              <w:t>101.69</w:t>
            </w:r>
          </w:p>
        </w:tc>
        <w:tc>
          <w:tcPr>
            <w:tcW w:w="1332" w:type="dxa"/>
          </w:tcPr>
          <w:p w14:paraId="074D9874" w14:textId="77777777" w:rsidR="00D530AB" w:rsidRPr="00852539" w:rsidRDefault="00D530AB" w:rsidP="00FC0454">
            <w:pPr>
              <w:pStyle w:val="TableText"/>
              <w:spacing w:before="40" w:after="40"/>
              <w:jc w:val="center"/>
            </w:pPr>
            <w:r w:rsidRPr="00852539">
              <w:t>94.03</w:t>
            </w:r>
          </w:p>
        </w:tc>
      </w:tr>
      <w:tr w:rsidR="00132D6D" w:rsidRPr="00852539" w14:paraId="3262AFB5" w14:textId="77777777" w:rsidTr="005C1A4E">
        <w:trPr>
          <w:cantSplit/>
          <w:trHeight w:hRule="exact" w:val="284"/>
        </w:trPr>
        <w:tc>
          <w:tcPr>
            <w:tcW w:w="4395" w:type="dxa"/>
          </w:tcPr>
          <w:p w14:paraId="58ADBF92" w14:textId="77777777" w:rsidR="00D530AB" w:rsidRPr="00852539" w:rsidRDefault="00D530AB" w:rsidP="00FC0454">
            <w:pPr>
              <w:pStyle w:val="TableText"/>
              <w:spacing w:before="40" w:after="40"/>
            </w:pPr>
            <w:r w:rsidRPr="00852539">
              <w:t>B2</w:t>
            </w:r>
          </w:p>
        </w:tc>
        <w:tc>
          <w:tcPr>
            <w:tcW w:w="1417" w:type="dxa"/>
          </w:tcPr>
          <w:p w14:paraId="1C9B2646" w14:textId="77777777" w:rsidR="00D530AB" w:rsidRPr="00852539" w:rsidRDefault="00D530AB" w:rsidP="00FC0454">
            <w:pPr>
              <w:pStyle w:val="TableText"/>
              <w:spacing w:before="40" w:after="40"/>
              <w:jc w:val="center"/>
            </w:pPr>
            <w:r w:rsidRPr="00852539">
              <w:t>106.31</w:t>
            </w:r>
          </w:p>
        </w:tc>
        <w:tc>
          <w:tcPr>
            <w:tcW w:w="1418" w:type="dxa"/>
          </w:tcPr>
          <w:p w14:paraId="071803EE" w14:textId="77777777" w:rsidR="00D530AB" w:rsidRPr="00852539" w:rsidRDefault="00D530AB" w:rsidP="00FC0454">
            <w:pPr>
              <w:pStyle w:val="TableText"/>
              <w:spacing w:before="40" w:after="40"/>
              <w:jc w:val="center"/>
            </w:pPr>
            <w:r w:rsidRPr="00852539">
              <w:t>98.31</w:t>
            </w:r>
          </w:p>
        </w:tc>
        <w:tc>
          <w:tcPr>
            <w:tcW w:w="1332" w:type="dxa"/>
          </w:tcPr>
          <w:p w14:paraId="3F5B734A" w14:textId="77777777" w:rsidR="00D530AB" w:rsidRPr="00852539" w:rsidRDefault="00D530AB" w:rsidP="00FC0454">
            <w:pPr>
              <w:pStyle w:val="TableText"/>
              <w:spacing w:before="40" w:after="40"/>
              <w:jc w:val="center"/>
            </w:pPr>
            <w:r w:rsidRPr="00852539">
              <w:t>105.97</w:t>
            </w:r>
          </w:p>
        </w:tc>
      </w:tr>
      <w:tr w:rsidR="00132D6D" w:rsidRPr="00852539" w14:paraId="17ABF04A" w14:textId="77777777" w:rsidTr="005C1A4E">
        <w:trPr>
          <w:cantSplit/>
          <w:trHeight w:hRule="exact" w:val="284"/>
        </w:trPr>
        <w:tc>
          <w:tcPr>
            <w:tcW w:w="4395" w:type="dxa"/>
          </w:tcPr>
          <w:p w14:paraId="0EFB73B8" w14:textId="77777777" w:rsidR="00D530AB" w:rsidRPr="00852539" w:rsidRDefault="00D530AB" w:rsidP="00FC0454">
            <w:pPr>
              <w:pStyle w:val="TableText"/>
              <w:spacing w:before="40" w:after="40"/>
            </w:pPr>
            <w:r w:rsidRPr="00852539">
              <w:t>C</w:t>
            </w:r>
          </w:p>
        </w:tc>
        <w:tc>
          <w:tcPr>
            <w:tcW w:w="1417" w:type="dxa"/>
          </w:tcPr>
          <w:p w14:paraId="5F931FD3" w14:textId="77777777" w:rsidR="00D530AB" w:rsidRPr="00852539" w:rsidRDefault="00D530AB" w:rsidP="00FC0454">
            <w:pPr>
              <w:pStyle w:val="TableText"/>
              <w:spacing w:before="40" w:after="40"/>
              <w:jc w:val="center"/>
            </w:pPr>
            <w:r w:rsidRPr="00852539">
              <w:t>91.89</w:t>
            </w:r>
          </w:p>
        </w:tc>
        <w:tc>
          <w:tcPr>
            <w:tcW w:w="1418" w:type="dxa"/>
          </w:tcPr>
          <w:p w14:paraId="2A38D485" w14:textId="77777777" w:rsidR="00D530AB" w:rsidRPr="00852539" w:rsidRDefault="00D530AB" w:rsidP="00FC0454">
            <w:pPr>
              <w:pStyle w:val="TableText"/>
              <w:spacing w:before="40" w:after="40"/>
              <w:jc w:val="center"/>
            </w:pPr>
            <w:r w:rsidRPr="00852539">
              <w:t>93.48</w:t>
            </w:r>
          </w:p>
        </w:tc>
        <w:tc>
          <w:tcPr>
            <w:tcW w:w="1332" w:type="dxa"/>
          </w:tcPr>
          <w:p w14:paraId="613DB740" w14:textId="77777777" w:rsidR="00D530AB" w:rsidRPr="00852539" w:rsidRDefault="00D530AB" w:rsidP="00FC0454">
            <w:pPr>
              <w:pStyle w:val="TableText"/>
              <w:spacing w:before="40" w:after="40"/>
              <w:jc w:val="center"/>
            </w:pPr>
            <w:r w:rsidRPr="00852539">
              <w:t>97.56</w:t>
            </w:r>
          </w:p>
        </w:tc>
      </w:tr>
      <w:tr w:rsidR="00132D6D" w:rsidRPr="00852539" w14:paraId="2DE70D10" w14:textId="77777777" w:rsidTr="005C1A4E">
        <w:trPr>
          <w:cantSplit/>
          <w:trHeight w:hRule="exact" w:val="284"/>
        </w:trPr>
        <w:tc>
          <w:tcPr>
            <w:tcW w:w="4395" w:type="dxa"/>
          </w:tcPr>
          <w:p w14:paraId="3A2DF8C9" w14:textId="77777777" w:rsidR="00D530AB" w:rsidRPr="00852539" w:rsidRDefault="00D530AB" w:rsidP="00FC0454">
            <w:pPr>
              <w:pStyle w:val="TableText"/>
              <w:spacing w:before="40" w:after="40"/>
            </w:pPr>
            <w:r w:rsidRPr="00852539">
              <w:t>C2</w:t>
            </w:r>
          </w:p>
        </w:tc>
        <w:tc>
          <w:tcPr>
            <w:tcW w:w="1417" w:type="dxa"/>
          </w:tcPr>
          <w:p w14:paraId="10AE0FD0" w14:textId="77777777" w:rsidR="00D530AB" w:rsidRPr="00852539" w:rsidRDefault="00D530AB" w:rsidP="00FC0454">
            <w:pPr>
              <w:pStyle w:val="TableText"/>
              <w:spacing w:before="40" w:after="40"/>
              <w:jc w:val="center"/>
            </w:pPr>
            <w:r w:rsidRPr="00852539">
              <w:t>108.11</w:t>
            </w:r>
          </w:p>
        </w:tc>
        <w:tc>
          <w:tcPr>
            <w:tcW w:w="1418" w:type="dxa"/>
          </w:tcPr>
          <w:p w14:paraId="00A15B69" w14:textId="77777777" w:rsidR="00D530AB" w:rsidRPr="00852539" w:rsidRDefault="00D530AB" w:rsidP="00FC0454">
            <w:pPr>
              <w:pStyle w:val="TableText"/>
              <w:spacing w:before="40" w:after="40"/>
              <w:jc w:val="center"/>
            </w:pPr>
            <w:r w:rsidRPr="00852539">
              <w:t>106.52</w:t>
            </w:r>
          </w:p>
        </w:tc>
        <w:tc>
          <w:tcPr>
            <w:tcW w:w="1332" w:type="dxa"/>
          </w:tcPr>
          <w:p w14:paraId="493C6B24" w14:textId="77777777" w:rsidR="00D530AB" w:rsidRPr="00852539" w:rsidRDefault="00D530AB" w:rsidP="00FC0454">
            <w:pPr>
              <w:pStyle w:val="TableText"/>
              <w:spacing w:before="40" w:after="40"/>
              <w:jc w:val="center"/>
            </w:pPr>
            <w:r w:rsidRPr="00852539">
              <w:t>102.44</w:t>
            </w:r>
          </w:p>
        </w:tc>
      </w:tr>
      <w:tr w:rsidR="00132D6D" w:rsidRPr="00852539" w14:paraId="6B4530AF" w14:textId="77777777" w:rsidTr="005C1A4E">
        <w:trPr>
          <w:cantSplit/>
          <w:trHeight w:hRule="exact" w:val="284"/>
        </w:trPr>
        <w:tc>
          <w:tcPr>
            <w:tcW w:w="4395" w:type="dxa"/>
          </w:tcPr>
          <w:p w14:paraId="13ECDA9C" w14:textId="77777777" w:rsidR="00D530AB" w:rsidRPr="00852539" w:rsidRDefault="00D530AB" w:rsidP="00FC0454">
            <w:pPr>
              <w:pStyle w:val="TableText"/>
              <w:spacing w:before="40" w:after="40"/>
            </w:pPr>
            <w:r w:rsidRPr="00852539">
              <w:t>D</w:t>
            </w:r>
          </w:p>
        </w:tc>
        <w:tc>
          <w:tcPr>
            <w:tcW w:w="1417" w:type="dxa"/>
          </w:tcPr>
          <w:p w14:paraId="008B4434" w14:textId="77777777" w:rsidR="00D530AB" w:rsidRPr="00852539" w:rsidRDefault="00D530AB" w:rsidP="00FC0454">
            <w:pPr>
              <w:pStyle w:val="TableText"/>
              <w:spacing w:before="40" w:after="40"/>
              <w:jc w:val="center"/>
            </w:pPr>
            <w:r w:rsidRPr="00852539">
              <w:t>93.33</w:t>
            </w:r>
          </w:p>
        </w:tc>
        <w:tc>
          <w:tcPr>
            <w:tcW w:w="1418" w:type="dxa"/>
          </w:tcPr>
          <w:p w14:paraId="79C434D6" w14:textId="77777777" w:rsidR="00D530AB" w:rsidRPr="00852539" w:rsidRDefault="00D530AB" w:rsidP="00FC0454">
            <w:pPr>
              <w:pStyle w:val="TableText"/>
              <w:spacing w:before="40" w:after="40"/>
              <w:jc w:val="center"/>
            </w:pPr>
            <w:r w:rsidRPr="00852539">
              <w:t>96.21</w:t>
            </w:r>
          </w:p>
        </w:tc>
        <w:tc>
          <w:tcPr>
            <w:tcW w:w="1332" w:type="dxa"/>
          </w:tcPr>
          <w:p w14:paraId="772BED8D" w14:textId="77777777" w:rsidR="00D530AB" w:rsidRPr="00852539" w:rsidRDefault="00D530AB" w:rsidP="00FC0454">
            <w:pPr>
              <w:pStyle w:val="TableText"/>
              <w:spacing w:before="40" w:after="40"/>
              <w:jc w:val="center"/>
            </w:pPr>
            <w:r w:rsidRPr="00852539">
              <w:t>93.40</w:t>
            </w:r>
          </w:p>
        </w:tc>
      </w:tr>
      <w:tr w:rsidR="00132D6D" w:rsidRPr="00852539" w14:paraId="2C7045A7" w14:textId="77777777" w:rsidTr="005C1A4E">
        <w:trPr>
          <w:cantSplit/>
          <w:trHeight w:hRule="exact" w:val="284"/>
        </w:trPr>
        <w:tc>
          <w:tcPr>
            <w:tcW w:w="4395" w:type="dxa"/>
            <w:tcBorders>
              <w:bottom w:val="single" w:sz="4" w:space="0" w:color="17556C"/>
            </w:tcBorders>
          </w:tcPr>
          <w:p w14:paraId="58698A28" w14:textId="77777777" w:rsidR="00D530AB" w:rsidRPr="00852539" w:rsidRDefault="00D530AB" w:rsidP="00FC0454">
            <w:pPr>
              <w:pStyle w:val="TableText"/>
              <w:spacing w:before="40" w:after="40"/>
            </w:pPr>
            <w:r w:rsidRPr="00852539">
              <w:t>D2</w:t>
            </w:r>
          </w:p>
        </w:tc>
        <w:tc>
          <w:tcPr>
            <w:tcW w:w="1417" w:type="dxa"/>
            <w:tcBorders>
              <w:bottom w:val="single" w:sz="4" w:space="0" w:color="17556C"/>
            </w:tcBorders>
          </w:tcPr>
          <w:p w14:paraId="63E5FF9D" w14:textId="77777777" w:rsidR="00D530AB" w:rsidRPr="00852539" w:rsidRDefault="00D530AB" w:rsidP="00FC0454">
            <w:pPr>
              <w:pStyle w:val="TableText"/>
              <w:spacing w:before="40" w:after="40"/>
              <w:jc w:val="center"/>
            </w:pPr>
            <w:r w:rsidRPr="00852539">
              <w:t>106.67</w:t>
            </w:r>
          </w:p>
        </w:tc>
        <w:tc>
          <w:tcPr>
            <w:tcW w:w="1418" w:type="dxa"/>
            <w:tcBorders>
              <w:bottom w:val="single" w:sz="4" w:space="0" w:color="17556C"/>
            </w:tcBorders>
          </w:tcPr>
          <w:p w14:paraId="098C1722" w14:textId="77777777" w:rsidR="00D530AB" w:rsidRPr="00852539" w:rsidRDefault="00D530AB" w:rsidP="00FC0454">
            <w:pPr>
              <w:pStyle w:val="TableText"/>
              <w:spacing w:before="40" w:after="40"/>
              <w:jc w:val="center"/>
            </w:pPr>
            <w:r w:rsidRPr="00852539">
              <w:t>103.79</w:t>
            </w:r>
          </w:p>
        </w:tc>
        <w:tc>
          <w:tcPr>
            <w:tcW w:w="1332" w:type="dxa"/>
            <w:tcBorders>
              <w:bottom w:val="single" w:sz="4" w:space="0" w:color="17556C"/>
            </w:tcBorders>
          </w:tcPr>
          <w:p w14:paraId="5E6038CF" w14:textId="77777777" w:rsidR="00D530AB" w:rsidRPr="00852539" w:rsidRDefault="00D530AB" w:rsidP="00FC0454">
            <w:pPr>
              <w:pStyle w:val="TableText"/>
              <w:spacing w:before="40" w:after="40"/>
              <w:jc w:val="center"/>
            </w:pPr>
            <w:r w:rsidRPr="00852539">
              <w:t>106.60</w:t>
            </w:r>
          </w:p>
        </w:tc>
      </w:tr>
      <w:tr w:rsidR="00132D6D" w:rsidRPr="00852539" w14:paraId="025B3806" w14:textId="77777777" w:rsidTr="005C1A4E">
        <w:trPr>
          <w:cantSplit/>
          <w:trHeight w:hRule="exact" w:val="284"/>
        </w:trPr>
        <w:tc>
          <w:tcPr>
            <w:tcW w:w="4395" w:type="dxa"/>
            <w:shd w:val="clear" w:color="auto" w:fill="D1DDE2"/>
          </w:tcPr>
          <w:p w14:paraId="6A2CD315" w14:textId="77777777" w:rsidR="00D530AB" w:rsidRPr="00852539" w:rsidRDefault="00D530AB" w:rsidP="00FC0454">
            <w:pPr>
              <w:pStyle w:val="TableText"/>
              <w:spacing w:before="40" w:after="40"/>
            </w:pPr>
            <w:r w:rsidRPr="00852539">
              <w:t>Mean (%)</w:t>
            </w:r>
          </w:p>
        </w:tc>
        <w:tc>
          <w:tcPr>
            <w:tcW w:w="1417" w:type="dxa"/>
            <w:shd w:val="clear" w:color="auto" w:fill="D1DDE2"/>
          </w:tcPr>
          <w:p w14:paraId="54AACE67" w14:textId="77777777" w:rsidR="00D530AB" w:rsidRPr="00852539" w:rsidRDefault="00D530AB" w:rsidP="00FC0454">
            <w:pPr>
              <w:pStyle w:val="TableText"/>
              <w:spacing w:before="40" w:after="40"/>
              <w:jc w:val="center"/>
            </w:pPr>
            <w:r w:rsidRPr="00852539">
              <w:t>100</w:t>
            </w:r>
          </w:p>
        </w:tc>
        <w:tc>
          <w:tcPr>
            <w:tcW w:w="1418" w:type="dxa"/>
            <w:shd w:val="clear" w:color="auto" w:fill="D1DDE2"/>
          </w:tcPr>
          <w:p w14:paraId="37BD3656" w14:textId="77777777" w:rsidR="00D530AB" w:rsidRPr="00852539" w:rsidRDefault="00D530AB" w:rsidP="00FC0454">
            <w:pPr>
              <w:pStyle w:val="TableText"/>
              <w:spacing w:before="40" w:after="40"/>
              <w:jc w:val="center"/>
            </w:pPr>
            <w:r w:rsidRPr="00852539">
              <w:t>100</w:t>
            </w:r>
          </w:p>
        </w:tc>
        <w:tc>
          <w:tcPr>
            <w:tcW w:w="1332" w:type="dxa"/>
            <w:shd w:val="clear" w:color="auto" w:fill="D1DDE2"/>
          </w:tcPr>
          <w:p w14:paraId="70DA50D0" w14:textId="77777777" w:rsidR="00D530AB" w:rsidRPr="00852539" w:rsidRDefault="00D530AB" w:rsidP="00FC0454">
            <w:pPr>
              <w:pStyle w:val="TableText"/>
              <w:spacing w:before="40" w:after="40"/>
              <w:jc w:val="center"/>
            </w:pPr>
            <w:r w:rsidRPr="00852539">
              <w:t>100</w:t>
            </w:r>
          </w:p>
        </w:tc>
      </w:tr>
      <w:tr w:rsidR="00132D6D" w:rsidRPr="00852539" w14:paraId="076D1F01" w14:textId="77777777" w:rsidTr="005C1A4E">
        <w:trPr>
          <w:cantSplit/>
          <w:trHeight w:hRule="exact" w:val="284"/>
        </w:trPr>
        <w:tc>
          <w:tcPr>
            <w:tcW w:w="4395" w:type="dxa"/>
            <w:shd w:val="clear" w:color="auto" w:fill="D1DDE2"/>
          </w:tcPr>
          <w:p w14:paraId="0080E66C" w14:textId="77777777" w:rsidR="00D530AB" w:rsidRPr="00852539" w:rsidRDefault="00D530AB" w:rsidP="00FC0454">
            <w:pPr>
              <w:pStyle w:val="TableText"/>
              <w:spacing w:before="40" w:after="40"/>
            </w:pPr>
            <w:r w:rsidRPr="00852539">
              <w:t>Standard deviation (%)</w:t>
            </w:r>
          </w:p>
        </w:tc>
        <w:tc>
          <w:tcPr>
            <w:tcW w:w="1417" w:type="dxa"/>
            <w:shd w:val="clear" w:color="auto" w:fill="D1DDE2"/>
          </w:tcPr>
          <w:p w14:paraId="6C145F1A" w14:textId="77777777" w:rsidR="00D530AB" w:rsidRPr="00852539" w:rsidRDefault="00D530AB" w:rsidP="00FC0454">
            <w:pPr>
              <w:pStyle w:val="TableText"/>
              <w:spacing w:before="40" w:after="40"/>
              <w:jc w:val="center"/>
            </w:pPr>
            <w:r w:rsidRPr="00852539">
              <w:t>6.6</w:t>
            </w:r>
          </w:p>
        </w:tc>
        <w:tc>
          <w:tcPr>
            <w:tcW w:w="1418" w:type="dxa"/>
            <w:shd w:val="clear" w:color="auto" w:fill="D1DDE2"/>
          </w:tcPr>
          <w:p w14:paraId="64915D2D" w14:textId="77777777" w:rsidR="00D530AB" w:rsidRPr="00852539" w:rsidRDefault="00D530AB" w:rsidP="00FC0454">
            <w:pPr>
              <w:pStyle w:val="TableText"/>
              <w:spacing w:before="40" w:after="40"/>
              <w:jc w:val="center"/>
            </w:pPr>
            <w:r w:rsidRPr="00852539">
              <w:t>4.3</w:t>
            </w:r>
          </w:p>
        </w:tc>
        <w:tc>
          <w:tcPr>
            <w:tcW w:w="1332" w:type="dxa"/>
            <w:shd w:val="clear" w:color="auto" w:fill="D1DDE2"/>
          </w:tcPr>
          <w:p w14:paraId="37B0745F" w14:textId="77777777" w:rsidR="00D530AB" w:rsidRPr="00852539" w:rsidRDefault="00D530AB" w:rsidP="00FC0454">
            <w:pPr>
              <w:pStyle w:val="TableText"/>
              <w:spacing w:before="40" w:after="40"/>
              <w:jc w:val="center"/>
            </w:pPr>
            <w:r w:rsidRPr="00852539">
              <w:t>4.9</w:t>
            </w:r>
          </w:p>
        </w:tc>
      </w:tr>
      <w:tr w:rsidR="00132D6D" w:rsidRPr="00852539" w14:paraId="3FDB94CB" w14:textId="77777777" w:rsidTr="005C1A4E">
        <w:trPr>
          <w:cantSplit/>
          <w:trHeight w:hRule="exact" w:val="284"/>
        </w:trPr>
        <w:tc>
          <w:tcPr>
            <w:tcW w:w="4395" w:type="dxa"/>
            <w:shd w:val="clear" w:color="auto" w:fill="D1DDE2"/>
          </w:tcPr>
          <w:p w14:paraId="004B2F93" w14:textId="77777777" w:rsidR="00D530AB" w:rsidRPr="00852539" w:rsidRDefault="00D530AB" w:rsidP="009B58DF">
            <w:pPr>
              <w:pStyle w:val="TableText"/>
              <w:spacing w:before="40" w:after="40"/>
            </w:pPr>
            <w:r w:rsidRPr="00852539">
              <w:t>95% error (%)</w:t>
            </w:r>
            <w:r w:rsidR="005B19DB" w:rsidRPr="00852539">
              <w:rPr>
                <w:vertAlign w:val="superscript"/>
              </w:rPr>
              <w:t>a</w:t>
            </w:r>
          </w:p>
        </w:tc>
        <w:tc>
          <w:tcPr>
            <w:tcW w:w="1417" w:type="dxa"/>
            <w:shd w:val="clear" w:color="auto" w:fill="D1DDE2"/>
          </w:tcPr>
          <w:p w14:paraId="5F6CD572" w14:textId="77777777" w:rsidR="00D530AB" w:rsidRPr="00852539" w:rsidRDefault="00D530AB" w:rsidP="00FC0454">
            <w:pPr>
              <w:pStyle w:val="TableText"/>
              <w:spacing w:before="40" w:after="40"/>
              <w:jc w:val="center"/>
            </w:pPr>
            <w:r w:rsidRPr="00852539">
              <w:t>5.5</w:t>
            </w:r>
          </w:p>
        </w:tc>
        <w:tc>
          <w:tcPr>
            <w:tcW w:w="1418" w:type="dxa"/>
            <w:shd w:val="clear" w:color="auto" w:fill="D1DDE2"/>
          </w:tcPr>
          <w:p w14:paraId="6D455559" w14:textId="77777777" w:rsidR="00D530AB" w:rsidRPr="00852539" w:rsidRDefault="00D530AB" w:rsidP="00FC0454">
            <w:pPr>
              <w:pStyle w:val="TableText"/>
              <w:spacing w:before="40" w:after="40"/>
              <w:jc w:val="center"/>
            </w:pPr>
            <w:r w:rsidRPr="00852539">
              <w:t>3.6</w:t>
            </w:r>
          </w:p>
        </w:tc>
        <w:tc>
          <w:tcPr>
            <w:tcW w:w="1332" w:type="dxa"/>
            <w:shd w:val="clear" w:color="auto" w:fill="D1DDE2"/>
          </w:tcPr>
          <w:p w14:paraId="17E824E1" w14:textId="77777777" w:rsidR="00D530AB" w:rsidRPr="00852539" w:rsidRDefault="00D530AB" w:rsidP="00FC0454">
            <w:pPr>
              <w:pStyle w:val="TableText"/>
              <w:spacing w:before="40" w:after="40"/>
              <w:jc w:val="center"/>
            </w:pPr>
            <w:r w:rsidRPr="00852539">
              <w:t>4.1</w:t>
            </w:r>
          </w:p>
        </w:tc>
      </w:tr>
      <w:tr w:rsidR="00132D6D" w:rsidRPr="00852539" w14:paraId="0E6A63FB" w14:textId="77777777" w:rsidTr="005C1A4E">
        <w:trPr>
          <w:cantSplit/>
          <w:trHeight w:hRule="exact" w:val="284"/>
        </w:trPr>
        <w:tc>
          <w:tcPr>
            <w:tcW w:w="4395" w:type="dxa"/>
          </w:tcPr>
          <w:p w14:paraId="65E80D68" w14:textId="77777777" w:rsidR="00D530AB" w:rsidRPr="00852539" w:rsidRDefault="00D530AB" w:rsidP="00FC0454">
            <w:pPr>
              <w:pStyle w:val="TableText"/>
              <w:spacing w:before="40" w:after="40"/>
            </w:pPr>
            <w:r w:rsidRPr="00852539">
              <w:t>Example guideline value (mg/kg)</w:t>
            </w:r>
          </w:p>
        </w:tc>
        <w:tc>
          <w:tcPr>
            <w:tcW w:w="1417" w:type="dxa"/>
          </w:tcPr>
          <w:p w14:paraId="12572A92" w14:textId="77777777" w:rsidR="00D530AB" w:rsidRPr="00852539" w:rsidRDefault="00D530AB" w:rsidP="00FC0454">
            <w:pPr>
              <w:pStyle w:val="TableText"/>
              <w:spacing w:before="40" w:after="40"/>
              <w:jc w:val="center"/>
            </w:pPr>
            <w:r w:rsidRPr="00852539">
              <w:t>30</w:t>
            </w:r>
          </w:p>
        </w:tc>
        <w:tc>
          <w:tcPr>
            <w:tcW w:w="1418" w:type="dxa"/>
          </w:tcPr>
          <w:p w14:paraId="3508EA12" w14:textId="77777777" w:rsidR="00D530AB" w:rsidRPr="00852539" w:rsidRDefault="00D530AB" w:rsidP="00FC0454">
            <w:pPr>
              <w:pStyle w:val="TableText"/>
              <w:spacing w:before="40" w:after="40"/>
              <w:jc w:val="center"/>
            </w:pPr>
            <w:r w:rsidRPr="00852539">
              <w:t>370</w:t>
            </w:r>
          </w:p>
        </w:tc>
        <w:tc>
          <w:tcPr>
            <w:tcW w:w="1332" w:type="dxa"/>
          </w:tcPr>
          <w:p w14:paraId="320895DF" w14:textId="77777777" w:rsidR="00D530AB" w:rsidRPr="00852539" w:rsidRDefault="00D530AB" w:rsidP="00FC0454">
            <w:pPr>
              <w:pStyle w:val="TableText"/>
              <w:spacing w:before="40" w:after="40"/>
              <w:jc w:val="center"/>
            </w:pPr>
            <w:r w:rsidRPr="00852539">
              <w:t>300</w:t>
            </w:r>
          </w:p>
        </w:tc>
      </w:tr>
      <w:tr w:rsidR="00132D6D" w:rsidRPr="00852539" w14:paraId="5AD7CF2A" w14:textId="77777777" w:rsidTr="005C1A4E">
        <w:trPr>
          <w:cantSplit/>
          <w:trHeight w:hRule="exact" w:val="284"/>
        </w:trPr>
        <w:tc>
          <w:tcPr>
            <w:tcW w:w="4395" w:type="dxa"/>
          </w:tcPr>
          <w:p w14:paraId="228A511A" w14:textId="77777777" w:rsidR="00D530AB" w:rsidRPr="00852539" w:rsidRDefault="00D530AB" w:rsidP="00CB4246">
            <w:pPr>
              <w:pStyle w:val="TableText"/>
              <w:spacing w:before="40" w:after="40"/>
            </w:pPr>
            <w:r w:rsidRPr="00852539">
              <w:t>Lower than guideline va</w:t>
            </w:r>
            <w:r w:rsidR="00132D6D" w:rsidRPr="00852539">
              <w:t>lue: any value below (mg</w:t>
            </w:r>
            <w:r w:rsidR="00EE74A9" w:rsidRPr="00852539">
              <w:t>/</w:t>
            </w:r>
            <w:r w:rsidR="00132D6D" w:rsidRPr="00852539">
              <w:t>kg)</w:t>
            </w:r>
            <w:r w:rsidR="00D25D8A" w:rsidRPr="00852539">
              <w:rPr>
                <w:vertAlign w:val="superscript"/>
              </w:rPr>
              <w:t>b</w:t>
            </w:r>
          </w:p>
        </w:tc>
        <w:tc>
          <w:tcPr>
            <w:tcW w:w="1417" w:type="dxa"/>
          </w:tcPr>
          <w:p w14:paraId="2F561FC6" w14:textId="77777777" w:rsidR="00D530AB" w:rsidRPr="00852539" w:rsidRDefault="00D530AB" w:rsidP="00FC0454">
            <w:pPr>
              <w:pStyle w:val="TableText"/>
              <w:spacing w:before="40" w:after="40"/>
              <w:jc w:val="center"/>
            </w:pPr>
            <w:r w:rsidRPr="00852539">
              <w:t>28.4</w:t>
            </w:r>
          </w:p>
        </w:tc>
        <w:tc>
          <w:tcPr>
            <w:tcW w:w="1418" w:type="dxa"/>
          </w:tcPr>
          <w:p w14:paraId="160DB3CB" w14:textId="77777777" w:rsidR="00D530AB" w:rsidRPr="00852539" w:rsidRDefault="00D530AB" w:rsidP="00FC0454">
            <w:pPr>
              <w:pStyle w:val="TableText"/>
              <w:spacing w:before="40" w:after="40"/>
              <w:jc w:val="center"/>
            </w:pPr>
            <w:r w:rsidRPr="00852539">
              <w:t>356.7</w:t>
            </w:r>
          </w:p>
        </w:tc>
        <w:tc>
          <w:tcPr>
            <w:tcW w:w="1332" w:type="dxa"/>
          </w:tcPr>
          <w:p w14:paraId="26B72374" w14:textId="77777777" w:rsidR="00D530AB" w:rsidRPr="00852539" w:rsidRDefault="00D530AB" w:rsidP="00FC0454">
            <w:pPr>
              <w:pStyle w:val="TableText"/>
              <w:spacing w:before="40" w:after="40"/>
              <w:jc w:val="center"/>
            </w:pPr>
            <w:r w:rsidRPr="00852539">
              <w:t>287.6</w:t>
            </w:r>
          </w:p>
        </w:tc>
      </w:tr>
      <w:tr w:rsidR="00132D6D" w:rsidRPr="00852539" w14:paraId="40614E19" w14:textId="77777777" w:rsidTr="005C1A4E">
        <w:trPr>
          <w:cantSplit/>
          <w:trHeight w:hRule="exact" w:val="284"/>
        </w:trPr>
        <w:tc>
          <w:tcPr>
            <w:tcW w:w="4395" w:type="dxa"/>
          </w:tcPr>
          <w:p w14:paraId="243356AD" w14:textId="77777777" w:rsidR="00D530AB" w:rsidRPr="00852539" w:rsidRDefault="00D530AB" w:rsidP="00CB4246">
            <w:pPr>
              <w:pStyle w:val="TableText"/>
              <w:spacing w:before="40" w:after="40"/>
            </w:pPr>
            <w:r w:rsidRPr="00852539">
              <w:t>Higher than guidel</w:t>
            </w:r>
            <w:r w:rsidR="00132D6D" w:rsidRPr="00852539">
              <w:t>ine: any value above (mg</w:t>
            </w:r>
            <w:r w:rsidR="00EE74A9" w:rsidRPr="00852539">
              <w:t>/</w:t>
            </w:r>
            <w:r w:rsidR="00132D6D" w:rsidRPr="00852539">
              <w:t>kg)</w:t>
            </w:r>
            <w:r w:rsidR="005E6FA0" w:rsidRPr="00852539">
              <w:t xml:space="preserve"> </w:t>
            </w:r>
          </w:p>
        </w:tc>
        <w:tc>
          <w:tcPr>
            <w:tcW w:w="1417" w:type="dxa"/>
          </w:tcPr>
          <w:p w14:paraId="6090EB36" w14:textId="77777777" w:rsidR="00D530AB" w:rsidRPr="00852539" w:rsidRDefault="00D530AB" w:rsidP="00FC0454">
            <w:pPr>
              <w:pStyle w:val="TableText"/>
              <w:spacing w:before="40" w:after="40"/>
              <w:jc w:val="center"/>
            </w:pPr>
            <w:r w:rsidRPr="00852539">
              <w:t>31.6</w:t>
            </w:r>
          </w:p>
        </w:tc>
        <w:tc>
          <w:tcPr>
            <w:tcW w:w="1418" w:type="dxa"/>
          </w:tcPr>
          <w:p w14:paraId="329C5195" w14:textId="77777777" w:rsidR="00D530AB" w:rsidRPr="00852539" w:rsidRDefault="00D530AB" w:rsidP="00FC0454">
            <w:pPr>
              <w:pStyle w:val="TableText"/>
              <w:spacing w:before="40" w:after="40"/>
              <w:jc w:val="center"/>
            </w:pPr>
            <w:r w:rsidRPr="00852539">
              <w:t>383.3</w:t>
            </w:r>
          </w:p>
        </w:tc>
        <w:tc>
          <w:tcPr>
            <w:tcW w:w="1332" w:type="dxa"/>
          </w:tcPr>
          <w:p w14:paraId="31F2883D" w14:textId="77777777" w:rsidR="00D530AB" w:rsidRPr="00852539" w:rsidRDefault="00D530AB" w:rsidP="00FC0454">
            <w:pPr>
              <w:pStyle w:val="TableText"/>
              <w:spacing w:before="40" w:after="40"/>
              <w:jc w:val="center"/>
            </w:pPr>
            <w:r w:rsidRPr="00852539">
              <w:t>312.4</w:t>
            </w:r>
          </w:p>
        </w:tc>
      </w:tr>
      <w:tr w:rsidR="00132D6D" w:rsidRPr="00852539" w14:paraId="7791B780" w14:textId="77777777" w:rsidTr="005C1A4E">
        <w:trPr>
          <w:cantSplit/>
          <w:trHeight w:hRule="exact" w:val="284"/>
        </w:trPr>
        <w:tc>
          <w:tcPr>
            <w:tcW w:w="4395" w:type="dxa"/>
          </w:tcPr>
          <w:p w14:paraId="6FFDE8ED" w14:textId="77777777" w:rsidR="00D530AB" w:rsidRPr="00852539" w:rsidRDefault="00D530AB" w:rsidP="00CB4246">
            <w:pPr>
              <w:pStyle w:val="TableText"/>
              <w:spacing w:before="40" w:after="40"/>
            </w:pPr>
            <w:r w:rsidRPr="00852539">
              <w:t>Indistinguishable from guideline (mg</w:t>
            </w:r>
            <w:r w:rsidR="00EE74A9" w:rsidRPr="00852539">
              <w:t>/</w:t>
            </w:r>
            <w:r w:rsidRPr="00852539">
              <w:t>kg)</w:t>
            </w:r>
          </w:p>
        </w:tc>
        <w:tc>
          <w:tcPr>
            <w:tcW w:w="1417" w:type="dxa"/>
          </w:tcPr>
          <w:p w14:paraId="7ADDAFC0" w14:textId="77777777" w:rsidR="00D530AB" w:rsidRPr="00852539" w:rsidRDefault="00D530AB" w:rsidP="00FC0454">
            <w:pPr>
              <w:pStyle w:val="TableText"/>
              <w:spacing w:before="40" w:after="40"/>
              <w:jc w:val="center"/>
            </w:pPr>
            <w:r w:rsidRPr="00852539">
              <w:t>28.4 to 31.6</w:t>
            </w:r>
          </w:p>
        </w:tc>
        <w:tc>
          <w:tcPr>
            <w:tcW w:w="1418" w:type="dxa"/>
          </w:tcPr>
          <w:p w14:paraId="25AC4912" w14:textId="77777777" w:rsidR="00D530AB" w:rsidRPr="00852539" w:rsidRDefault="00D530AB" w:rsidP="00FC0454">
            <w:pPr>
              <w:pStyle w:val="TableText"/>
              <w:spacing w:before="40" w:after="40"/>
              <w:jc w:val="center"/>
            </w:pPr>
            <w:r w:rsidRPr="00852539">
              <w:t>357 to 383</w:t>
            </w:r>
          </w:p>
        </w:tc>
        <w:tc>
          <w:tcPr>
            <w:tcW w:w="1332" w:type="dxa"/>
          </w:tcPr>
          <w:p w14:paraId="5D7BF5CE" w14:textId="77777777" w:rsidR="00D530AB" w:rsidRPr="00852539" w:rsidRDefault="00D530AB" w:rsidP="00FC0454">
            <w:pPr>
              <w:pStyle w:val="TableText"/>
              <w:spacing w:before="40" w:after="40"/>
              <w:jc w:val="center"/>
            </w:pPr>
            <w:r w:rsidRPr="00852539">
              <w:t>287 to 312</w:t>
            </w:r>
          </w:p>
        </w:tc>
      </w:tr>
    </w:tbl>
    <w:p w14:paraId="2C399746" w14:textId="77777777" w:rsidR="00CF6FE1" w:rsidRPr="00852539" w:rsidRDefault="00CF6FE1" w:rsidP="009B58DF">
      <w:pPr>
        <w:pStyle w:val="Note"/>
        <w:spacing w:after="0" w:line="240" w:lineRule="auto"/>
        <w:ind w:left="284" w:hanging="284"/>
      </w:pPr>
      <w:r w:rsidRPr="00853B41">
        <w:t>a</w:t>
      </w:r>
      <w:r w:rsidR="005E6FA0" w:rsidRPr="00852539">
        <w:tab/>
      </w:r>
      <w:r w:rsidRPr="00852539">
        <w:t>The samples taken are not the site, but they do represent it. Student’s t-test 95</w:t>
      </w:r>
      <w:r w:rsidR="00C6472F">
        <w:t xml:space="preserve"> per cent</w:t>
      </w:r>
      <w:r w:rsidR="00C6472F" w:rsidRPr="00852539">
        <w:t xml:space="preserve"> </w:t>
      </w:r>
      <w:r w:rsidRPr="00852539">
        <w:t>error is the best method to establish whether or not we can say the underlying population mean for the site (that a given sample was collected from) is distinguishable from the guideline</w:t>
      </w:r>
      <w:r w:rsidR="00204D96" w:rsidRPr="00852539">
        <w:t>.</w:t>
      </w:r>
    </w:p>
    <w:p w14:paraId="386D0FF4" w14:textId="77777777" w:rsidR="00D530AB" w:rsidRPr="00852539" w:rsidRDefault="005B19DB" w:rsidP="005E6FA0">
      <w:pPr>
        <w:pStyle w:val="Note"/>
        <w:spacing w:after="0" w:line="240" w:lineRule="auto"/>
        <w:ind w:left="284" w:hanging="284"/>
      </w:pPr>
      <w:r w:rsidRPr="00853B41">
        <w:t>b</w:t>
      </w:r>
      <w:r w:rsidR="005E6FA0" w:rsidRPr="00852539">
        <w:tab/>
      </w:r>
      <w:r w:rsidR="00CF6FE1" w:rsidRPr="00852539">
        <w:t>Example for contaminant X: calculated as 30 mg</w:t>
      </w:r>
      <w:r w:rsidR="00EE74A9" w:rsidRPr="00852539">
        <w:t>/</w:t>
      </w:r>
      <w:r w:rsidR="00CF6FE1" w:rsidRPr="00852539">
        <w:t>kg minus 5.5</w:t>
      </w:r>
      <w:r w:rsidR="00C6472F">
        <w:t xml:space="preserve"> per cent</w:t>
      </w:r>
      <w:r w:rsidR="00C6472F" w:rsidRPr="00852539">
        <w:t xml:space="preserve"> </w:t>
      </w:r>
      <w:r w:rsidR="00CF6FE1" w:rsidRPr="00852539">
        <w:t>of 30 mg</w:t>
      </w:r>
      <w:r w:rsidR="00EE74A9" w:rsidRPr="00852539">
        <w:t>/</w:t>
      </w:r>
      <w:r w:rsidR="00CF6FE1" w:rsidRPr="00852539">
        <w:t>kg.</w:t>
      </w:r>
    </w:p>
    <w:p w14:paraId="4B09CDF8" w14:textId="77777777" w:rsidR="00AB5BA3" w:rsidRPr="00852539" w:rsidRDefault="00AB5BA3">
      <w:pPr>
        <w:spacing w:before="0" w:after="200" w:line="276" w:lineRule="auto"/>
        <w:jc w:val="left"/>
      </w:pPr>
    </w:p>
    <w:p w14:paraId="03ECA216" w14:textId="77777777" w:rsidR="00AB5BA3" w:rsidRPr="00852539" w:rsidRDefault="00AB5BA3" w:rsidP="00AB5BA3">
      <w:pPr>
        <w:pStyle w:val="Heading1"/>
      </w:pPr>
      <w:bookmarkStart w:id="299" w:name="_Toc71279710"/>
      <w:r w:rsidRPr="00852539">
        <w:lastRenderedPageBreak/>
        <w:t xml:space="preserve">Appendix E: </w:t>
      </w:r>
      <w:r w:rsidR="005F470D" w:rsidRPr="00852539">
        <w:t>Role of</w:t>
      </w:r>
      <w:r w:rsidRPr="00852539">
        <w:t xml:space="preserve"> </w:t>
      </w:r>
      <w:r w:rsidR="00270957">
        <w:t>suitably qualified and experienced practitioners</w:t>
      </w:r>
      <w:bookmarkEnd w:id="299"/>
    </w:p>
    <w:p w14:paraId="2812CD08" w14:textId="77777777" w:rsidR="00AB5BA3" w:rsidRPr="00852539" w:rsidRDefault="00AB5BA3" w:rsidP="00F5644F">
      <w:pPr>
        <w:pStyle w:val="BodyText"/>
      </w:pPr>
      <w:r w:rsidRPr="00852539">
        <w:t xml:space="preserve">Not all environmental </w:t>
      </w:r>
      <w:r w:rsidR="0024097C">
        <w:t>practitioners</w:t>
      </w:r>
      <w:r w:rsidR="0024097C" w:rsidRPr="00852539">
        <w:t xml:space="preserve"> </w:t>
      </w:r>
      <w:r w:rsidRPr="00852539">
        <w:t xml:space="preserve">are suitably qualified to </w:t>
      </w:r>
      <w:r w:rsidR="00CD5D9A" w:rsidRPr="00852539">
        <w:t xml:space="preserve">do </w:t>
      </w:r>
      <w:r w:rsidRPr="00852539">
        <w:t xml:space="preserve">all types of contaminated land assessment and investigation work. This work requires </w:t>
      </w:r>
      <w:r w:rsidR="0024097C">
        <w:t>practitioners</w:t>
      </w:r>
      <w:r w:rsidR="0024097C" w:rsidRPr="00852539">
        <w:t xml:space="preserve"> </w:t>
      </w:r>
      <w:r w:rsidRPr="00852539">
        <w:t xml:space="preserve">with specific skills, experience and technical expertise. </w:t>
      </w:r>
      <w:r w:rsidR="00502248" w:rsidRPr="00852539">
        <w:t xml:space="preserve">The </w:t>
      </w:r>
      <w:r w:rsidR="002B193A">
        <w:t>NESCS</w:t>
      </w:r>
      <w:r w:rsidR="00502248" w:rsidRPr="00852539">
        <w:t xml:space="preserve"> does not specify any requirements for being a </w:t>
      </w:r>
      <w:r w:rsidR="00270957">
        <w:t>s</w:t>
      </w:r>
      <w:r w:rsidR="00CD5D9A" w:rsidRPr="00852539">
        <w:t xml:space="preserve">uitably </w:t>
      </w:r>
      <w:r w:rsidR="00270957">
        <w:t>q</w:t>
      </w:r>
      <w:r w:rsidR="00CD5D9A" w:rsidRPr="00852539">
        <w:t xml:space="preserve">ualified and </w:t>
      </w:r>
      <w:r w:rsidR="00270957">
        <w:t>e</w:t>
      </w:r>
      <w:r w:rsidR="00CD5D9A" w:rsidRPr="00852539">
        <w:t xml:space="preserve">xperienced </w:t>
      </w:r>
      <w:r w:rsidR="00270957">
        <w:t>p</w:t>
      </w:r>
      <w:r w:rsidR="00CD5D9A" w:rsidRPr="00852539">
        <w:t>ractitioner (SQEP)</w:t>
      </w:r>
      <w:r w:rsidR="00502248" w:rsidRPr="00852539">
        <w:t>, however t</w:t>
      </w:r>
      <w:r w:rsidRPr="00852539">
        <w:t xml:space="preserve">he following describes three main ways to check if </w:t>
      </w:r>
      <w:r w:rsidR="00853B41">
        <w:t xml:space="preserve">a practitioner </w:t>
      </w:r>
      <w:r w:rsidR="00270957">
        <w:t>is</w:t>
      </w:r>
      <w:r w:rsidRPr="00852539">
        <w:t xml:space="preserve"> a </w:t>
      </w:r>
      <w:r w:rsidR="00CD5D9A" w:rsidRPr="00852539">
        <w:t>SQEP</w:t>
      </w:r>
      <w:r w:rsidRPr="00852539">
        <w:t>:</w:t>
      </w:r>
    </w:p>
    <w:p w14:paraId="745077BB" w14:textId="77777777" w:rsidR="00AB5BA3" w:rsidRPr="00852539" w:rsidRDefault="00AB5BA3" w:rsidP="002C2FA1">
      <w:pPr>
        <w:pStyle w:val="Bullets"/>
        <w:numPr>
          <w:ilvl w:val="0"/>
          <w:numId w:val="20"/>
        </w:numPr>
        <w:ind w:left="360"/>
      </w:pPr>
      <w:r w:rsidRPr="00852539">
        <w:rPr>
          <w:b/>
        </w:rPr>
        <w:t xml:space="preserve">Do </w:t>
      </w:r>
      <w:r w:rsidR="0024097C">
        <w:rPr>
          <w:b/>
        </w:rPr>
        <w:t>they</w:t>
      </w:r>
      <w:r w:rsidR="0024097C" w:rsidRPr="00852539">
        <w:rPr>
          <w:b/>
        </w:rPr>
        <w:t xml:space="preserve"> </w:t>
      </w:r>
      <w:r w:rsidRPr="00852539">
        <w:rPr>
          <w:b/>
        </w:rPr>
        <w:t xml:space="preserve">hold a </w:t>
      </w:r>
      <w:r w:rsidR="0024097C" w:rsidRPr="00852539">
        <w:rPr>
          <w:b/>
        </w:rPr>
        <w:t>current</w:t>
      </w:r>
      <w:r w:rsidR="0024097C" w:rsidRPr="002B193A">
        <w:rPr>
          <w:b/>
        </w:rPr>
        <w:t xml:space="preserve"> </w:t>
      </w:r>
      <w:hyperlink r:id="rId99" w:history="1">
        <w:r w:rsidRPr="00852539">
          <w:rPr>
            <w:rStyle w:val="HyperlinksChar"/>
          </w:rPr>
          <w:t>Certified Environmental Practitioner (Site Contamination Specialist)</w:t>
        </w:r>
      </w:hyperlink>
      <w:r w:rsidR="001B3F65">
        <w:rPr>
          <w:rStyle w:val="HyperlinksChar"/>
        </w:rPr>
        <w:t xml:space="preserve"> </w:t>
      </w:r>
      <w:r w:rsidR="001B3F65" w:rsidRPr="00560EEB">
        <w:rPr>
          <w:rStyle w:val="HyperlinksChar"/>
          <w:color w:val="auto"/>
        </w:rPr>
        <w:t>(CEnvP(SC))</w:t>
      </w:r>
      <w:r w:rsidRPr="00560EEB">
        <w:rPr>
          <w:b/>
          <w:bCs/>
        </w:rPr>
        <w:t xml:space="preserve"> </w:t>
      </w:r>
      <w:r w:rsidRPr="00852539">
        <w:rPr>
          <w:b/>
          <w:bCs/>
        </w:rPr>
        <w:t xml:space="preserve">accreditation? </w:t>
      </w:r>
      <w:r w:rsidRPr="00852539">
        <w:t xml:space="preserve">Following the publication of the </w:t>
      </w:r>
      <w:r w:rsidR="002B193A">
        <w:t>NESCS</w:t>
      </w:r>
      <w:r w:rsidR="00CD5D9A" w:rsidRPr="00852539">
        <w:t xml:space="preserve"> Users’ Guide,</w:t>
      </w:r>
      <w:r w:rsidRPr="00852539">
        <w:t xml:space="preserve"> a </w:t>
      </w:r>
      <w:hyperlink r:id="rId100" w:history="1">
        <w:r w:rsidRPr="00201DA9">
          <w:rPr>
            <w:rStyle w:val="Hyperlink"/>
          </w:rPr>
          <w:t>contaminated land industry accreditation scheme</w:t>
        </w:r>
      </w:hyperlink>
      <w:r w:rsidRPr="00852539">
        <w:t xml:space="preserve"> has been established (similar to a ‘certified engineer’ or a ‘master builder’) and is available to New Zealand (and Australian) environmental </w:t>
      </w:r>
      <w:r w:rsidR="0024097C">
        <w:t>practitioners</w:t>
      </w:r>
      <w:r w:rsidRPr="00852539">
        <w:t xml:space="preserve">. </w:t>
      </w:r>
      <w:r w:rsidR="0024097C">
        <w:t>Practitioners</w:t>
      </w:r>
      <w:r w:rsidR="0024097C" w:rsidRPr="00852539">
        <w:t xml:space="preserve"> </w:t>
      </w:r>
      <w:r w:rsidRPr="00852539">
        <w:t>who hold this accreditation should be considered to be “suitably qualified and experienced”</w:t>
      </w:r>
      <w:r w:rsidRPr="00852539">
        <w:rPr>
          <w:i/>
        </w:rPr>
        <w:t xml:space="preserve"> </w:t>
      </w:r>
      <w:r w:rsidRPr="00852539">
        <w:t xml:space="preserve">under the </w:t>
      </w:r>
      <w:r w:rsidR="002B193A">
        <w:t>NESCS</w:t>
      </w:r>
      <w:r w:rsidRPr="00852539">
        <w:t xml:space="preserve">, as the scheme’s requirements are generally consistent with the criteria outlined in the </w:t>
      </w:r>
      <w:r w:rsidR="002B193A">
        <w:t>NESCS</w:t>
      </w:r>
      <w:r w:rsidRPr="00852539">
        <w:t xml:space="preserve"> Users’ Guide. </w:t>
      </w:r>
    </w:p>
    <w:p w14:paraId="12DD395D" w14:textId="3D6802C5" w:rsidR="00AB5BA3" w:rsidRPr="00852539" w:rsidRDefault="00AB5BA3" w:rsidP="002C2FA1">
      <w:pPr>
        <w:pStyle w:val="Bullets"/>
        <w:numPr>
          <w:ilvl w:val="0"/>
          <w:numId w:val="20"/>
        </w:numPr>
        <w:ind w:left="360"/>
      </w:pPr>
      <w:r w:rsidRPr="00852539">
        <w:rPr>
          <w:b/>
        </w:rPr>
        <w:t xml:space="preserve">Check </w:t>
      </w:r>
      <w:r w:rsidR="0024097C">
        <w:rPr>
          <w:b/>
        </w:rPr>
        <w:t>their</w:t>
      </w:r>
      <w:r w:rsidRPr="00852539">
        <w:rPr>
          <w:b/>
        </w:rPr>
        <w:t xml:space="preserve"> experience and qualifications are aligned with the guidance in the</w:t>
      </w:r>
      <w:r w:rsidRPr="002B193A">
        <w:rPr>
          <w:b/>
        </w:rPr>
        <w:t xml:space="preserve"> </w:t>
      </w:r>
      <w:hyperlink r:id="rId101" w:history="1">
        <w:r w:rsidR="002B193A" w:rsidRPr="002B193A">
          <w:rPr>
            <w:rStyle w:val="HyperlinksChar"/>
          </w:rPr>
          <w:t>NESCS</w:t>
        </w:r>
        <w:r w:rsidRPr="00852539">
          <w:rPr>
            <w:rStyle w:val="HyperlinksChar"/>
          </w:rPr>
          <w:t xml:space="preserve"> </w:t>
        </w:r>
        <w:r w:rsidRPr="002B193A">
          <w:rPr>
            <w:rStyle w:val="HyperlinksChar"/>
          </w:rPr>
          <w:t>Users’ Guide</w:t>
        </w:r>
      </w:hyperlink>
      <w:r w:rsidRPr="00852539">
        <w:rPr>
          <w:b/>
        </w:rPr>
        <w:t>.</w:t>
      </w:r>
      <w:r w:rsidR="003D0BA8" w:rsidRPr="00852539">
        <w:t xml:space="preserve"> </w:t>
      </w:r>
      <w:r w:rsidRPr="00852539">
        <w:t xml:space="preserve">Not all contaminated land </w:t>
      </w:r>
      <w:r w:rsidR="0024097C">
        <w:t>practitioners</w:t>
      </w:r>
      <w:r w:rsidR="0024097C" w:rsidRPr="00852539">
        <w:t xml:space="preserve"> </w:t>
      </w:r>
      <w:r w:rsidRPr="00852539">
        <w:t xml:space="preserve">hold the </w:t>
      </w:r>
      <w:r w:rsidR="001B3F65">
        <w:t>CEnvP(SC)</w:t>
      </w:r>
      <w:r w:rsidRPr="00852539">
        <w:t xml:space="preserve"> accreditation</w:t>
      </w:r>
      <w:r w:rsidR="0024097C">
        <w:t>,</w:t>
      </w:r>
      <w:r w:rsidRPr="00852539">
        <w:t xml:space="preserve"> yet </w:t>
      </w:r>
      <w:r w:rsidR="00CD5D9A" w:rsidRPr="00852539">
        <w:t xml:space="preserve">councils may consider </w:t>
      </w:r>
      <w:r w:rsidR="0024097C">
        <w:t>some</w:t>
      </w:r>
      <w:r w:rsidR="0024097C" w:rsidRPr="00852539">
        <w:t xml:space="preserve"> </w:t>
      </w:r>
      <w:r w:rsidR="0024097C">
        <w:t>non-certified</w:t>
      </w:r>
      <w:r w:rsidRPr="00852539">
        <w:t xml:space="preserve"> </w:t>
      </w:r>
      <w:r w:rsidR="0024097C">
        <w:t>practitioner</w:t>
      </w:r>
      <w:r w:rsidR="00C757CD">
        <w:t>s</w:t>
      </w:r>
      <w:r w:rsidR="0024097C" w:rsidRPr="00852539">
        <w:t xml:space="preserve"> </w:t>
      </w:r>
      <w:r w:rsidR="0024097C">
        <w:t xml:space="preserve">to be </w:t>
      </w:r>
      <w:r w:rsidRPr="00852539">
        <w:t>suitably qualified and experienced.</w:t>
      </w:r>
      <w:r w:rsidR="003D0BA8" w:rsidRPr="00852539">
        <w:t xml:space="preserve"> </w:t>
      </w:r>
      <w:r w:rsidRPr="00852539">
        <w:t xml:space="preserve">To check whether they are suitable, </w:t>
      </w:r>
      <w:r w:rsidRPr="005C1A4E">
        <w:rPr>
          <w:b/>
        </w:rPr>
        <w:t>use the guidance</w:t>
      </w:r>
      <w:r w:rsidRPr="00852539">
        <w:t xml:space="preserve"> provided in the </w:t>
      </w:r>
      <w:hyperlink r:id="rId102" w:history="1">
        <w:r w:rsidR="002B193A" w:rsidRPr="005C1A4E">
          <w:rPr>
            <w:rStyle w:val="HyperlinksChar"/>
          </w:rPr>
          <w:t>NESCS</w:t>
        </w:r>
        <w:r w:rsidRPr="005C1A4E">
          <w:rPr>
            <w:rStyle w:val="HyperlinksChar"/>
          </w:rPr>
          <w:t xml:space="preserve"> Users’ Guide</w:t>
        </w:r>
      </w:hyperlink>
      <w:r w:rsidRPr="00852539">
        <w:t xml:space="preserve"> “</w:t>
      </w:r>
      <w:r w:rsidRPr="00852539">
        <w:rPr>
          <w:i/>
        </w:rPr>
        <w:t>who is a suitably qualified and experienced practitioner?</w:t>
      </w:r>
      <w:r w:rsidRPr="00852539">
        <w:t xml:space="preserve">” and </w:t>
      </w:r>
      <w:r w:rsidR="0024097C">
        <w:t>check with</w:t>
      </w:r>
      <w:r w:rsidRPr="00852539">
        <w:t xml:space="preserve"> the council </w:t>
      </w:r>
      <w:r w:rsidR="0024097C">
        <w:t xml:space="preserve">to which the </w:t>
      </w:r>
      <w:r w:rsidRPr="00852539">
        <w:t>reports</w:t>
      </w:r>
      <w:r w:rsidR="0024097C">
        <w:t xml:space="preserve"> will be submitted</w:t>
      </w:r>
      <w:r w:rsidR="007F0E0C" w:rsidRPr="00852539">
        <w:t>.</w:t>
      </w:r>
    </w:p>
    <w:p w14:paraId="120A7086" w14:textId="77777777" w:rsidR="00AB5BA3" w:rsidRPr="00B06B92" w:rsidRDefault="00AB5BA3" w:rsidP="002C2FA1">
      <w:pPr>
        <w:pStyle w:val="Bullets"/>
        <w:numPr>
          <w:ilvl w:val="0"/>
          <w:numId w:val="20"/>
        </w:numPr>
        <w:ind w:left="360"/>
      </w:pPr>
      <w:r w:rsidRPr="001B3F65">
        <w:rPr>
          <w:b/>
        </w:rPr>
        <w:t>Ask your local council for advice.</w:t>
      </w:r>
      <w:r w:rsidRPr="001B3F65">
        <w:t xml:space="preserve"> If solely relying on</w:t>
      </w:r>
      <w:r w:rsidR="001B3F65" w:rsidRPr="001B3F65">
        <w:rPr>
          <w:b/>
        </w:rPr>
        <w:t xml:space="preserve"> </w:t>
      </w:r>
      <w:r w:rsidR="001B3F65" w:rsidRPr="00B06B92">
        <w:t xml:space="preserve">verification that experience and qualifications are aligned with the guidance in the </w:t>
      </w:r>
      <w:r w:rsidR="002B193A">
        <w:t>NESCS</w:t>
      </w:r>
      <w:r w:rsidR="001B3F65" w:rsidRPr="00B06B92">
        <w:t xml:space="preserve"> Users’ Guide,</w:t>
      </w:r>
      <w:r w:rsidR="001B3F65">
        <w:rPr>
          <w:rStyle w:val="HyperlinksChar"/>
        </w:rPr>
        <w:t xml:space="preserve"> </w:t>
      </w:r>
      <w:r w:rsidRPr="001B3F65">
        <w:t xml:space="preserve">it may also be worthwhile confirming with the </w:t>
      </w:r>
      <w:r w:rsidR="007F0E0C" w:rsidRPr="0024097C">
        <w:t>c</w:t>
      </w:r>
      <w:r w:rsidRPr="0024097C">
        <w:t xml:space="preserve">ouncil </w:t>
      </w:r>
      <w:r w:rsidR="00035F78" w:rsidRPr="0024097C">
        <w:t xml:space="preserve">that </w:t>
      </w:r>
      <w:r w:rsidR="007F0E0C" w:rsidRPr="0024097C">
        <w:t xml:space="preserve">it agrees </w:t>
      </w:r>
      <w:r w:rsidR="0024097C">
        <w:t>the non-certified practitioner is</w:t>
      </w:r>
      <w:r w:rsidRPr="0024097C">
        <w:t xml:space="preserve"> a SQEP.</w:t>
      </w:r>
      <w:r w:rsidR="003D0BA8" w:rsidRPr="0024097C">
        <w:t xml:space="preserve"> </w:t>
      </w:r>
      <w:r w:rsidRPr="00B06B92">
        <w:t xml:space="preserve">Councils may use their discretion to consider </w:t>
      </w:r>
      <w:r w:rsidR="0024097C">
        <w:t>practitioners</w:t>
      </w:r>
      <w:r w:rsidR="0024097C" w:rsidRPr="00B06B92">
        <w:t xml:space="preserve"> </w:t>
      </w:r>
      <w:r w:rsidRPr="00B06B92">
        <w:t xml:space="preserve">without a </w:t>
      </w:r>
      <w:r w:rsidR="007F0E0C" w:rsidRPr="00B06B92">
        <w:t>s</w:t>
      </w:r>
      <w:r w:rsidRPr="00B06B92">
        <w:t xml:space="preserve">ite </w:t>
      </w:r>
      <w:r w:rsidR="007F0E0C" w:rsidRPr="00B06B92">
        <w:t>c</w:t>
      </w:r>
      <w:r w:rsidRPr="00B06B92">
        <w:t xml:space="preserve">ontamination </w:t>
      </w:r>
      <w:r w:rsidR="007F0E0C" w:rsidRPr="00B06B92">
        <w:t>s</w:t>
      </w:r>
      <w:r w:rsidRPr="00B06B92">
        <w:t xml:space="preserve">pecialist accreditation as “suitably qualified and experienced”, but it is worth checking with them before you </w:t>
      </w:r>
      <w:r w:rsidR="00035F78" w:rsidRPr="00B06B92">
        <w:t>commit to work that may not be accepted by the council</w:t>
      </w:r>
      <w:r w:rsidRPr="00B06B92">
        <w:t>.</w:t>
      </w:r>
      <w:r w:rsidRPr="00B06B92">
        <w:rPr>
          <w:b/>
        </w:rPr>
        <w:t xml:space="preserve"> </w:t>
      </w:r>
    </w:p>
    <w:p w14:paraId="358B7B87" w14:textId="77777777" w:rsidR="00AB5BA3" w:rsidRPr="00852539" w:rsidRDefault="00AB5BA3" w:rsidP="00C56CCE">
      <w:pPr>
        <w:pStyle w:val="Heading4"/>
      </w:pPr>
      <w:r w:rsidRPr="00852539">
        <w:t xml:space="preserve">Why do I need a </w:t>
      </w:r>
      <w:r w:rsidR="007F0E0C" w:rsidRPr="00852539">
        <w:t>SQEP</w:t>
      </w:r>
      <w:r w:rsidRPr="00852539">
        <w:t>?</w:t>
      </w:r>
    </w:p>
    <w:p w14:paraId="430EC262" w14:textId="77777777" w:rsidR="00AB5BA3" w:rsidRPr="00852539" w:rsidRDefault="00AB5BA3" w:rsidP="00F5644F">
      <w:pPr>
        <w:pStyle w:val="BodyText"/>
      </w:pPr>
      <w:r w:rsidRPr="00852539">
        <w:t xml:space="preserve">There are many good reasons to use a </w:t>
      </w:r>
      <w:r w:rsidR="007F0E0C" w:rsidRPr="00852539">
        <w:t>SQEP</w:t>
      </w:r>
      <w:r w:rsidRPr="00852539" w:rsidDel="005B1A01">
        <w:t xml:space="preserve"> </w:t>
      </w:r>
      <w:r w:rsidRPr="00852539">
        <w:t>when investigating potentially contaminated and contaminated land.</w:t>
      </w:r>
      <w:r w:rsidR="003D0BA8" w:rsidRPr="00852539">
        <w:t xml:space="preserve"> </w:t>
      </w:r>
      <w:r w:rsidR="007F0E0C" w:rsidRPr="00852539">
        <w:t>Three of</w:t>
      </w:r>
      <w:r w:rsidRPr="00852539">
        <w:t xml:space="preserve"> the </w:t>
      </w:r>
      <w:r w:rsidR="007F0E0C" w:rsidRPr="00852539">
        <w:t xml:space="preserve">main </w:t>
      </w:r>
      <w:r w:rsidRPr="00852539">
        <w:t>reasons are:</w:t>
      </w:r>
    </w:p>
    <w:p w14:paraId="2844095D" w14:textId="77777777" w:rsidR="00AB5BA3" w:rsidRPr="00852539" w:rsidRDefault="00AB5BA3" w:rsidP="005C1A4E">
      <w:pPr>
        <w:pStyle w:val="Bullets"/>
        <w:numPr>
          <w:ilvl w:val="0"/>
          <w:numId w:val="109"/>
        </w:numPr>
      </w:pPr>
      <w:r w:rsidRPr="00852539">
        <w:rPr>
          <w:b/>
        </w:rPr>
        <w:t>Contaminated land can pose significant risks to people and the environment, as well as commercial risks.</w:t>
      </w:r>
      <w:r w:rsidR="003D0BA8" w:rsidRPr="00852539">
        <w:t xml:space="preserve"> </w:t>
      </w:r>
      <w:r w:rsidRPr="00852539">
        <w:t xml:space="preserve">It is therefore important this land is adequately and methodically investigated by suitably qualified and experienced </w:t>
      </w:r>
      <w:r w:rsidR="0024097C">
        <w:t>practitioners,</w:t>
      </w:r>
      <w:r w:rsidR="0024097C" w:rsidRPr="00852539">
        <w:t xml:space="preserve"> </w:t>
      </w:r>
      <w:r w:rsidRPr="00852539">
        <w:t>so any risks can be identified, assessed and managed if necessary.</w:t>
      </w:r>
      <w:r w:rsidR="003D0BA8" w:rsidRPr="00852539">
        <w:t xml:space="preserve"> </w:t>
      </w:r>
      <w:r w:rsidRPr="00852539">
        <w:t>Inadequate investigations and assessments can overlook or miss risks that may result in ongoing or even increased exposure to people and the environment, as well as possible commercial or financial risks.</w:t>
      </w:r>
    </w:p>
    <w:p w14:paraId="5527ED81" w14:textId="77777777" w:rsidR="00AB5BA3" w:rsidRPr="00852539" w:rsidRDefault="00AB5BA3" w:rsidP="005C1A4E">
      <w:pPr>
        <w:pStyle w:val="Bullets"/>
        <w:numPr>
          <w:ilvl w:val="0"/>
          <w:numId w:val="109"/>
        </w:numPr>
      </w:pPr>
      <w:r w:rsidRPr="00852539">
        <w:rPr>
          <w:b/>
        </w:rPr>
        <w:t xml:space="preserve">A report certified by a </w:t>
      </w:r>
      <w:r w:rsidR="00B720F2">
        <w:rPr>
          <w:b/>
        </w:rPr>
        <w:t>SQEP</w:t>
      </w:r>
      <w:r w:rsidRPr="00852539">
        <w:rPr>
          <w:b/>
        </w:rPr>
        <w:t xml:space="preserve"> </w:t>
      </w:r>
      <w:r w:rsidR="00A572EF">
        <w:rPr>
          <w:b/>
        </w:rPr>
        <w:t xml:space="preserve">may </w:t>
      </w:r>
      <w:r w:rsidR="00B720F2">
        <w:rPr>
          <w:b/>
        </w:rPr>
        <w:t xml:space="preserve">be </w:t>
      </w:r>
      <w:r w:rsidR="00B720F2" w:rsidRPr="00852539">
        <w:rPr>
          <w:b/>
        </w:rPr>
        <w:t>required</w:t>
      </w:r>
      <w:r w:rsidRPr="00852539">
        <w:rPr>
          <w:b/>
        </w:rPr>
        <w:t xml:space="preserve"> under the </w:t>
      </w:r>
      <w:r w:rsidR="002B193A">
        <w:rPr>
          <w:b/>
        </w:rPr>
        <w:t>NESCS</w:t>
      </w:r>
      <w:r w:rsidRPr="00B720F2">
        <w:rPr>
          <w:b/>
        </w:rPr>
        <w:t>.</w:t>
      </w:r>
      <w:r w:rsidR="003D0BA8" w:rsidRPr="00852539">
        <w:t xml:space="preserve"> </w:t>
      </w:r>
      <w:r w:rsidRPr="00852539">
        <w:t xml:space="preserve">If the investigation is required to support a resource consent application under the </w:t>
      </w:r>
      <w:r w:rsidR="002B193A">
        <w:t>NESCS</w:t>
      </w:r>
      <w:r w:rsidRPr="00852539">
        <w:t xml:space="preserve">, this regulation requires a “suitably qualified and experienced practitioner” certifies the preliminary and detailed site investigation </w:t>
      </w:r>
      <w:r w:rsidR="00B720F2" w:rsidRPr="00852539">
        <w:t>reports. Regardless</w:t>
      </w:r>
      <w:r w:rsidRPr="00852539">
        <w:t xml:space="preserve"> of whether the investigation of your land is required by the </w:t>
      </w:r>
      <w:r w:rsidR="002B193A">
        <w:t>NESCS</w:t>
      </w:r>
      <w:r w:rsidR="00B720F2">
        <w:t xml:space="preserve"> or for another purpose</w:t>
      </w:r>
      <w:r w:rsidRPr="00852539">
        <w:t xml:space="preserve">, selecting a </w:t>
      </w:r>
      <w:r w:rsidR="00B06B92">
        <w:t>practitioner</w:t>
      </w:r>
      <w:r w:rsidR="00B06B92" w:rsidRPr="00852539">
        <w:t xml:space="preserve"> </w:t>
      </w:r>
      <w:r w:rsidRPr="00852539">
        <w:t xml:space="preserve">that is suitably qualified and experienced </w:t>
      </w:r>
      <w:r w:rsidR="00B06B92">
        <w:t>is</w:t>
      </w:r>
      <w:r w:rsidR="00B06B92" w:rsidRPr="00852539">
        <w:t xml:space="preserve"> </w:t>
      </w:r>
      <w:r w:rsidRPr="00852539">
        <w:t xml:space="preserve">more likely </w:t>
      </w:r>
      <w:r w:rsidR="00B06B92">
        <w:t xml:space="preserve">to </w:t>
      </w:r>
      <w:r w:rsidRPr="00852539">
        <w:t>ensure the best outcome is achieved.</w:t>
      </w:r>
    </w:p>
    <w:p w14:paraId="62A832B5" w14:textId="77777777" w:rsidR="00317659" w:rsidRDefault="00317659">
      <w:pPr>
        <w:spacing w:before="0" w:after="200" w:line="276" w:lineRule="auto"/>
        <w:jc w:val="left"/>
        <w:rPr>
          <w:rFonts w:eastAsia="Times New Roman" w:cs="Times New Roman"/>
          <w:b/>
          <w:szCs w:val="20"/>
        </w:rPr>
      </w:pPr>
      <w:r>
        <w:rPr>
          <w:b/>
        </w:rPr>
        <w:br w:type="page"/>
      </w:r>
    </w:p>
    <w:p w14:paraId="77CF5AF5" w14:textId="0412DCAB" w:rsidR="00204D96" w:rsidRPr="00852539" w:rsidRDefault="00AB5BA3" w:rsidP="005C1A4E">
      <w:pPr>
        <w:pStyle w:val="Bullets"/>
        <w:numPr>
          <w:ilvl w:val="0"/>
          <w:numId w:val="109"/>
        </w:numPr>
      </w:pPr>
      <w:r w:rsidRPr="00B06B92">
        <w:rPr>
          <w:b/>
        </w:rPr>
        <w:lastRenderedPageBreak/>
        <w:t>Clients are more likely to achieve the best outcome for them and their community.</w:t>
      </w:r>
      <w:r w:rsidRPr="00852539">
        <w:t xml:space="preserve"> Choosing a suitably qualified and experienced practitioner will help get you the best advice and can save time and money by ensuring the service and advice they provide is fit for purpose from the outset. </w:t>
      </w:r>
      <w:r w:rsidR="00204D96" w:rsidRPr="00852539">
        <w:br w:type="page"/>
      </w:r>
    </w:p>
    <w:p w14:paraId="27800B2E" w14:textId="77777777" w:rsidR="007517BC" w:rsidRPr="00852539" w:rsidRDefault="00C56730" w:rsidP="007517BC">
      <w:pPr>
        <w:pStyle w:val="Heading1"/>
      </w:pPr>
      <w:bookmarkStart w:id="300" w:name="_Bibliography"/>
      <w:bookmarkStart w:id="301" w:name="_Toc71279711"/>
      <w:bookmarkEnd w:id="300"/>
      <w:r>
        <w:lastRenderedPageBreak/>
        <w:t>References</w:t>
      </w:r>
      <w:bookmarkEnd w:id="301"/>
    </w:p>
    <w:p w14:paraId="7639A618" w14:textId="11322521" w:rsidR="007517BC" w:rsidRPr="00852539" w:rsidRDefault="00283F05" w:rsidP="007517BC">
      <w:pPr>
        <w:pStyle w:val="References"/>
        <w:spacing w:before="0"/>
      </w:pPr>
      <w:r w:rsidRPr="00852539">
        <w:t>Chartered Institute of Environmental Health (CIEH)</w:t>
      </w:r>
      <w:r w:rsidR="007517BC" w:rsidRPr="00852539">
        <w:t xml:space="preserve">. 2008. </w:t>
      </w:r>
      <w:r w:rsidR="007517BC" w:rsidRPr="00852539">
        <w:rPr>
          <w:i/>
        </w:rPr>
        <w:t xml:space="preserve">Guidance on </w:t>
      </w:r>
      <w:r w:rsidR="007F0E0C" w:rsidRPr="00852539">
        <w:rPr>
          <w:i/>
        </w:rPr>
        <w:t>comparing soil contamination data with a critical concentratio</w:t>
      </w:r>
      <w:r w:rsidR="007517BC" w:rsidRPr="00852539">
        <w:rPr>
          <w:i/>
        </w:rPr>
        <w:t>n</w:t>
      </w:r>
      <w:r w:rsidR="007517BC" w:rsidRPr="00852539">
        <w:t xml:space="preserve">. London: </w:t>
      </w:r>
      <w:r w:rsidR="00EE607B">
        <w:t xml:space="preserve">Retrieved from </w:t>
      </w:r>
      <w:hyperlink r:id="rId103" w:history="1">
        <w:r w:rsidR="007517BC" w:rsidRPr="00EE607B">
          <w:rPr>
            <w:rStyle w:val="HyperlinksChar"/>
          </w:rPr>
          <w:t>Chartered Institute of Environmental Health (CIEH) and Contaminated Land: Applications in Real Environments</w:t>
        </w:r>
      </w:hyperlink>
      <w:r w:rsidR="007517BC" w:rsidRPr="00EE607B">
        <w:rPr>
          <w:rStyle w:val="HyperlinksChar"/>
        </w:rPr>
        <w:t xml:space="preserve"> </w:t>
      </w:r>
      <w:r w:rsidR="007517BC" w:rsidRPr="00852539">
        <w:t>(CL:</w:t>
      </w:r>
      <w:r w:rsidR="00132D72" w:rsidRPr="00852539">
        <w:t>AiRE</w:t>
      </w:r>
      <w:r w:rsidR="007517BC" w:rsidRPr="00852539">
        <w:t>)</w:t>
      </w:r>
      <w:r w:rsidR="00EE607B">
        <w:t xml:space="preserve"> (Accessed November 2020</w:t>
      </w:r>
      <w:r w:rsidR="00B52F43">
        <w:t>. Note: this Guidance has been withdrawn in the United Kingdom</w:t>
      </w:r>
      <w:r w:rsidR="00EE607B">
        <w:t>)</w:t>
      </w:r>
      <w:r w:rsidR="007517BC" w:rsidRPr="00852539">
        <w:t>.</w:t>
      </w:r>
    </w:p>
    <w:p w14:paraId="1CA5E460" w14:textId="77777777" w:rsidR="007517BC" w:rsidRPr="00852539" w:rsidRDefault="007E058A" w:rsidP="007517BC">
      <w:pPr>
        <w:pStyle w:val="References"/>
        <w:spacing w:before="0"/>
      </w:pPr>
      <w:r w:rsidRPr="00852539">
        <w:t>Environment Agency (EA)</w:t>
      </w:r>
      <w:r w:rsidR="007517BC" w:rsidRPr="00852539">
        <w:t xml:space="preserve">. 2000. </w:t>
      </w:r>
      <w:r w:rsidR="007F0E0C" w:rsidRPr="00852539">
        <w:rPr>
          <w:i/>
        </w:rPr>
        <w:t>Secondary model procedure for the development of appropriate soil sampling strategies for land contaminatio</w:t>
      </w:r>
      <w:r w:rsidR="007517BC" w:rsidRPr="00852539">
        <w:rPr>
          <w:i/>
        </w:rPr>
        <w:t>n</w:t>
      </w:r>
      <w:r w:rsidR="007517BC" w:rsidRPr="00852539">
        <w:t>.</w:t>
      </w:r>
      <w:r w:rsidRPr="00852539">
        <w:t xml:space="preserve"> Retrieved from </w:t>
      </w:r>
      <w:hyperlink r:id="rId104" w:history="1">
        <w:r w:rsidR="00EE607B">
          <w:rPr>
            <w:rStyle w:val="HyperlinksChar"/>
          </w:rPr>
          <w:t>UK Government National Archives</w:t>
        </w:r>
      </w:hyperlink>
      <w:r w:rsidRPr="00852539">
        <w:t xml:space="preserve"> (</w:t>
      </w:r>
      <w:r w:rsidR="00560EEB">
        <w:t>Accessed November 2020</w:t>
      </w:r>
      <w:r w:rsidRPr="00852539">
        <w:t>).</w:t>
      </w:r>
    </w:p>
    <w:p w14:paraId="233701E1" w14:textId="39BF6AEC" w:rsidR="007E058A" w:rsidRPr="00852539" w:rsidRDefault="007E058A" w:rsidP="007E058A">
      <w:pPr>
        <w:pStyle w:val="References"/>
        <w:spacing w:before="0"/>
      </w:pPr>
      <w:r w:rsidRPr="00852539">
        <w:t xml:space="preserve">Environment Agency (EA). 2004. </w:t>
      </w:r>
      <w:r w:rsidRPr="00852539">
        <w:rPr>
          <w:i/>
        </w:rPr>
        <w:t xml:space="preserve">Model </w:t>
      </w:r>
      <w:r w:rsidR="007F0E0C" w:rsidRPr="00852539">
        <w:rPr>
          <w:i/>
        </w:rPr>
        <w:t>procedures for the management of land contamination</w:t>
      </w:r>
      <w:r w:rsidR="007F0E0C" w:rsidRPr="00852539">
        <w:t xml:space="preserve">. </w:t>
      </w:r>
      <w:r w:rsidR="007364D5" w:rsidRPr="00852539">
        <w:rPr>
          <w:i/>
        </w:rPr>
        <w:t>Contaminated</w:t>
      </w:r>
      <w:r w:rsidR="007F0E0C" w:rsidRPr="00852539">
        <w:rPr>
          <w:i/>
        </w:rPr>
        <w:t xml:space="preserve"> land report 11</w:t>
      </w:r>
      <w:r w:rsidRPr="00852539">
        <w:t xml:space="preserve">. Retrieved from </w:t>
      </w:r>
      <w:hyperlink r:id="rId105" w:history="1">
        <w:r w:rsidR="00EE607B">
          <w:rPr>
            <w:rStyle w:val="HyperlinksChar"/>
          </w:rPr>
          <w:t>UK Government National Archives</w:t>
        </w:r>
      </w:hyperlink>
      <w:r w:rsidRPr="00852539">
        <w:t xml:space="preserve"> (</w:t>
      </w:r>
      <w:r w:rsidR="009F3267">
        <w:t xml:space="preserve">Accessed </w:t>
      </w:r>
      <w:r w:rsidR="007364D5">
        <w:t>November 2020</w:t>
      </w:r>
      <w:r w:rsidRPr="00852539">
        <w:t>).</w:t>
      </w:r>
    </w:p>
    <w:p w14:paraId="104FE7C3" w14:textId="77777777" w:rsidR="007517BC" w:rsidRPr="00852539" w:rsidRDefault="007E058A" w:rsidP="007517BC">
      <w:pPr>
        <w:pStyle w:val="References"/>
        <w:spacing w:before="0"/>
      </w:pPr>
      <w:r w:rsidRPr="00852539">
        <w:t xml:space="preserve">Environment Protection Authority </w:t>
      </w:r>
      <w:r w:rsidR="007517BC" w:rsidRPr="00852539">
        <w:t xml:space="preserve">Victoria. 2009. </w:t>
      </w:r>
      <w:r w:rsidR="007517BC" w:rsidRPr="00852539">
        <w:rPr>
          <w:i/>
        </w:rPr>
        <w:t xml:space="preserve">Soil </w:t>
      </w:r>
      <w:r w:rsidR="007F0E0C" w:rsidRPr="00852539">
        <w:rPr>
          <w:i/>
        </w:rPr>
        <w:t>sampling</w:t>
      </w:r>
      <w:r w:rsidR="007F0E0C" w:rsidRPr="00852539">
        <w:t>,</w:t>
      </w:r>
      <w:r w:rsidR="007F0E0C" w:rsidRPr="00852539">
        <w:rPr>
          <w:i/>
        </w:rPr>
        <w:t xml:space="preserve"> industrial waste resource guidelines </w:t>
      </w:r>
      <w:r w:rsidR="007517BC" w:rsidRPr="00852539">
        <w:rPr>
          <w:i/>
        </w:rPr>
        <w:t>IWRG702</w:t>
      </w:r>
      <w:r w:rsidR="007517BC" w:rsidRPr="00852539">
        <w:t>.</w:t>
      </w:r>
      <w:r w:rsidRPr="00852539">
        <w:t xml:space="preserve"> Retrieved from </w:t>
      </w:r>
      <w:hyperlink r:id="rId106" w:history="1">
        <w:r w:rsidR="00EE607B">
          <w:rPr>
            <w:rStyle w:val="HyperlinksChar"/>
          </w:rPr>
          <w:t xml:space="preserve">www.epa.vic.gov.au </w:t>
        </w:r>
      </w:hyperlink>
      <w:r w:rsidRPr="00852539">
        <w:t>(</w:t>
      </w:r>
      <w:r w:rsidR="00EE607B">
        <w:t>Accessed November 2020</w:t>
      </w:r>
      <w:r w:rsidRPr="00852539">
        <w:t>).</w:t>
      </w:r>
    </w:p>
    <w:p w14:paraId="647AE134" w14:textId="77777777" w:rsidR="007517BC" w:rsidRPr="00852539" w:rsidRDefault="007517BC" w:rsidP="007517BC">
      <w:pPr>
        <w:pStyle w:val="References"/>
        <w:spacing w:before="0"/>
      </w:pPr>
      <w:r w:rsidRPr="00852539">
        <w:t>Ferguson</w:t>
      </w:r>
      <w:r w:rsidR="00E72901" w:rsidRPr="00852539">
        <w:t>, C</w:t>
      </w:r>
      <w:r w:rsidRPr="00852539">
        <w:t xml:space="preserve">. 1992. </w:t>
      </w:r>
      <w:r w:rsidRPr="00852539">
        <w:rPr>
          <w:i/>
        </w:rPr>
        <w:t>The statistical basis for spatial sampling of contaminated land.</w:t>
      </w:r>
      <w:r w:rsidR="00EE607B">
        <w:t xml:space="preserve"> Ground Engineering </w:t>
      </w:r>
      <w:r w:rsidRPr="00852539">
        <w:t>25(</w:t>
      </w:r>
      <w:r w:rsidR="00E72901" w:rsidRPr="00852539">
        <w:t>5</w:t>
      </w:r>
      <w:r w:rsidRPr="00852539">
        <w:t>)</w:t>
      </w:r>
      <w:r w:rsidR="00E72901" w:rsidRPr="00852539">
        <w:t>: 34-38</w:t>
      </w:r>
      <w:r w:rsidR="00121AAB" w:rsidRPr="00852539">
        <w:t>.</w:t>
      </w:r>
    </w:p>
    <w:p w14:paraId="591E7F07" w14:textId="3EC1CFD7" w:rsidR="007517BC" w:rsidRDefault="007517BC" w:rsidP="007517BC">
      <w:pPr>
        <w:pStyle w:val="References"/>
        <w:spacing w:before="0"/>
      </w:pPr>
      <w:r w:rsidRPr="00852539">
        <w:t>Gilbert</w:t>
      </w:r>
      <w:r w:rsidR="00E72901" w:rsidRPr="00852539">
        <w:t>,</w:t>
      </w:r>
      <w:r w:rsidRPr="00852539">
        <w:t xml:space="preserve"> R. 1987. </w:t>
      </w:r>
      <w:r w:rsidRPr="00852539">
        <w:rPr>
          <w:i/>
          <w:szCs w:val="20"/>
        </w:rPr>
        <w:t xml:space="preserve">Statistical </w:t>
      </w:r>
      <w:r w:rsidR="007F0E0C" w:rsidRPr="00852539">
        <w:rPr>
          <w:i/>
          <w:szCs w:val="20"/>
        </w:rPr>
        <w:t>methods for environmental pollution monitoring</w:t>
      </w:r>
      <w:r w:rsidR="007F0E0C" w:rsidRPr="00852539">
        <w:rPr>
          <w:szCs w:val="20"/>
        </w:rPr>
        <w:t>.</w:t>
      </w:r>
      <w:r w:rsidR="007F0E0C" w:rsidRPr="00852539">
        <w:rPr>
          <w:sz w:val="18"/>
        </w:rPr>
        <w:t xml:space="preserve"> </w:t>
      </w:r>
      <w:r w:rsidRPr="00852539">
        <w:t>New York: Van Nostrand</w:t>
      </w:r>
      <w:r w:rsidR="00EE607B">
        <w:t xml:space="preserve"> </w:t>
      </w:r>
      <w:r w:rsidRPr="00852539">
        <w:t>Reinhold.</w:t>
      </w:r>
    </w:p>
    <w:p w14:paraId="2C4F36A2" w14:textId="48D2156A" w:rsidR="00215DDD" w:rsidRPr="00852539" w:rsidRDefault="00215DDD" w:rsidP="007517BC">
      <w:pPr>
        <w:pStyle w:val="References"/>
        <w:spacing w:before="0"/>
      </w:pPr>
      <w:r w:rsidRPr="00C47A49">
        <w:rPr>
          <w:rFonts w:cs="Arial"/>
        </w:rPr>
        <w:t>Heads of EPA Australia and New Zealand</w:t>
      </w:r>
      <w:r>
        <w:rPr>
          <w:rFonts w:cs="Arial"/>
        </w:rPr>
        <w:t>.</w:t>
      </w:r>
      <w:r w:rsidRPr="00C47A49">
        <w:rPr>
          <w:rFonts w:cs="Arial"/>
          <w:lang w:val="en-US" w:eastAsia="en-AU"/>
        </w:rPr>
        <w:t xml:space="preserve"> </w:t>
      </w:r>
      <w:r w:rsidRPr="00C47A49">
        <w:rPr>
          <w:rFonts w:cs="Arial"/>
        </w:rPr>
        <w:t>2020</w:t>
      </w:r>
      <w:r>
        <w:rPr>
          <w:rFonts w:cs="Arial"/>
        </w:rPr>
        <w:t xml:space="preserve">. </w:t>
      </w:r>
      <w:hyperlink r:id="rId107" w:history="1">
        <w:r w:rsidRPr="00201DA9">
          <w:rPr>
            <w:rStyle w:val="HyperlinksChar"/>
            <w:i/>
            <w:iCs/>
            <w:lang w:eastAsia="en-AU"/>
          </w:rPr>
          <w:t>PFAS National Environmental Management Plan Version 2.0</w:t>
        </w:r>
      </w:hyperlink>
      <w:r w:rsidRPr="00C47A49">
        <w:rPr>
          <w:rFonts w:cs="Arial"/>
        </w:rPr>
        <w:t>.</w:t>
      </w:r>
    </w:p>
    <w:p w14:paraId="01FC020B" w14:textId="3AB3A73B" w:rsidR="00742538" w:rsidRPr="00852539" w:rsidRDefault="00C70EE8" w:rsidP="00742538">
      <w:pPr>
        <w:pStyle w:val="References"/>
        <w:rPr>
          <w:color w:val="000000" w:themeColor="text1"/>
        </w:rPr>
      </w:pPr>
      <w:r w:rsidRPr="00852539">
        <w:rPr>
          <w:color w:val="000000" w:themeColor="text1"/>
        </w:rPr>
        <w:t>Ministry for the Environment</w:t>
      </w:r>
      <w:r w:rsidR="00742538" w:rsidRPr="00852539">
        <w:rPr>
          <w:color w:val="000000" w:themeColor="text1"/>
        </w:rPr>
        <w:t xml:space="preserve">. 1997. </w:t>
      </w:r>
      <w:hyperlink r:id="rId108" w:history="1">
        <w:r w:rsidR="00742538" w:rsidRPr="00201DA9">
          <w:rPr>
            <w:rStyle w:val="HyperlinksChar"/>
            <w:i/>
            <w:iCs/>
            <w:lang w:eastAsia="en-AU"/>
          </w:rPr>
          <w:t xml:space="preserve">Guidelines for </w:t>
        </w:r>
        <w:r w:rsidR="007F0E0C" w:rsidRPr="00201DA9">
          <w:rPr>
            <w:rStyle w:val="HyperlinksChar"/>
            <w:i/>
            <w:iCs/>
            <w:lang w:eastAsia="en-AU"/>
          </w:rPr>
          <w:t>assessing and managing contaminated gasworks sites</w:t>
        </w:r>
        <w:r w:rsidR="00742538" w:rsidRPr="00201DA9">
          <w:rPr>
            <w:rStyle w:val="HyperlinksChar"/>
            <w:i/>
            <w:iCs/>
            <w:lang w:eastAsia="en-AU"/>
          </w:rPr>
          <w:t xml:space="preserve"> in New Zealand</w:t>
        </w:r>
      </w:hyperlink>
      <w:r w:rsidR="00742538" w:rsidRPr="00852539">
        <w:rPr>
          <w:color w:val="000000" w:themeColor="text1"/>
        </w:rPr>
        <w:t>. Wellington: Ministry for the Environment.</w:t>
      </w:r>
    </w:p>
    <w:p w14:paraId="3BE712F3" w14:textId="1F51F244" w:rsidR="00552D50" w:rsidRPr="00852539" w:rsidRDefault="00552D50" w:rsidP="00552D50">
      <w:pPr>
        <w:pStyle w:val="References"/>
      </w:pPr>
      <w:r w:rsidRPr="00852539">
        <w:rPr>
          <w:color w:val="000000" w:themeColor="text1"/>
        </w:rPr>
        <w:t>Ministry for the Environment</w:t>
      </w:r>
      <w:r>
        <w:t xml:space="preserve"> </w:t>
      </w:r>
      <w:r w:rsidR="009F3267">
        <w:t>2021</w:t>
      </w:r>
      <w:r w:rsidRPr="00852539">
        <w:t xml:space="preserve">. </w:t>
      </w:r>
      <w:hyperlink r:id="rId109" w:history="1">
        <w:r w:rsidRPr="00201DA9">
          <w:rPr>
            <w:rStyle w:val="HyperlinksChar"/>
            <w:i/>
            <w:iCs/>
          </w:rPr>
          <w:t>Contaminated land management guidelines no 1: Reporting on contaminated sites in New Zealand</w:t>
        </w:r>
        <w:r w:rsidRPr="00201DA9">
          <w:rPr>
            <w:rStyle w:val="HyperlinksChar"/>
            <w:color w:val="auto"/>
          </w:rPr>
          <w:t>.</w:t>
        </w:r>
      </w:hyperlink>
      <w:r w:rsidRPr="00852539">
        <w:t xml:space="preserve"> Wellington: Ministry for the Environment</w:t>
      </w:r>
    </w:p>
    <w:p w14:paraId="2ACEBB8A" w14:textId="1ACD39B2" w:rsidR="00552D50" w:rsidRPr="00852539" w:rsidRDefault="00552D50" w:rsidP="00552D50">
      <w:pPr>
        <w:pStyle w:val="References"/>
        <w:rPr>
          <w:color w:val="000000" w:themeColor="text1"/>
        </w:rPr>
      </w:pPr>
      <w:r w:rsidRPr="00852539">
        <w:rPr>
          <w:color w:val="000000" w:themeColor="text1"/>
        </w:rPr>
        <w:t>Ministry for the Environment</w:t>
      </w:r>
      <w:r w:rsidRPr="00852539">
        <w:rPr>
          <w:iCs/>
          <w:color w:val="000000" w:themeColor="text1"/>
        </w:rPr>
        <w:t xml:space="preserve">. 2011a. </w:t>
      </w:r>
      <w:hyperlink r:id="rId110" w:history="1">
        <w:r w:rsidRPr="00201DA9">
          <w:rPr>
            <w:rStyle w:val="HyperlinksChar"/>
            <w:i/>
            <w:iCs/>
          </w:rPr>
          <w:t>Contaminated land management guidelines no 2: Hierarchy and application in New Zealand of environmental guideline values</w:t>
        </w:r>
        <w:r w:rsidRPr="00201DA9">
          <w:rPr>
            <w:rStyle w:val="HyperlinksChar"/>
            <w:color w:val="auto"/>
          </w:rPr>
          <w:t>.</w:t>
        </w:r>
      </w:hyperlink>
      <w:r w:rsidRPr="00852539">
        <w:rPr>
          <w:iCs/>
          <w:color w:val="000000" w:themeColor="text1"/>
        </w:rPr>
        <w:t xml:space="preserve"> </w:t>
      </w:r>
      <w:r w:rsidRPr="00852539">
        <w:rPr>
          <w:color w:val="000000" w:themeColor="text1"/>
        </w:rPr>
        <w:t>Wellington: Ministry for the Environment.</w:t>
      </w:r>
    </w:p>
    <w:p w14:paraId="57FD5DA5" w14:textId="5EEC64E4" w:rsidR="00552D50" w:rsidRPr="00852539" w:rsidRDefault="00552D50" w:rsidP="00552D50">
      <w:pPr>
        <w:pStyle w:val="References"/>
        <w:rPr>
          <w:i/>
          <w:iCs/>
          <w:color w:val="000000" w:themeColor="text1"/>
        </w:rPr>
      </w:pPr>
      <w:r w:rsidRPr="00852539">
        <w:rPr>
          <w:color w:val="000000" w:themeColor="text1"/>
        </w:rPr>
        <w:t>Ministry for the Environment. 2004.</w:t>
      </w:r>
      <w:r w:rsidRPr="00201DA9">
        <w:rPr>
          <w:i/>
          <w:iCs/>
          <w:color w:val="000000" w:themeColor="text1"/>
        </w:rPr>
        <w:t xml:space="preserve"> </w:t>
      </w:r>
      <w:hyperlink r:id="rId111" w:history="1">
        <w:r w:rsidRPr="00201DA9">
          <w:rPr>
            <w:rStyle w:val="HyperlinksChar"/>
            <w:i/>
            <w:iCs/>
          </w:rPr>
          <w:t>Contaminated land management guidelines No 3: Risk screening system</w:t>
        </w:r>
      </w:hyperlink>
      <w:r w:rsidRPr="00201DA9">
        <w:rPr>
          <w:rStyle w:val="HyperlinksChar"/>
          <w:color w:val="auto"/>
        </w:rPr>
        <w:t>.</w:t>
      </w:r>
      <w:r w:rsidRPr="00852539">
        <w:rPr>
          <w:i/>
          <w:iCs/>
          <w:color w:val="000000" w:themeColor="text1"/>
        </w:rPr>
        <w:t xml:space="preserve"> </w:t>
      </w:r>
      <w:r w:rsidRPr="00852539">
        <w:rPr>
          <w:color w:val="000000" w:themeColor="text1"/>
        </w:rPr>
        <w:t>Wellington: Ministry for the Environment.</w:t>
      </w:r>
    </w:p>
    <w:p w14:paraId="2DFE6BD8" w14:textId="71EA59D0" w:rsidR="00552D50" w:rsidRDefault="00552D50" w:rsidP="00552D50">
      <w:pPr>
        <w:pStyle w:val="References"/>
        <w:rPr>
          <w:color w:val="000000" w:themeColor="text1"/>
        </w:rPr>
      </w:pPr>
      <w:r w:rsidRPr="00852539">
        <w:rPr>
          <w:color w:val="000000" w:themeColor="text1"/>
        </w:rPr>
        <w:t>Ministry for the Environment. 2006a</w:t>
      </w:r>
      <w:r w:rsidR="00201DA9">
        <w:rPr>
          <w:color w:val="000000" w:themeColor="text1"/>
        </w:rPr>
        <w:t>.</w:t>
      </w:r>
      <w:r>
        <w:rPr>
          <w:color w:val="000000" w:themeColor="text1"/>
        </w:rPr>
        <w:t xml:space="preserve"> </w:t>
      </w:r>
      <w:hyperlink r:id="rId112" w:history="1">
        <w:r w:rsidRPr="00201DA9">
          <w:rPr>
            <w:rStyle w:val="HyperlinksChar"/>
            <w:i/>
            <w:iCs/>
          </w:rPr>
          <w:t>Contaminated land management guidelines No 4: Classification and information management protocols</w:t>
        </w:r>
        <w:r w:rsidRPr="005111C2">
          <w:rPr>
            <w:rStyle w:val="HyperlinksChar"/>
          </w:rPr>
          <w:t>.</w:t>
        </w:r>
      </w:hyperlink>
      <w:r w:rsidRPr="00552D50">
        <w:rPr>
          <w:color w:val="000000" w:themeColor="text1"/>
        </w:rPr>
        <w:t xml:space="preserve"> </w:t>
      </w:r>
      <w:r w:rsidRPr="00852539">
        <w:rPr>
          <w:color w:val="000000" w:themeColor="text1"/>
        </w:rPr>
        <w:t>Wellington: Ministry for the Environment.</w:t>
      </w:r>
      <w:r w:rsidRPr="00552D50">
        <w:rPr>
          <w:color w:val="000000" w:themeColor="text1"/>
        </w:rPr>
        <w:t xml:space="preserve"> </w:t>
      </w:r>
    </w:p>
    <w:p w14:paraId="147BFC56" w14:textId="002C07CC" w:rsidR="00742538" w:rsidRPr="00852539" w:rsidRDefault="00204D96" w:rsidP="00742538">
      <w:pPr>
        <w:pStyle w:val="References"/>
        <w:rPr>
          <w:i/>
          <w:color w:val="000000" w:themeColor="text1"/>
        </w:rPr>
      </w:pPr>
      <w:r w:rsidRPr="00852539">
        <w:rPr>
          <w:color w:val="000000" w:themeColor="text1"/>
        </w:rPr>
        <w:t>Ministry for the Environment</w:t>
      </w:r>
      <w:r w:rsidR="00742538" w:rsidRPr="00852539">
        <w:rPr>
          <w:color w:val="000000" w:themeColor="text1"/>
        </w:rPr>
        <w:t xml:space="preserve">. 2006b. </w:t>
      </w:r>
      <w:hyperlink r:id="rId113" w:history="1">
        <w:r w:rsidR="00742538" w:rsidRPr="00201DA9">
          <w:rPr>
            <w:rStyle w:val="HyperlinksChar"/>
            <w:i/>
            <w:iCs/>
          </w:rPr>
          <w:t xml:space="preserve">Identifying, </w:t>
        </w:r>
        <w:r w:rsidR="007F0E0C" w:rsidRPr="00201DA9">
          <w:rPr>
            <w:rStyle w:val="HyperlinksChar"/>
            <w:i/>
            <w:iCs/>
          </w:rPr>
          <w:t>investigating and managing risks associated with former sheep-dip sites: A guide for local authorities</w:t>
        </w:r>
      </w:hyperlink>
      <w:r w:rsidR="00742538" w:rsidRPr="00201DA9">
        <w:rPr>
          <w:rStyle w:val="HyperlinksChar"/>
          <w:color w:val="auto"/>
        </w:rPr>
        <w:t>.</w:t>
      </w:r>
      <w:r w:rsidR="00742538" w:rsidRPr="00852539">
        <w:rPr>
          <w:color w:val="000000" w:themeColor="text1"/>
        </w:rPr>
        <w:t xml:space="preserve"> Wellington: Ministry for the Environment.</w:t>
      </w:r>
    </w:p>
    <w:p w14:paraId="738C31ED" w14:textId="0F9DE31F" w:rsidR="00742538" w:rsidRPr="00852539" w:rsidRDefault="00204D96" w:rsidP="00742538">
      <w:pPr>
        <w:pStyle w:val="References"/>
        <w:rPr>
          <w:i/>
          <w:color w:val="000000" w:themeColor="text1"/>
        </w:rPr>
      </w:pPr>
      <w:r w:rsidRPr="00852539">
        <w:rPr>
          <w:color w:val="000000" w:themeColor="text1"/>
        </w:rPr>
        <w:t>Ministry for the Environment</w:t>
      </w:r>
      <w:r w:rsidR="00742538" w:rsidRPr="00852539">
        <w:rPr>
          <w:color w:val="000000" w:themeColor="text1"/>
        </w:rPr>
        <w:t xml:space="preserve">. 2011b. </w:t>
      </w:r>
      <w:hyperlink r:id="rId114" w:history="1">
        <w:r w:rsidR="00742538" w:rsidRPr="00201DA9">
          <w:rPr>
            <w:rStyle w:val="HyperlinksChar"/>
            <w:i/>
            <w:iCs/>
          </w:rPr>
          <w:t xml:space="preserve">Guidelines for </w:t>
        </w:r>
        <w:r w:rsidR="007F0E0C" w:rsidRPr="00201DA9">
          <w:rPr>
            <w:rStyle w:val="HyperlinksChar"/>
            <w:i/>
            <w:iCs/>
          </w:rPr>
          <w:t xml:space="preserve">assessing and managing petroleum hydrocarbon contaminated sites </w:t>
        </w:r>
        <w:r w:rsidR="00742538" w:rsidRPr="00201DA9">
          <w:rPr>
            <w:rStyle w:val="HyperlinksChar"/>
            <w:i/>
            <w:iCs/>
          </w:rPr>
          <w:t>in New Zealand</w:t>
        </w:r>
        <w:r w:rsidR="00742538" w:rsidRPr="00201DA9">
          <w:rPr>
            <w:rStyle w:val="Hyperlink"/>
            <w:i/>
            <w:color w:val="auto"/>
          </w:rPr>
          <w:t>.</w:t>
        </w:r>
      </w:hyperlink>
      <w:r w:rsidR="00742538" w:rsidRPr="00852539">
        <w:rPr>
          <w:i/>
          <w:color w:val="000000" w:themeColor="text1"/>
        </w:rPr>
        <w:t xml:space="preserve"> </w:t>
      </w:r>
      <w:r w:rsidR="00742538" w:rsidRPr="00852539">
        <w:rPr>
          <w:color w:val="000000" w:themeColor="text1"/>
        </w:rPr>
        <w:t>Wellington: Ministry for the Environment</w:t>
      </w:r>
    </w:p>
    <w:p w14:paraId="64644443" w14:textId="263726DF" w:rsidR="00742538" w:rsidRPr="00852539" w:rsidRDefault="00204D96" w:rsidP="00742538">
      <w:pPr>
        <w:pStyle w:val="References"/>
        <w:rPr>
          <w:i/>
          <w:color w:val="000000" w:themeColor="text1"/>
        </w:rPr>
      </w:pPr>
      <w:r w:rsidRPr="00852539">
        <w:rPr>
          <w:color w:val="000000" w:themeColor="text1"/>
        </w:rPr>
        <w:t>Ministry for the Environment</w:t>
      </w:r>
      <w:r w:rsidR="00742538" w:rsidRPr="00852539">
        <w:rPr>
          <w:color w:val="000000" w:themeColor="text1"/>
        </w:rPr>
        <w:t xml:space="preserve">. 2011c. </w:t>
      </w:r>
      <w:hyperlink r:id="rId115" w:history="1">
        <w:r w:rsidR="00742538" w:rsidRPr="00201DA9">
          <w:rPr>
            <w:rStyle w:val="HyperlinksChar"/>
            <w:i/>
            <w:iCs/>
          </w:rPr>
          <w:t xml:space="preserve">Hazardous </w:t>
        </w:r>
        <w:r w:rsidR="007F0E0C" w:rsidRPr="00201DA9">
          <w:rPr>
            <w:rStyle w:val="HyperlinksChar"/>
            <w:i/>
            <w:iCs/>
          </w:rPr>
          <w:t xml:space="preserve">activities and industries list </w:t>
        </w:r>
        <w:r w:rsidR="00742538" w:rsidRPr="00201DA9">
          <w:rPr>
            <w:rStyle w:val="HyperlinksChar"/>
            <w:i/>
            <w:iCs/>
          </w:rPr>
          <w:t>(HAIL)</w:t>
        </w:r>
        <w:r w:rsidR="00742538" w:rsidRPr="00201DA9">
          <w:rPr>
            <w:rStyle w:val="HyperlinksChar"/>
            <w:color w:val="auto"/>
          </w:rPr>
          <w:t>.</w:t>
        </w:r>
      </w:hyperlink>
      <w:r w:rsidR="00742538" w:rsidRPr="00852539">
        <w:rPr>
          <w:i/>
          <w:color w:val="000000" w:themeColor="text1"/>
        </w:rPr>
        <w:t xml:space="preserve"> </w:t>
      </w:r>
      <w:r w:rsidR="00742538" w:rsidRPr="00852539">
        <w:rPr>
          <w:color w:val="000000" w:themeColor="text1"/>
        </w:rPr>
        <w:t>Wellington: Ministry for the Environment.</w:t>
      </w:r>
      <w:r w:rsidR="00742538" w:rsidRPr="00852539">
        <w:t xml:space="preserve"> </w:t>
      </w:r>
    </w:p>
    <w:p w14:paraId="759B9F38" w14:textId="5FDF3D03" w:rsidR="00742538" w:rsidRPr="00852539" w:rsidRDefault="00204D96" w:rsidP="00742538">
      <w:pPr>
        <w:pStyle w:val="References"/>
        <w:rPr>
          <w:color w:val="000000" w:themeColor="text1"/>
        </w:rPr>
      </w:pPr>
      <w:r w:rsidRPr="00852539">
        <w:rPr>
          <w:color w:val="000000" w:themeColor="text1"/>
        </w:rPr>
        <w:t>Ministry for the Environment</w:t>
      </w:r>
      <w:r w:rsidR="00742538" w:rsidRPr="00852539">
        <w:rPr>
          <w:color w:val="000000" w:themeColor="text1"/>
        </w:rPr>
        <w:t xml:space="preserve">. 2011d. </w:t>
      </w:r>
      <w:hyperlink r:id="rId116" w:history="1">
        <w:r w:rsidR="00742538" w:rsidRPr="00201DA9">
          <w:rPr>
            <w:rStyle w:val="HyperlinksChar"/>
            <w:i/>
            <w:iCs/>
          </w:rPr>
          <w:t xml:space="preserve">Methodology for </w:t>
        </w:r>
        <w:r w:rsidR="007F0E0C" w:rsidRPr="00201DA9">
          <w:rPr>
            <w:rStyle w:val="HyperlinksChar"/>
            <w:i/>
            <w:iCs/>
          </w:rPr>
          <w:t>deriving standards for contaminants in soil to protect human healt</w:t>
        </w:r>
        <w:r w:rsidR="00742538" w:rsidRPr="00201DA9">
          <w:rPr>
            <w:rStyle w:val="HyperlinksChar"/>
            <w:i/>
            <w:iCs/>
          </w:rPr>
          <w:t>h</w:t>
        </w:r>
        <w:r w:rsidR="00742538" w:rsidRPr="00201DA9">
          <w:rPr>
            <w:rStyle w:val="HyperlinksChar"/>
            <w:color w:val="auto"/>
          </w:rPr>
          <w:t>.</w:t>
        </w:r>
      </w:hyperlink>
      <w:r w:rsidR="00742538" w:rsidRPr="00852539">
        <w:rPr>
          <w:i/>
          <w:color w:val="000000" w:themeColor="text1"/>
        </w:rPr>
        <w:t xml:space="preserve"> </w:t>
      </w:r>
      <w:r w:rsidR="00742538" w:rsidRPr="00852539">
        <w:rPr>
          <w:color w:val="000000" w:themeColor="text1"/>
        </w:rPr>
        <w:t>Wellington: Ministry for the Environment.</w:t>
      </w:r>
    </w:p>
    <w:p w14:paraId="6E382239" w14:textId="553DBA6E" w:rsidR="00742538" w:rsidRDefault="00204D96" w:rsidP="00742538">
      <w:pPr>
        <w:pStyle w:val="References"/>
      </w:pPr>
      <w:r w:rsidRPr="00852539">
        <w:rPr>
          <w:color w:val="000000" w:themeColor="text1"/>
        </w:rPr>
        <w:t>Ministry for the Environment</w:t>
      </w:r>
      <w:r w:rsidR="00742538" w:rsidRPr="00852539">
        <w:rPr>
          <w:color w:val="000000" w:themeColor="text1"/>
        </w:rPr>
        <w:t>. 2012.</w:t>
      </w:r>
      <w:r w:rsidR="00742538" w:rsidRPr="00852539">
        <w:rPr>
          <w:i/>
          <w:color w:val="000000" w:themeColor="text1"/>
        </w:rPr>
        <w:t xml:space="preserve"> </w:t>
      </w:r>
      <w:hyperlink r:id="rId117" w:history="1">
        <w:r w:rsidR="00742538" w:rsidRPr="00201DA9">
          <w:rPr>
            <w:rStyle w:val="HyperlinksChar"/>
            <w:i/>
            <w:iCs/>
          </w:rPr>
          <w:t xml:space="preserve">Users' guide: National Environmental Standard for </w:t>
        </w:r>
        <w:r w:rsidR="007F0E0C" w:rsidRPr="00201DA9">
          <w:rPr>
            <w:rStyle w:val="HyperlinksChar"/>
            <w:i/>
            <w:iCs/>
          </w:rPr>
          <w:t>a</w:t>
        </w:r>
        <w:r w:rsidR="00742538" w:rsidRPr="00201DA9">
          <w:rPr>
            <w:rStyle w:val="HyperlinksChar"/>
            <w:i/>
            <w:iCs/>
          </w:rPr>
          <w:t xml:space="preserve">ssessing and </w:t>
        </w:r>
        <w:r w:rsidR="007F0E0C" w:rsidRPr="00201DA9">
          <w:rPr>
            <w:rStyle w:val="HyperlinksChar"/>
            <w:i/>
            <w:iCs/>
          </w:rPr>
          <w:t>managing contaminants in soil to protect human health</w:t>
        </w:r>
        <w:r w:rsidR="00742538" w:rsidRPr="00201DA9">
          <w:rPr>
            <w:rStyle w:val="HyperlinksChar"/>
            <w:color w:val="auto"/>
          </w:rPr>
          <w:t>.</w:t>
        </w:r>
      </w:hyperlink>
      <w:r w:rsidR="00742538" w:rsidRPr="00852539">
        <w:rPr>
          <w:i/>
        </w:rPr>
        <w:t xml:space="preserve"> </w:t>
      </w:r>
      <w:r w:rsidR="00742538" w:rsidRPr="00852539">
        <w:t>Wellington: Ministry for the Environment.</w:t>
      </w:r>
    </w:p>
    <w:p w14:paraId="3C25F630" w14:textId="497B9E97" w:rsidR="00215DDD" w:rsidRPr="00852539" w:rsidRDefault="00215DDD" w:rsidP="00742538">
      <w:pPr>
        <w:pStyle w:val="References"/>
      </w:pPr>
      <w:r>
        <w:t xml:space="preserve">Ministry for the Environment. 2019. </w:t>
      </w:r>
      <w:hyperlink r:id="rId118" w:history="1">
        <w:r w:rsidRPr="00201DA9">
          <w:rPr>
            <w:rStyle w:val="HyperlinksChar"/>
            <w:i/>
            <w:iCs/>
          </w:rPr>
          <w:t>PFAS investigation, response and funding guidance</w:t>
        </w:r>
        <w:r w:rsidRPr="00201DA9">
          <w:rPr>
            <w:rStyle w:val="HyperlinksChar"/>
            <w:color w:val="auto"/>
          </w:rPr>
          <w:t>.</w:t>
        </w:r>
        <w:r w:rsidRPr="00215DDD">
          <w:rPr>
            <w:rStyle w:val="HyperlinksChar"/>
          </w:rPr>
          <w:t xml:space="preserve"> </w:t>
        </w:r>
        <w:r w:rsidRPr="00201DA9">
          <w:rPr>
            <w:color w:val="000000" w:themeColor="text1"/>
          </w:rPr>
          <w:t>Wellington: Ministry for the Environment</w:t>
        </w:r>
      </w:hyperlink>
      <w:r>
        <w:t>.</w:t>
      </w:r>
    </w:p>
    <w:p w14:paraId="7A85E0B6" w14:textId="36879294" w:rsidR="00F5190E" w:rsidRPr="00852539" w:rsidRDefault="00C70EE8" w:rsidP="00F5190E">
      <w:pPr>
        <w:pStyle w:val="References"/>
        <w:rPr>
          <w:color w:val="000000" w:themeColor="text1"/>
        </w:rPr>
      </w:pPr>
      <w:r w:rsidRPr="00852539">
        <w:rPr>
          <w:color w:val="000000" w:themeColor="text1"/>
        </w:rPr>
        <w:lastRenderedPageBreak/>
        <w:t>Ministry of H</w:t>
      </w:r>
      <w:r w:rsidR="00204D96" w:rsidRPr="00852539">
        <w:rPr>
          <w:color w:val="000000" w:themeColor="text1"/>
        </w:rPr>
        <w:t xml:space="preserve">ealth </w:t>
      </w:r>
      <w:r w:rsidR="009545F2" w:rsidRPr="00852539">
        <w:rPr>
          <w:color w:val="000000" w:themeColor="text1"/>
        </w:rPr>
        <w:t>and</w:t>
      </w:r>
      <w:r w:rsidR="00204D96" w:rsidRPr="00852539">
        <w:rPr>
          <w:color w:val="000000" w:themeColor="text1"/>
        </w:rPr>
        <w:t xml:space="preserve"> Ministry for the Environment</w:t>
      </w:r>
      <w:r w:rsidR="00F5190E" w:rsidRPr="00852539">
        <w:rPr>
          <w:color w:val="000000" w:themeColor="text1"/>
        </w:rPr>
        <w:t xml:space="preserve">. 1997. </w:t>
      </w:r>
      <w:hyperlink r:id="rId119" w:history="1">
        <w:r w:rsidR="00F5190E" w:rsidRPr="00201DA9">
          <w:rPr>
            <w:rStyle w:val="HyperlinksChar"/>
            <w:i/>
            <w:iCs/>
          </w:rPr>
          <w:t xml:space="preserve">Health and </w:t>
        </w:r>
        <w:r w:rsidR="007F0E0C" w:rsidRPr="00201DA9">
          <w:rPr>
            <w:rStyle w:val="HyperlinksChar"/>
            <w:i/>
            <w:iCs/>
          </w:rPr>
          <w:t>environmental guidelines for selected timber treatment chemicals</w:t>
        </w:r>
        <w:r w:rsidR="007F0E0C" w:rsidRPr="00201DA9">
          <w:rPr>
            <w:rStyle w:val="HyperlinksChar"/>
            <w:color w:val="auto"/>
          </w:rPr>
          <w:t>.</w:t>
        </w:r>
      </w:hyperlink>
      <w:r w:rsidR="00F5190E" w:rsidRPr="00852539">
        <w:rPr>
          <w:color w:val="000000" w:themeColor="text1"/>
        </w:rPr>
        <w:t xml:space="preserve"> Wellington: Ministry for the Environment.</w:t>
      </w:r>
    </w:p>
    <w:p w14:paraId="7D0A97A1" w14:textId="77777777" w:rsidR="007517BC" w:rsidRPr="00852539" w:rsidRDefault="00E72901" w:rsidP="007517BC">
      <w:pPr>
        <w:pStyle w:val="References"/>
        <w:spacing w:before="0"/>
      </w:pPr>
      <w:r w:rsidRPr="00852539">
        <w:t>National Environment Protection Council (NEPC)</w:t>
      </w:r>
      <w:r w:rsidR="007517BC" w:rsidRPr="00852539">
        <w:t xml:space="preserve">. 2013. </w:t>
      </w:r>
      <w:r w:rsidR="007517BC" w:rsidRPr="00852539">
        <w:rPr>
          <w:i/>
        </w:rPr>
        <w:t xml:space="preserve">National </w:t>
      </w:r>
      <w:r w:rsidR="003A0054" w:rsidRPr="00852539">
        <w:rPr>
          <w:i/>
        </w:rPr>
        <w:t xml:space="preserve">Environmental Protection </w:t>
      </w:r>
      <w:r w:rsidR="007F0E0C" w:rsidRPr="00852539">
        <w:rPr>
          <w:i/>
        </w:rPr>
        <w:t xml:space="preserve">(assessment of site contamination) </w:t>
      </w:r>
      <w:r w:rsidR="003A0054" w:rsidRPr="00852539">
        <w:rPr>
          <w:i/>
        </w:rPr>
        <w:t xml:space="preserve">Measure </w:t>
      </w:r>
      <w:r w:rsidR="007517BC" w:rsidRPr="00852539">
        <w:rPr>
          <w:i/>
        </w:rPr>
        <w:t>1999</w:t>
      </w:r>
      <w:r w:rsidR="007517BC" w:rsidRPr="00852539">
        <w:t>.</w:t>
      </w:r>
      <w:r w:rsidR="007517BC" w:rsidRPr="00852539">
        <w:rPr>
          <w:i/>
        </w:rPr>
        <w:t xml:space="preserve"> </w:t>
      </w:r>
      <w:r w:rsidR="007517BC" w:rsidRPr="00852539">
        <w:t>(Schedule B2, amended 22 May 2013)</w:t>
      </w:r>
      <w:r w:rsidR="007517BC" w:rsidRPr="00852539">
        <w:rPr>
          <w:i/>
        </w:rPr>
        <w:t xml:space="preserve">. </w:t>
      </w:r>
      <w:r w:rsidR="007517BC" w:rsidRPr="00852539">
        <w:t>Canberra, ACT: National Environment Protection Council, Office of Parliamentary Counsel.</w:t>
      </w:r>
      <w:r w:rsidR="00F602E0">
        <w:t xml:space="preserve"> Downloaded from </w:t>
      </w:r>
      <w:hyperlink r:id="rId120" w:history="1">
        <w:r w:rsidR="00F602E0" w:rsidRPr="005111C2">
          <w:rPr>
            <w:rStyle w:val="HyperlinksChar"/>
          </w:rPr>
          <w:t>www.legislation.gov.au</w:t>
        </w:r>
      </w:hyperlink>
      <w:r w:rsidR="00F602E0" w:rsidRPr="005111C2">
        <w:t>.</w:t>
      </w:r>
      <w:r w:rsidR="00F602E0">
        <w:t xml:space="preserve"> (Accessed November 2020)</w:t>
      </w:r>
    </w:p>
    <w:p w14:paraId="1A6802E3" w14:textId="77777777" w:rsidR="007517BC" w:rsidRPr="00852539" w:rsidRDefault="007517BC" w:rsidP="007517BC">
      <w:pPr>
        <w:pStyle w:val="References"/>
        <w:spacing w:before="0"/>
      </w:pPr>
      <w:r w:rsidRPr="00852539">
        <w:t xml:space="preserve">NSW </w:t>
      </w:r>
      <w:r w:rsidR="00E72901" w:rsidRPr="00852539">
        <w:t xml:space="preserve">Department of Environment </w:t>
      </w:r>
      <w:r w:rsidR="009545F2" w:rsidRPr="00852539">
        <w:t>and</w:t>
      </w:r>
      <w:r w:rsidR="00E72901" w:rsidRPr="00852539">
        <w:t xml:space="preserve"> Climate Change (DECC)</w:t>
      </w:r>
      <w:r w:rsidRPr="00852539">
        <w:t xml:space="preserve">. 2006. </w:t>
      </w:r>
      <w:r w:rsidRPr="00852539">
        <w:rPr>
          <w:i/>
          <w:iCs/>
        </w:rPr>
        <w:t xml:space="preserve">Guidelines for the NSW </w:t>
      </w:r>
      <w:r w:rsidR="007F0E0C" w:rsidRPr="00852539">
        <w:rPr>
          <w:i/>
          <w:iCs/>
        </w:rPr>
        <w:t>site auditor system</w:t>
      </w:r>
      <w:r w:rsidRPr="00852539">
        <w:t xml:space="preserve"> (2nd ed). Sydney, NSW: NSW Department of Environment </w:t>
      </w:r>
      <w:r w:rsidR="009545F2" w:rsidRPr="00852539">
        <w:t>and</w:t>
      </w:r>
      <w:r w:rsidRPr="00852539">
        <w:t xml:space="preserve"> Climate Change.</w:t>
      </w:r>
    </w:p>
    <w:p w14:paraId="23437AA2" w14:textId="77777777" w:rsidR="007517BC" w:rsidRPr="00852539" w:rsidRDefault="00E72901" w:rsidP="007517BC">
      <w:pPr>
        <w:pStyle w:val="References"/>
        <w:spacing w:before="0"/>
      </w:pPr>
      <w:r w:rsidRPr="00852539">
        <w:t>NZ Geotechnical Society Inc (</w:t>
      </w:r>
      <w:r w:rsidR="007517BC" w:rsidRPr="00852539">
        <w:t>NZGS</w:t>
      </w:r>
      <w:r w:rsidRPr="00852539">
        <w:t>)</w:t>
      </w:r>
      <w:r w:rsidR="007517BC" w:rsidRPr="00852539">
        <w:t xml:space="preserve">. 2005. </w:t>
      </w:r>
      <w:r w:rsidR="007517BC" w:rsidRPr="00852539">
        <w:rPr>
          <w:i/>
        </w:rPr>
        <w:t xml:space="preserve">Field </w:t>
      </w:r>
      <w:r w:rsidR="007F0E0C" w:rsidRPr="00852539">
        <w:rPr>
          <w:i/>
        </w:rPr>
        <w:t>description of soil and rock: guideline for the field classification and description of soil and rock for engineering purposes</w:t>
      </w:r>
      <w:r w:rsidR="007517BC" w:rsidRPr="00852539">
        <w:t xml:space="preserve">. </w:t>
      </w:r>
      <w:r w:rsidR="00F602E0">
        <w:t xml:space="preserve">Downloaded from </w:t>
      </w:r>
      <w:hyperlink r:id="rId121" w:history="1">
        <w:r w:rsidR="007517BC" w:rsidRPr="005111C2">
          <w:rPr>
            <w:rStyle w:val="HyperlinksChar"/>
          </w:rPr>
          <w:t>NZ Geotechnical Society Inc</w:t>
        </w:r>
      </w:hyperlink>
      <w:r w:rsidR="007517BC" w:rsidRPr="005111C2">
        <w:rPr>
          <w:rStyle w:val="HyperlinksChar"/>
        </w:rPr>
        <w:t>.</w:t>
      </w:r>
      <w:r w:rsidR="00F602E0">
        <w:t xml:space="preserve"> (Accessed November 2020).</w:t>
      </w:r>
    </w:p>
    <w:p w14:paraId="6EC46D38" w14:textId="77777777" w:rsidR="007517BC" w:rsidRPr="00852539" w:rsidRDefault="00110443" w:rsidP="007517BC">
      <w:pPr>
        <w:pStyle w:val="References"/>
        <w:spacing w:before="0"/>
      </w:pPr>
      <w:r w:rsidRPr="00852539">
        <w:t>USEPA</w:t>
      </w:r>
      <w:r w:rsidR="007517BC" w:rsidRPr="00852539">
        <w:t xml:space="preserve">. 1994. </w:t>
      </w:r>
      <w:r w:rsidR="007F0E0C" w:rsidRPr="00852539">
        <w:rPr>
          <w:i/>
        </w:rPr>
        <w:t>Sample preparation procedure for spectrochemical determination of total recoverable elements</w:t>
      </w:r>
      <w:r w:rsidR="007517BC" w:rsidRPr="00852539">
        <w:t>. Method 200.2, Revision 2.8. Cincinnati, OH</w:t>
      </w:r>
      <w:r w:rsidR="006541BF" w:rsidRPr="00852539">
        <w:t>.</w:t>
      </w:r>
      <w:r w:rsidR="00F602E0">
        <w:t xml:space="preserve"> Downloaded from </w:t>
      </w:r>
      <w:hyperlink r:id="rId122" w:history="1">
        <w:r w:rsidR="00F602E0" w:rsidRPr="005111C2">
          <w:rPr>
            <w:rStyle w:val="HyperlinksChar"/>
          </w:rPr>
          <w:t>www.epa.gov</w:t>
        </w:r>
      </w:hyperlink>
      <w:r w:rsidR="00F602E0" w:rsidRPr="005111C2">
        <w:rPr>
          <w:rStyle w:val="HyperlinksChar"/>
        </w:rPr>
        <w:t xml:space="preserve"> </w:t>
      </w:r>
      <w:r w:rsidR="00F602E0">
        <w:t>(Accessed November 2020)</w:t>
      </w:r>
    </w:p>
    <w:p w14:paraId="009EEB6B" w14:textId="77777777" w:rsidR="007517BC" w:rsidRPr="00852539" w:rsidRDefault="00110443" w:rsidP="007517BC">
      <w:pPr>
        <w:pStyle w:val="References"/>
        <w:spacing w:before="0"/>
      </w:pPr>
      <w:r w:rsidRPr="00852539">
        <w:t>USEPA</w:t>
      </w:r>
      <w:r w:rsidR="007517BC" w:rsidRPr="00852539">
        <w:t xml:space="preserve">. 2002. </w:t>
      </w:r>
      <w:r w:rsidR="007517BC" w:rsidRPr="00852539">
        <w:rPr>
          <w:i/>
        </w:rPr>
        <w:t xml:space="preserve">Guidance on </w:t>
      </w:r>
      <w:r w:rsidR="007F0E0C" w:rsidRPr="00852539">
        <w:rPr>
          <w:i/>
        </w:rPr>
        <w:t>choosing a sampling design for environmental data collection for use in developing a quality assurance project plan</w:t>
      </w:r>
      <w:r w:rsidR="007517BC" w:rsidRPr="00852539">
        <w:t>. EPA QA/G-5S. Washington, DC: Office of Environmental Information, US Environmental Protection Agency.</w:t>
      </w:r>
    </w:p>
    <w:p w14:paraId="6BBA14E7" w14:textId="77777777" w:rsidR="007517BC" w:rsidRPr="00852539" w:rsidRDefault="00110443" w:rsidP="007517BC">
      <w:pPr>
        <w:pStyle w:val="References"/>
        <w:spacing w:before="0"/>
      </w:pPr>
      <w:r w:rsidRPr="00852539">
        <w:t>USEPA</w:t>
      </w:r>
      <w:r w:rsidR="007517BC" w:rsidRPr="00852539">
        <w:t xml:space="preserve">. 2006a. </w:t>
      </w:r>
      <w:hyperlink r:id="rId123" w:history="1">
        <w:r w:rsidR="007517BC" w:rsidRPr="00201DA9">
          <w:rPr>
            <w:rStyle w:val="HyperlinksChar"/>
            <w:i/>
            <w:iCs/>
          </w:rPr>
          <w:t xml:space="preserve">Data </w:t>
        </w:r>
        <w:r w:rsidR="007F0E0C" w:rsidRPr="00201DA9">
          <w:rPr>
            <w:rStyle w:val="HyperlinksChar"/>
            <w:i/>
            <w:iCs/>
          </w:rPr>
          <w:t>quality assessment: statistical methods for practitioners</w:t>
        </w:r>
      </w:hyperlink>
      <w:r w:rsidR="007517BC" w:rsidRPr="00201DA9">
        <w:rPr>
          <w:rStyle w:val="HyperlinksChar"/>
          <w:color w:val="auto"/>
        </w:rPr>
        <w:t xml:space="preserve">. </w:t>
      </w:r>
      <w:r w:rsidR="007517BC" w:rsidRPr="00852539">
        <w:t>EPA QA/G-9S. Washington, DC: Office of Environmental Information, US Environmental Protection Agency.</w:t>
      </w:r>
      <w:r w:rsidR="0037777C">
        <w:t xml:space="preserve"> (Accessed November 2020)</w:t>
      </w:r>
    </w:p>
    <w:p w14:paraId="5CC0C220" w14:textId="77777777" w:rsidR="007517BC" w:rsidRPr="00852539" w:rsidRDefault="00110443" w:rsidP="007517BC">
      <w:pPr>
        <w:pStyle w:val="References"/>
        <w:spacing w:before="0"/>
      </w:pPr>
      <w:r w:rsidRPr="00852539">
        <w:t>USEPA</w:t>
      </w:r>
      <w:r w:rsidR="007517BC" w:rsidRPr="00852539">
        <w:t xml:space="preserve">. 2006b. </w:t>
      </w:r>
      <w:r w:rsidR="007517BC" w:rsidRPr="00852539">
        <w:rPr>
          <w:i/>
        </w:rPr>
        <w:t xml:space="preserve">Guidance </w:t>
      </w:r>
      <w:r w:rsidR="007F0E0C" w:rsidRPr="00852539">
        <w:rPr>
          <w:i/>
        </w:rPr>
        <w:t>on systematic planning using the data quality objectives process</w:t>
      </w:r>
      <w:r w:rsidR="007517BC" w:rsidRPr="00852539">
        <w:t xml:space="preserve">. EPA QA/G-4. Washington, DC: Office of Environmental Information, US Environmental Protection Agency. </w:t>
      </w:r>
    </w:p>
    <w:p w14:paraId="69E433B1" w14:textId="77777777" w:rsidR="007517BC" w:rsidRPr="00852539" w:rsidRDefault="007517BC" w:rsidP="007517BC">
      <w:pPr>
        <w:pStyle w:val="Heading3"/>
      </w:pPr>
      <w:bookmarkStart w:id="302" w:name="_Toc438040452"/>
      <w:r w:rsidRPr="00852539">
        <w:t>Additional information</w:t>
      </w:r>
      <w:bookmarkEnd w:id="302"/>
    </w:p>
    <w:p w14:paraId="72A006FB" w14:textId="77777777" w:rsidR="007517BC" w:rsidRPr="00852539" w:rsidRDefault="007517BC" w:rsidP="007517BC">
      <w:pPr>
        <w:pStyle w:val="References"/>
        <w:spacing w:before="0"/>
      </w:pPr>
      <w:r w:rsidRPr="00852539">
        <w:t xml:space="preserve">British Standard. 2011. </w:t>
      </w:r>
      <w:r w:rsidRPr="00852539">
        <w:rPr>
          <w:i/>
        </w:rPr>
        <w:t xml:space="preserve">Investigation of </w:t>
      </w:r>
      <w:r w:rsidR="00161CA1" w:rsidRPr="00852539">
        <w:rPr>
          <w:i/>
        </w:rPr>
        <w:t>p</w:t>
      </w:r>
      <w:r w:rsidRPr="00852539">
        <w:rPr>
          <w:i/>
        </w:rPr>
        <w:t xml:space="preserve">otentially </w:t>
      </w:r>
      <w:r w:rsidR="00161CA1" w:rsidRPr="00852539">
        <w:rPr>
          <w:i/>
        </w:rPr>
        <w:t>c</w:t>
      </w:r>
      <w:r w:rsidRPr="00852539">
        <w:rPr>
          <w:i/>
        </w:rPr>
        <w:t>ontaminated</w:t>
      </w:r>
      <w:r w:rsidR="00161CA1" w:rsidRPr="00852539">
        <w:rPr>
          <w:i/>
        </w:rPr>
        <w:t xml:space="preserve"> s</w:t>
      </w:r>
      <w:r w:rsidRPr="00852539">
        <w:rPr>
          <w:i/>
        </w:rPr>
        <w:t xml:space="preserve">ites – </w:t>
      </w:r>
      <w:r w:rsidR="00161CA1" w:rsidRPr="00852539">
        <w:rPr>
          <w:i/>
        </w:rPr>
        <w:t>c</w:t>
      </w:r>
      <w:r w:rsidRPr="00852539">
        <w:rPr>
          <w:i/>
        </w:rPr>
        <w:t>ode of</w:t>
      </w:r>
      <w:r w:rsidR="00161CA1" w:rsidRPr="00852539">
        <w:rPr>
          <w:i/>
        </w:rPr>
        <w:t xml:space="preserve"> p</w:t>
      </w:r>
      <w:r w:rsidRPr="00852539">
        <w:rPr>
          <w:i/>
        </w:rPr>
        <w:t>ractice</w:t>
      </w:r>
      <w:r w:rsidRPr="00852539">
        <w:t xml:space="preserve">. BSI Standards Publication BS 10175:2013. </w:t>
      </w:r>
    </w:p>
    <w:p w14:paraId="0038CACA" w14:textId="079BE8F2" w:rsidR="003A0054" w:rsidRPr="00201DA9" w:rsidRDefault="003A0054" w:rsidP="007517BC">
      <w:pPr>
        <w:pStyle w:val="References"/>
        <w:spacing w:before="0"/>
        <w:rPr>
          <w:rStyle w:val="BodyTextChar"/>
        </w:rPr>
      </w:pPr>
      <w:r w:rsidRPr="00852539">
        <w:t xml:space="preserve">BRANZ, 2017. </w:t>
      </w:r>
      <w:r w:rsidRPr="004256B5">
        <w:rPr>
          <w:i/>
        </w:rPr>
        <w:t>New Zealand Guidelines for assessin</w:t>
      </w:r>
      <w:r w:rsidR="004256B5">
        <w:rPr>
          <w:i/>
        </w:rPr>
        <w:t>g and managing asbestos in soil.</w:t>
      </w:r>
      <w:r w:rsidRPr="004256B5">
        <w:rPr>
          <w:i/>
        </w:rPr>
        <w:t xml:space="preserve"> </w:t>
      </w:r>
      <w:hyperlink r:id="rId124" w:history="1">
        <w:r w:rsidRPr="00852539">
          <w:rPr>
            <w:rStyle w:val="HyperlinksChar"/>
          </w:rPr>
          <w:t>https://www.branz.co.nz/asbestos</w:t>
        </w:r>
      </w:hyperlink>
      <w:r w:rsidR="00201DA9" w:rsidRPr="00201DA9">
        <w:rPr>
          <w:rStyle w:val="HyperlinksChar"/>
          <w:color w:val="auto"/>
        </w:rPr>
        <w:t>.</w:t>
      </w:r>
    </w:p>
    <w:p w14:paraId="1DC867C0" w14:textId="77777777" w:rsidR="007517BC" w:rsidRPr="00852539" w:rsidRDefault="007517BC" w:rsidP="007517BC">
      <w:pPr>
        <w:pStyle w:val="References"/>
        <w:spacing w:before="0"/>
      </w:pPr>
      <w:r w:rsidRPr="00852539">
        <w:t xml:space="preserve">Hadley PW, Mueller SD. 2012. Evaluating ‘hot spots’ of soil contamination (Redux). </w:t>
      </w:r>
      <w:r w:rsidRPr="00852539">
        <w:rPr>
          <w:i/>
        </w:rPr>
        <w:t xml:space="preserve">Soil and Sediment Contamination </w:t>
      </w:r>
      <w:r w:rsidRPr="00852539">
        <w:t>21: 335–350.</w:t>
      </w:r>
    </w:p>
    <w:p w14:paraId="2C40E55A" w14:textId="0344368D" w:rsidR="00D21A05" w:rsidRPr="00852539" w:rsidRDefault="00D21A05" w:rsidP="007517BC">
      <w:pPr>
        <w:pStyle w:val="References"/>
        <w:spacing w:before="0"/>
      </w:pPr>
      <w:r w:rsidRPr="00852539">
        <w:t xml:space="preserve">EPA Victoria, Australia, </w:t>
      </w:r>
      <w:r w:rsidRPr="0037777C">
        <w:rPr>
          <w:i/>
        </w:rPr>
        <w:t>Industrial Waste Resource Guidelines: Soil Sampling</w:t>
      </w:r>
      <w:r w:rsidR="004B2131" w:rsidRPr="0037777C">
        <w:rPr>
          <w:i/>
        </w:rPr>
        <w:t>.</w:t>
      </w:r>
      <w:r w:rsidR="004B2131" w:rsidRPr="00852539">
        <w:t xml:space="preserve"> Retrieved from </w:t>
      </w:r>
      <w:hyperlink r:id="rId125" w:history="1">
        <w:r w:rsidR="0037777C">
          <w:rPr>
            <w:rStyle w:val="HyperlinksChar"/>
          </w:rPr>
          <w:t>https://ref.epa.vic.gov.au</w:t>
        </w:r>
      </w:hyperlink>
      <w:r w:rsidR="004B2131" w:rsidRPr="00852539">
        <w:t xml:space="preserve"> </w:t>
      </w:r>
      <w:r w:rsidR="0037777C">
        <w:t>(Accessed November 2020)</w:t>
      </w:r>
      <w:r w:rsidR="00201DA9">
        <w:t>.</w:t>
      </w:r>
    </w:p>
    <w:p w14:paraId="50AB8330" w14:textId="77777777" w:rsidR="007517BC" w:rsidRPr="00852539" w:rsidRDefault="007517BC" w:rsidP="007517BC">
      <w:pPr>
        <w:pStyle w:val="References"/>
        <w:spacing w:before="0"/>
      </w:pPr>
      <w:r w:rsidRPr="00852539">
        <w:t xml:space="preserve">Auckland Council / Waikato Regional Council. 2015. </w:t>
      </w:r>
      <w:hyperlink r:id="rId126" w:history="1">
        <w:r w:rsidRPr="00201DA9">
          <w:rPr>
            <w:rStyle w:val="HyperlinksChar"/>
            <w:i/>
            <w:iCs/>
          </w:rPr>
          <w:t xml:space="preserve">Guidance for </w:t>
        </w:r>
        <w:r w:rsidR="00161CA1" w:rsidRPr="00201DA9">
          <w:rPr>
            <w:rStyle w:val="HyperlinksChar"/>
            <w:i/>
            <w:iCs/>
          </w:rPr>
          <w:t>analysis of soil contamination using a portable x-ray fluorescence spectrometer</w:t>
        </w:r>
        <w:r w:rsidRPr="00201DA9">
          <w:rPr>
            <w:rStyle w:val="HyperlinksChar"/>
            <w:color w:val="auto"/>
          </w:rPr>
          <w:t>.</w:t>
        </w:r>
      </w:hyperlink>
      <w:r w:rsidR="0037777C" w:rsidRPr="00201DA9">
        <w:rPr>
          <w:rStyle w:val="HyperlinksChar"/>
          <w:color w:val="auto"/>
        </w:rPr>
        <w:t xml:space="preserve"> </w:t>
      </w:r>
      <w:r w:rsidR="0037777C">
        <w:t xml:space="preserve">(Accessed November 2020). </w:t>
      </w:r>
    </w:p>
    <w:p w14:paraId="5ED4ABF1" w14:textId="77777777" w:rsidR="007517BC" w:rsidRPr="00852539" w:rsidRDefault="007517BC" w:rsidP="007517BC">
      <w:pPr>
        <w:pStyle w:val="References"/>
        <w:spacing w:before="0"/>
      </w:pPr>
      <w:r w:rsidRPr="00852539">
        <w:t xml:space="preserve">Resource Management (National </w:t>
      </w:r>
      <w:r w:rsidR="00161CA1" w:rsidRPr="00852539">
        <w:t>Environmental Standard for assessing and managing contaminants in soil to protect human health</w:t>
      </w:r>
      <w:r w:rsidRPr="00852539">
        <w:t>) Regulations 2011. Document number 2011/361. Wellington: Parliamentary Counsel Office</w:t>
      </w:r>
      <w:r w:rsidR="0037777C">
        <w:t xml:space="preserve">. Downloaded from </w:t>
      </w:r>
      <w:hyperlink r:id="rId127" w:history="1">
        <w:r w:rsidR="0037777C" w:rsidRPr="005111C2">
          <w:rPr>
            <w:rStyle w:val="HyperlinksChar"/>
          </w:rPr>
          <w:t>www.legislation.govt.nz</w:t>
        </w:r>
      </w:hyperlink>
      <w:r w:rsidR="0037777C" w:rsidRPr="00201DA9">
        <w:rPr>
          <w:rStyle w:val="HyperlinksChar"/>
          <w:color w:val="auto"/>
        </w:rPr>
        <w:t xml:space="preserve"> </w:t>
      </w:r>
      <w:r w:rsidR="0037777C">
        <w:t>(Accessed November 2020)</w:t>
      </w:r>
      <w:r w:rsidRPr="00852539">
        <w:t>.</w:t>
      </w:r>
    </w:p>
    <w:p w14:paraId="1FD51EC9" w14:textId="77777777" w:rsidR="007517BC" w:rsidRPr="00852539" w:rsidRDefault="007517BC" w:rsidP="007517BC">
      <w:pPr>
        <w:pStyle w:val="References"/>
        <w:spacing w:before="0"/>
      </w:pPr>
      <w:r w:rsidRPr="00852539">
        <w:t xml:space="preserve">Shapiro SS, Wilk MB. 1965. An analysis of variance test for normality (complete samples). </w:t>
      </w:r>
      <w:hyperlink r:id="rId128" w:tooltip="Biometrika" w:history="1">
        <w:r w:rsidRPr="00852539">
          <w:rPr>
            <w:i/>
            <w:iCs/>
          </w:rPr>
          <w:t>Biometrika</w:t>
        </w:r>
      </w:hyperlink>
      <w:r w:rsidRPr="00852539">
        <w:t xml:space="preserve"> </w:t>
      </w:r>
      <w:r w:rsidRPr="00852539">
        <w:rPr>
          <w:bCs/>
        </w:rPr>
        <w:t>52</w:t>
      </w:r>
      <w:r w:rsidRPr="00852539">
        <w:t>(3–4): 591–611.</w:t>
      </w:r>
    </w:p>
    <w:p w14:paraId="4E0ABD84" w14:textId="77777777" w:rsidR="007517BC" w:rsidRPr="00852539" w:rsidRDefault="007517BC" w:rsidP="007517BC">
      <w:pPr>
        <w:pStyle w:val="References"/>
      </w:pPr>
      <w:r w:rsidRPr="00852539">
        <w:t xml:space="preserve">Standards Australia. 2005. </w:t>
      </w:r>
      <w:r w:rsidRPr="00852539">
        <w:rPr>
          <w:i/>
        </w:rPr>
        <w:t xml:space="preserve">Guide to the </w:t>
      </w:r>
      <w:r w:rsidR="00161CA1" w:rsidRPr="00852539">
        <w:rPr>
          <w:i/>
        </w:rPr>
        <w:t>investigation and sampling of sites with potentially contaminated soil</w:t>
      </w:r>
      <w:r w:rsidR="00161CA1" w:rsidRPr="00852539">
        <w:t xml:space="preserve">. </w:t>
      </w:r>
      <w:r w:rsidRPr="00852539">
        <w:t xml:space="preserve">Australian Standard AS 4482.1–2005 (2nd ed). Sydney, NSW: Standards Australia. </w:t>
      </w:r>
    </w:p>
    <w:p w14:paraId="0D154926" w14:textId="77777777" w:rsidR="007517BC" w:rsidRPr="00852539" w:rsidRDefault="00110443" w:rsidP="007517BC">
      <w:pPr>
        <w:pStyle w:val="References"/>
      </w:pPr>
      <w:r w:rsidRPr="00852539">
        <w:t>USEPA</w:t>
      </w:r>
      <w:r w:rsidR="007517BC" w:rsidRPr="00852539">
        <w:t xml:space="preserve">. </w:t>
      </w:r>
      <w:r w:rsidR="007517BC" w:rsidRPr="00852539">
        <w:rPr>
          <w:i/>
        </w:rPr>
        <w:t>ProUCL Software</w:t>
      </w:r>
      <w:r w:rsidR="007517BC" w:rsidRPr="00852539">
        <w:t xml:space="preserve">. Retrieved from </w:t>
      </w:r>
      <w:hyperlink r:id="rId129" w:history="1">
        <w:r w:rsidR="007517BC" w:rsidRPr="00852539">
          <w:rPr>
            <w:rStyle w:val="HyperlinksChar"/>
          </w:rPr>
          <w:t>http://www.epa.gov/osp/hstl/tsc/software.htm</w:t>
        </w:r>
      </w:hyperlink>
      <w:r w:rsidR="007517BC" w:rsidRPr="00201DA9">
        <w:rPr>
          <w:rStyle w:val="HyperlinksChar"/>
          <w:color w:val="auto"/>
        </w:rPr>
        <w:t xml:space="preserve"> </w:t>
      </w:r>
      <w:r w:rsidR="007517BC" w:rsidRPr="00852539">
        <w:t>(</w:t>
      </w:r>
      <w:r w:rsidR="00B44ECD">
        <w:t>November 2020</w:t>
      </w:r>
      <w:r w:rsidR="007517BC" w:rsidRPr="00852539">
        <w:t>).</w:t>
      </w:r>
    </w:p>
    <w:p w14:paraId="1AC8651B" w14:textId="24C7F665" w:rsidR="003A0054" w:rsidRPr="00C9652A" w:rsidRDefault="003A0054" w:rsidP="007517BC">
      <w:pPr>
        <w:pStyle w:val="References"/>
      </w:pPr>
      <w:r w:rsidRPr="00852539">
        <w:lastRenderedPageBreak/>
        <w:t xml:space="preserve">WorkSafe NZ. 2016. </w:t>
      </w:r>
      <w:r w:rsidRPr="00852539">
        <w:rPr>
          <w:i/>
        </w:rPr>
        <w:t>Approved Code of Practice: Management and Removal of Asbestos</w:t>
      </w:r>
      <w:r w:rsidR="005111C2">
        <w:t xml:space="preserve">. Downloaded from </w:t>
      </w:r>
      <w:hyperlink r:id="rId130" w:history="1">
        <w:r w:rsidR="0037777C">
          <w:rPr>
            <w:rStyle w:val="HyperlinksChar"/>
          </w:rPr>
          <w:t>www.worksafe.govt.nz</w:t>
        </w:r>
      </w:hyperlink>
      <w:r w:rsidR="0037777C" w:rsidRPr="00201DA9">
        <w:rPr>
          <w:rStyle w:val="HyperlinksChar"/>
          <w:color w:val="auto"/>
        </w:rPr>
        <w:t>.</w:t>
      </w:r>
      <w:r w:rsidR="005111C2" w:rsidRPr="005111C2">
        <w:t xml:space="preserve"> </w:t>
      </w:r>
      <w:r w:rsidR="0037777C" w:rsidRPr="0037777C">
        <w:t>(Accessed November 2020).</w:t>
      </w:r>
    </w:p>
    <w:p w14:paraId="2A444F40" w14:textId="77777777" w:rsidR="007517BC" w:rsidRPr="007517BC" w:rsidRDefault="007517BC" w:rsidP="007517BC"/>
    <w:sectPr w:rsidR="007517BC" w:rsidRPr="007517BC" w:rsidSect="009C1BB2">
      <w:headerReference w:type="even" r:id="rId131"/>
      <w:headerReference w:type="default" r:id="rId132"/>
      <w:footerReference w:type="even" r:id="rId133"/>
      <w:footerReference w:type="default" r:id="rId134"/>
      <w:headerReference w:type="first" r:id="rId135"/>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8B1C2" w14:textId="77777777" w:rsidR="009939AB" w:rsidRDefault="009939AB" w:rsidP="0080531E">
      <w:pPr>
        <w:spacing w:before="0" w:after="0" w:line="240" w:lineRule="auto"/>
      </w:pPr>
      <w:r>
        <w:separator/>
      </w:r>
    </w:p>
  </w:endnote>
  <w:endnote w:type="continuationSeparator" w:id="0">
    <w:p w14:paraId="5C53B6B3" w14:textId="77777777" w:rsidR="009939AB" w:rsidRDefault="009939AB" w:rsidP="00805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SAlbert-Light">
    <w:altName w:val="MS Mincho"/>
    <w:panose1 w:val="00000000000000000000"/>
    <w:charset w:val="80"/>
    <w:family w:val="auto"/>
    <w:notTrueType/>
    <w:pitch w:val="default"/>
    <w:sig w:usb0="00000001" w:usb1="08070000" w:usb2="00000010" w:usb3="00000000" w:csb0="00020000" w:csb1="00000000"/>
  </w:font>
  <w:font w:name="UniversalMath1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318E" w14:textId="77777777" w:rsidR="009E71D9" w:rsidRDefault="009E71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403F" w14:textId="22429D30" w:rsidR="00963720" w:rsidRPr="00D72E08" w:rsidRDefault="00963720" w:rsidP="0036151C">
    <w:pPr>
      <w:pStyle w:val="Footerodd"/>
    </w:pPr>
    <w:r>
      <w:tab/>
      <w:t>Contaminated land management guidelines No 5: Site investigation and analysis of soils</w:t>
    </w:r>
    <w:r>
      <w:tab/>
    </w:r>
    <w:r>
      <w:fldChar w:fldCharType="begin"/>
    </w:r>
    <w:r>
      <w:instrText xml:space="preserve"> PAGE   \* MERGEFORMAT </w:instrText>
    </w:r>
    <w:r>
      <w:fldChar w:fldCharType="separate"/>
    </w:r>
    <w:r w:rsidR="00EB2282">
      <w:rPr>
        <w:noProof/>
      </w:rPr>
      <w:t>87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9F8F8" w14:textId="093A1D67" w:rsidR="00963720" w:rsidRPr="004F458A" w:rsidRDefault="00963720"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EB2282">
      <w:rPr>
        <w:rStyle w:val="PageNumber"/>
        <w:rFonts w:ascii="Calibri" w:hAnsi="Calibri"/>
        <w:b w:val="0"/>
        <w:noProof/>
        <w:sz w:val="16"/>
      </w:rPr>
      <w:t>90</w:t>
    </w:r>
    <w:r w:rsidRPr="004F458A">
      <w:rPr>
        <w:rStyle w:val="PageNumber"/>
        <w:rFonts w:ascii="Calibri" w:hAnsi="Calibri"/>
        <w:b w:val="0"/>
        <w:sz w:val="16"/>
      </w:rPr>
      <w:fldChar w:fldCharType="end"/>
    </w:r>
    <w:r>
      <w:tab/>
      <w:t>Contaminated land management guidelines No 5: Site investigation and analysis of soils</w:t>
    </w:r>
    <w:r w:rsidRPr="0014337D" w:rsidDel="00893ACA">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AA67" w14:textId="7E03853F" w:rsidR="00963720" w:rsidRPr="00D72E08" w:rsidRDefault="00963720" w:rsidP="0036151C">
    <w:pPr>
      <w:pStyle w:val="Footerodd"/>
    </w:pPr>
    <w:r>
      <w:tab/>
      <w:t>Contaminated land management guidelines No 5: Site investigation and analysis of soils</w:t>
    </w:r>
    <w:r w:rsidDel="00893ACA">
      <w:t xml:space="preserve"> </w:t>
    </w:r>
    <w:r>
      <w:tab/>
    </w:r>
    <w:r>
      <w:fldChar w:fldCharType="begin"/>
    </w:r>
    <w:r>
      <w:instrText xml:space="preserve"> PAGE   \* MERGEFORMAT </w:instrText>
    </w:r>
    <w:r>
      <w:fldChar w:fldCharType="separate"/>
    </w:r>
    <w:r w:rsidR="00EB2282">
      <w:rPr>
        <w:noProof/>
      </w:rPr>
      <w:t>89</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0F99" w14:textId="6B7196DE" w:rsidR="00963720" w:rsidRPr="00D72E08" w:rsidRDefault="00963720" w:rsidP="00072C8B">
    <w:pPr>
      <w:pStyle w:val="Footerodd"/>
      <w:tabs>
        <w:tab w:val="clear" w:pos="7655"/>
        <w:tab w:val="clear" w:pos="8505"/>
        <w:tab w:val="right" w:pos="12616"/>
        <w:tab w:val="right" w:pos="13438"/>
      </w:tabs>
    </w:pPr>
    <w:r>
      <w:tab/>
      <w:t>Contaminated land management guidelines No 5: Site investigation and analysis of soils</w:t>
    </w:r>
    <w:r w:rsidDel="00893ACA">
      <w:t xml:space="preserve"> </w:t>
    </w:r>
    <w:r>
      <w:tab/>
    </w:r>
    <w:r>
      <w:fldChar w:fldCharType="begin"/>
    </w:r>
    <w:r>
      <w:instrText xml:space="preserve"> PAGE   \* MERGEFORMAT </w:instrText>
    </w:r>
    <w:r>
      <w:fldChar w:fldCharType="separate"/>
    </w:r>
    <w:r w:rsidR="00EB2282">
      <w:rPr>
        <w:noProof/>
      </w:rPr>
      <w:t>91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B15A" w14:textId="37950B1C" w:rsidR="00963720" w:rsidRPr="004F458A" w:rsidRDefault="00963720"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EB2282">
      <w:rPr>
        <w:rStyle w:val="PageNumber"/>
        <w:rFonts w:ascii="Calibri" w:hAnsi="Calibri"/>
        <w:b w:val="0"/>
        <w:noProof/>
        <w:sz w:val="16"/>
      </w:rPr>
      <w:t>98</w:t>
    </w:r>
    <w:r w:rsidRPr="004F458A">
      <w:rPr>
        <w:rStyle w:val="PageNumber"/>
        <w:rFonts w:ascii="Calibri" w:hAnsi="Calibri"/>
        <w:b w:val="0"/>
        <w:sz w:val="16"/>
      </w:rPr>
      <w:fldChar w:fldCharType="end"/>
    </w:r>
    <w:r>
      <w:tab/>
      <w:t>Contaminated land management guidelines No 5: Site investigation and analysis of soils</w:t>
    </w:r>
    <w:r w:rsidRPr="0014337D" w:rsidDel="00893ACA">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7FD4" w14:textId="366F7F90" w:rsidR="00963720" w:rsidRPr="00D72E08" w:rsidRDefault="00963720" w:rsidP="007C7FF6">
    <w:pPr>
      <w:pStyle w:val="Footerodd"/>
    </w:pPr>
    <w:r>
      <w:tab/>
      <w:t>Contaminated land management guidelines No 5: Site investigation and analysis of soils</w:t>
    </w:r>
    <w:r w:rsidDel="00893ACA">
      <w:t xml:space="preserve"> </w:t>
    </w:r>
    <w:r>
      <w:tab/>
    </w:r>
    <w:r>
      <w:fldChar w:fldCharType="begin"/>
    </w:r>
    <w:r>
      <w:instrText xml:space="preserve"> PAGE   \* MERGEFORMAT </w:instrText>
    </w:r>
    <w:r>
      <w:fldChar w:fldCharType="separate"/>
    </w:r>
    <w:r w:rsidR="00EB2282">
      <w:rPr>
        <w:noProof/>
      </w:rPr>
      <w:t>99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F189" w14:textId="77777777" w:rsidR="00963720" w:rsidRDefault="00963720" w:rsidP="00734B9A">
    <w:pPr>
      <w:spacing w:before="0" w:after="0" w:line="240" w:lineRule="auto"/>
      <w:ind w:left="-57"/>
      <w:jc w:val="left"/>
    </w:pPr>
    <w:r>
      <w:rPr>
        <w:noProof/>
      </w:rPr>
      <mc:AlternateContent>
        <mc:Choice Requires="wps">
          <w:drawing>
            <wp:anchor distT="0" distB="0" distL="114300" distR="114300" simplePos="0" relativeHeight="251689984" behindDoc="0" locked="0" layoutInCell="1" allowOverlap="1" wp14:anchorId="3A9CB57C" wp14:editId="28EB2998">
              <wp:simplePos x="0" y="0"/>
              <wp:positionH relativeFrom="column">
                <wp:posOffset>2287270</wp:posOffset>
              </wp:positionH>
              <wp:positionV relativeFrom="paragraph">
                <wp:posOffset>-13970</wp:posOffset>
              </wp:positionV>
              <wp:extent cx="396875" cy="666115"/>
              <wp:effectExtent l="127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66611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C926065" w14:textId="77777777" w:rsidR="00963720" w:rsidRDefault="009637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9CB57C" id="_x0000_t202" coordsize="21600,21600" o:spt="202" path="m,l,21600r21600,l21600,xe">
              <v:stroke joinstyle="miter"/>
              <v:path gradientshapeok="t" o:connecttype="rect"/>
            </v:shapetype>
            <v:shape id="Text Box 2" o:spid="_x0000_s1026" type="#_x0000_t202" style="position:absolute;left:0;text-align:left;margin-left:180.1pt;margin-top:-1.1pt;width:31.25pt;height:5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" stroked="f" strokecolor="black [3213]">
              <v:textbox>
                <w:txbxContent>
                  <w:p w14:paraId="1C926065" w14:textId="77777777" w:rsidR="00963720" w:rsidRDefault="00963720"/>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C9E5" w14:textId="77777777" w:rsidR="009E71D9" w:rsidRDefault="009E71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7C84" w14:textId="77777777" w:rsidR="00963720" w:rsidRDefault="0096372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1B96" w14:textId="77777777" w:rsidR="00963720" w:rsidRDefault="0096372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85F0" w14:textId="35A93050" w:rsidR="00963720" w:rsidRPr="00D72E08" w:rsidRDefault="00963720" w:rsidP="0036151C">
    <w:pPr>
      <w:pStyle w:val="Footereven"/>
      <w:rPr>
        <w:szCs w:val="16"/>
      </w:rPr>
    </w:pPr>
    <w:r w:rsidRPr="00FE13DF">
      <w:rPr>
        <w:rStyle w:val="PageNumber"/>
        <w:rFonts w:ascii="Calibri" w:hAnsi="Calibri"/>
        <w:b w:val="0"/>
        <w:sz w:val="16"/>
        <w:szCs w:val="16"/>
      </w:rPr>
      <w:fldChar w:fldCharType="begin"/>
    </w:r>
    <w:r w:rsidRPr="00FE13DF">
      <w:rPr>
        <w:rStyle w:val="PageNumber"/>
        <w:rFonts w:ascii="Calibri" w:hAnsi="Calibri"/>
        <w:b w:val="0"/>
        <w:sz w:val="16"/>
        <w:szCs w:val="16"/>
      </w:rPr>
      <w:instrText xml:space="preserve"> PAGE </w:instrText>
    </w:r>
    <w:r w:rsidRPr="00FE13DF">
      <w:rPr>
        <w:rStyle w:val="PageNumber"/>
        <w:rFonts w:ascii="Calibri" w:hAnsi="Calibri"/>
        <w:b w:val="0"/>
        <w:sz w:val="16"/>
        <w:szCs w:val="16"/>
      </w:rPr>
      <w:fldChar w:fldCharType="separate"/>
    </w:r>
    <w:r w:rsidR="00EB2282">
      <w:rPr>
        <w:rStyle w:val="PageNumber"/>
        <w:rFonts w:ascii="Calibri" w:hAnsi="Calibri"/>
        <w:b w:val="0"/>
        <w:noProof/>
        <w:sz w:val="16"/>
        <w:szCs w:val="16"/>
      </w:rPr>
      <w:t>4</w:t>
    </w:r>
    <w:r w:rsidRPr="00FE13DF">
      <w:rPr>
        <w:rStyle w:val="PageNumber"/>
        <w:rFonts w:ascii="Calibri" w:hAnsi="Calibri"/>
        <w:b w:val="0"/>
        <w:sz w:val="16"/>
        <w:szCs w:val="16"/>
      </w:rPr>
      <w:fldChar w:fldCharType="end"/>
    </w:r>
    <w:r w:rsidRPr="00D72E08">
      <w:rPr>
        <w:szCs w:val="16"/>
      </w:rPr>
      <w:tab/>
    </w:r>
    <w:r>
      <w:t>Contaminated land management guidelines No 5: Site investigation and analysis of soils</w:t>
    </w:r>
    <w:r w:rsidDel="00893AC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63AB" w14:textId="7C096B8E" w:rsidR="00963720" w:rsidRPr="00D72E08" w:rsidRDefault="00963720" w:rsidP="0036151C">
    <w:pPr>
      <w:pStyle w:val="Footerodd"/>
    </w:pPr>
    <w:r w:rsidRPr="00D72E08">
      <w:tab/>
    </w:r>
    <w:r>
      <w:t>Contaminated land management guidelines No 5: Site investigation and analysis of soils</w:t>
    </w:r>
    <w:r>
      <w:tab/>
    </w:r>
    <w:r>
      <w:fldChar w:fldCharType="begin"/>
    </w:r>
    <w:r>
      <w:instrText xml:space="preserve"> PAGE   \* MERGEFORMAT </w:instrText>
    </w:r>
    <w:r>
      <w:fldChar w:fldCharType="separate"/>
    </w:r>
    <w:r w:rsidR="00EB2282">
      <w:rPr>
        <w:noProof/>
      </w:rPr>
      <w:t>5</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C55B" w14:textId="14D4EEC9" w:rsidR="00963720" w:rsidRDefault="00963720" w:rsidP="0036151C">
    <w:pPr>
      <w:pStyle w:val="Footerodd"/>
    </w:pPr>
    <w:r>
      <w:tab/>
      <w:t>Contaminated land management guidelines No 5: Site investigation and analysis of soils</w:t>
    </w:r>
    <w:r w:rsidDel="00893ACA">
      <w:t xml:space="preserve"> </w:t>
    </w:r>
    <w:r>
      <w:tab/>
    </w:r>
    <w:r>
      <w:fldChar w:fldCharType="begin"/>
    </w:r>
    <w:r>
      <w:instrText xml:space="preserve"> PAGE   \* MERGEFORMAT </w:instrText>
    </w:r>
    <w:r>
      <w:fldChar w:fldCharType="separate"/>
    </w:r>
    <w:r w:rsidR="00EB2282">
      <w:rPr>
        <w:noProof/>
      </w:rPr>
      <w:t>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BCA2" w14:textId="1D21940D" w:rsidR="00963720" w:rsidRPr="004F458A" w:rsidRDefault="00963720"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EB2282">
      <w:rPr>
        <w:rStyle w:val="PageNumber"/>
        <w:rFonts w:ascii="Calibri" w:hAnsi="Calibri"/>
        <w:b w:val="0"/>
        <w:noProof/>
        <w:sz w:val="16"/>
      </w:rPr>
      <w:t>88</w:t>
    </w:r>
    <w:r w:rsidRPr="004F458A">
      <w:rPr>
        <w:rStyle w:val="PageNumber"/>
        <w:rFonts w:ascii="Calibri" w:hAnsi="Calibri"/>
        <w:b w:val="0"/>
        <w:sz w:val="16"/>
      </w:rPr>
      <w:fldChar w:fldCharType="end"/>
    </w:r>
    <w:r>
      <w:tab/>
      <w:t>Contaminated land management guidelines No 5: Site investigation and analysis of soils</w:t>
    </w:r>
    <w:r w:rsidRPr="0014337D" w:rsidDel="00893AC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2FBD3" w14:textId="77777777" w:rsidR="009939AB" w:rsidRDefault="009939AB" w:rsidP="0050274F">
      <w:pPr>
        <w:spacing w:before="0" w:after="60" w:line="240" w:lineRule="auto"/>
      </w:pPr>
      <w:r>
        <w:separator/>
      </w:r>
    </w:p>
  </w:footnote>
  <w:footnote w:type="continuationSeparator" w:id="0">
    <w:p w14:paraId="35A65B3B" w14:textId="77777777" w:rsidR="009939AB" w:rsidRDefault="009939AB" w:rsidP="0080531E">
      <w:pPr>
        <w:spacing w:before="0" w:after="0" w:line="240" w:lineRule="auto"/>
      </w:pPr>
      <w:r>
        <w:continuationSeparator/>
      </w:r>
    </w:p>
  </w:footnote>
  <w:footnote w:id="1">
    <w:p w14:paraId="60A77400" w14:textId="77777777" w:rsidR="00963720" w:rsidRDefault="00963720" w:rsidP="000C5C31">
      <w:pPr>
        <w:pStyle w:val="FootnoteText"/>
        <w:ind w:left="426" w:hanging="426"/>
      </w:pPr>
      <w:r>
        <w:rPr>
          <w:rStyle w:val="FootnoteReference"/>
        </w:rPr>
        <w:footnoteRef/>
      </w:r>
      <w:r>
        <w:t xml:space="preserve"> </w:t>
      </w:r>
      <w:r>
        <w:tab/>
        <w:t>F</w:t>
      </w:r>
      <w:r w:rsidRPr="000658F4">
        <w:t xml:space="preserve">rom, </w:t>
      </w:r>
      <w:r w:rsidRPr="00852539">
        <w:rPr>
          <w:i/>
        </w:rPr>
        <w:t>‘Government expectations for good regulatory practice’</w:t>
      </w:r>
      <w:r>
        <w:t>, 2017, NZ Treasury, Wellington</w:t>
      </w:r>
    </w:p>
  </w:footnote>
  <w:footnote w:id="2">
    <w:p w14:paraId="1319FE4B" w14:textId="77777777" w:rsidR="00963720" w:rsidRDefault="00963720">
      <w:pPr>
        <w:pStyle w:val="FootnoteText"/>
      </w:pPr>
      <w:r>
        <w:rPr>
          <w:rStyle w:val="FootnoteReference"/>
        </w:rPr>
        <w:footnoteRef/>
      </w:r>
      <w:r>
        <w:t xml:space="preserve"> </w:t>
      </w:r>
      <w:r>
        <w:tab/>
        <w:t>Refer to the NES for current regulated activities</w:t>
      </w:r>
    </w:p>
  </w:footnote>
  <w:footnote w:id="3">
    <w:p w14:paraId="673D3200" w14:textId="4D583AF2" w:rsidR="00963720" w:rsidRPr="00A47B9B" w:rsidRDefault="00963720" w:rsidP="00C83E43">
      <w:pPr>
        <w:pStyle w:val="FootnoteText"/>
      </w:pPr>
      <w:r w:rsidRPr="00A47B9B">
        <w:rPr>
          <w:rStyle w:val="FootnoteReference"/>
        </w:rPr>
        <w:footnoteRef/>
      </w:r>
      <w:r w:rsidRPr="00A47B9B">
        <w:t xml:space="preserve"> </w:t>
      </w:r>
      <w:r w:rsidRPr="00A47B9B">
        <w:tab/>
        <w:t xml:space="preserve">See </w:t>
      </w:r>
      <w:hyperlink r:id="rId1" w:history="1">
        <w:r w:rsidRPr="004253FB">
          <w:rPr>
            <w:rStyle w:val="Hyperlink"/>
            <w:color w:val="0F7B7D"/>
          </w:rPr>
          <w:t>CLMG 1</w:t>
        </w:r>
      </w:hyperlink>
      <w:r w:rsidRPr="00A47B9B">
        <w:t xml:space="preserve"> – 2.3.2 and tables A3, A4 and A5</w:t>
      </w:r>
    </w:p>
  </w:footnote>
  <w:footnote w:id="4">
    <w:p w14:paraId="31B41107" w14:textId="5C5804F8" w:rsidR="00963720" w:rsidRPr="00A47B9B" w:rsidRDefault="00963720" w:rsidP="00C83E43">
      <w:pPr>
        <w:pStyle w:val="FootnoteText"/>
      </w:pPr>
      <w:r w:rsidRPr="00A47B9B">
        <w:rPr>
          <w:rStyle w:val="FootnoteReference"/>
        </w:rPr>
        <w:footnoteRef/>
      </w:r>
      <w:r w:rsidRPr="00A47B9B">
        <w:t xml:space="preserve"> </w:t>
      </w:r>
      <w:r w:rsidRPr="00A47B9B">
        <w:tab/>
        <w:t xml:space="preserve">See </w:t>
      </w:r>
      <w:hyperlink r:id="rId2" w:history="1">
        <w:r w:rsidRPr="004253FB">
          <w:rPr>
            <w:rStyle w:val="Hyperlink"/>
            <w:color w:val="0F7B7D"/>
          </w:rPr>
          <w:t>CLMG 1</w:t>
        </w:r>
      </w:hyperlink>
      <w:r w:rsidRPr="00A47B9B">
        <w:t xml:space="preserve"> – 2.7.2</w:t>
      </w:r>
    </w:p>
  </w:footnote>
  <w:footnote w:id="5">
    <w:p w14:paraId="63FE0A04" w14:textId="5314EA88" w:rsidR="00963720" w:rsidRDefault="00963720" w:rsidP="00C83E43">
      <w:pPr>
        <w:pStyle w:val="FootnoteText"/>
      </w:pPr>
      <w:r w:rsidRPr="00A47B9B">
        <w:rPr>
          <w:rStyle w:val="FootnoteReference"/>
        </w:rPr>
        <w:footnoteRef/>
      </w:r>
      <w:r w:rsidRPr="00396D7F">
        <w:t xml:space="preserve"> </w:t>
      </w:r>
      <w:r w:rsidRPr="00396D7F">
        <w:tab/>
        <w:t xml:space="preserve">See </w:t>
      </w:r>
      <w:hyperlink r:id="rId3" w:history="1">
        <w:r w:rsidRPr="004253FB">
          <w:rPr>
            <w:rStyle w:val="Hyperlink"/>
            <w:color w:val="0F7B7D"/>
          </w:rPr>
          <w:t>CLMG 1</w:t>
        </w:r>
      </w:hyperlink>
      <w:r w:rsidRPr="00396D7F">
        <w:t xml:space="preserve"> – 2.8.2</w:t>
      </w:r>
    </w:p>
  </w:footnote>
  <w:footnote w:id="6">
    <w:p w14:paraId="23D31871" w14:textId="77777777" w:rsidR="00963720" w:rsidRDefault="00963720">
      <w:pPr>
        <w:pStyle w:val="FootnoteText"/>
      </w:pPr>
      <w:r>
        <w:rPr>
          <w:rStyle w:val="FootnoteReference"/>
        </w:rPr>
        <w:footnoteRef/>
      </w:r>
      <w:r>
        <w:t xml:space="preserve"> </w:t>
      </w:r>
      <w:r>
        <w:tab/>
        <w:t>For further information, see:</w:t>
      </w:r>
      <w:r w:rsidRPr="00B25640">
        <w:rPr>
          <w:color w:val="0F7B7D"/>
        </w:rPr>
        <w:t xml:space="preserve"> </w:t>
      </w:r>
      <w:hyperlink r:id="rId4" w:history="1">
        <w:r w:rsidRPr="005A31F8">
          <w:rPr>
            <w:rStyle w:val="Hyperlink"/>
          </w:rPr>
          <w:t>https://www.epa.vic.gov.au/~/media/publications/iwrg702.pdf</w:t>
        </w:r>
      </w:hyperlink>
      <w:r>
        <w:t>.</w:t>
      </w:r>
    </w:p>
  </w:footnote>
  <w:footnote w:id="7">
    <w:p w14:paraId="745D6A7C" w14:textId="77777777" w:rsidR="00963720" w:rsidRDefault="00963720">
      <w:pPr>
        <w:pStyle w:val="FootnoteText"/>
      </w:pPr>
      <w:r>
        <w:rPr>
          <w:rStyle w:val="FootnoteReference"/>
        </w:rPr>
        <w:footnoteRef/>
      </w:r>
      <w:r>
        <w:t xml:space="preserve"> </w:t>
      </w:r>
      <w:r>
        <w:tab/>
        <w:t xml:space="preserve">Unique sample numbers are to ensure samples can be identified beyond reasonable doubt, and to maintain the chain of custody. The numbering system to be used should be clear before the project starts. </w:t>
      </w:r>
    </w:p>
  </w:footnote>
  <w:footnote w:id="8">
    <w:p w14:paraId="3ECB032B" w14:textId="77777777" w:rsidR="00963720" w:rsidRDefault="00963720">
      <w:pPr>
        <w:pStyle w:val="FootnoteText"/>
      </w:pPr>
      <w:r>
        <w:rPr>
          <w:rStyle w:val="FootnoteReference"/>
        </w:rPr>
        <w:footnoteRef/>
      </w:r>
      <w:r>
        <w:t xml:space="preserve"> </w:t>
      </w:r>
      <w:r>
        <w:tab/>
        <w:t>‘Single use’ includes reusable equipment that has been appropriately decontaminated before sampling, and that will be used once in the field before being decontaminated again. It does not necessarily require the use of disposable single-use equipment, although in some cases, that may be appropriate.</w:t>
      </w:r>
    </w:p>
  </w:footnote>
  <w:footnote w:id="9">
    <w:p w14:paraId="0D4566A9" w14:textId="77777777" w:rsidR="00963720" w:rsidRPr="00852539" w:rsidRDefault="00963720" w:rsidP="001D0461">
      <w:pPr>
        <w:pStyle w:val="FootnoteText"/>
        <w:rPr>
          <w:rStyle w:val="HyperlinksChar"/>
        </w:rPr>
      </w:pPr>
      <w:r>
        <w:rPr>
          <w:rStyle w:val="FootnoteReference"/>
          <w:sz w:val="18"/>
          <w:szCs w:val="18"/>
        </w:rPr>
        <w:footnoteRef/>
      </w:r>
      <w:r>
        <w:tab/>
        <w:t xml:space="preserve">International Accreditation New Zealand </w:t>
      </w:r>
      <w:r w:rsidRPr="00852539">
        <w:rPr>
          <w:rStyle w:val="HyperlinksChar"/>
        </w:rPr>
        <w:t xml:space="preserve">– </w:t>
      </w:r>
      <w:hyperlink r:id="rId5" w:history="1">
        <w:r w:rsidRPr="00852539">
          <w:rPr>
            <w:rStyle w:val="HyperlinksChar"/>
          </w:rPr>
          <w:t>http://www.ianz.govt.nz</w:t>
        </w:r>
      </w:hyperlink>
    </w:p>
  </w:footnote>
  <w:footnote w:id="10">
    <w:p w14:paraId="3A80134C" w14:textId="77777777" w:rsidR="00963720" w:rsidRPr="001D0461" w:rsidRDefault="00963720" w:rsidP="001D0461">
      <w:pPr>
        <w:pStyle w:val="FootnoteText"/>
      </w:pPr>
      <w:r>
        <w:rPr>
          <w:rStyle w:val="FootnoteReference"/>
          <w:sz w:val="18"/>
          <w:szCs w:val="18"/>
        </w:rPr>
        <w:footnoteRef/>
      </w:r>
      <w:r>
        <w:tab/>
        <w:t xml:space="preserve">National Association of Testing Authorities, Australia – </w:t>
      </w:r>
      <w:hyperlink r:id="rId6" w:history="1">
        <w:r w:rsidRPr="00852539">
          <w:rPr>
            <w:rStyle w:val="HyperlinksChar"/>
          </w:rPr>
          <w:t>http://www.nata.com.au/nata</w:t>
        </w:r>
      </w:hyperlink>
    </w:p>
  </w:footnote>
  <w:footnote w:id="11">
    <w:p w14:paraId="5E712366" w14:textId="77777777" w:rsidR="00963720" w:rsidRDefault="00963720" w:rsidP="001D0461">
      <w:pPr>
        <w:pStyle w:val="FootnoteText"/>
      </w:pPr>
      <w:r>
        <w:rPr>
          <w:rStyle w:val="FootnoteReference"/>
          <w:sz w:val="18"/>
          <w:szCs w:val="18"/>
        </w:rPr>
        <w:footnoteRef/>
      </w:r>
      <w:r>
        <w:tab/>
        <w:t>New Zealand Standard / International Organisation for Standardisation / International Electrotechnical Commission.</w:t>
      </w:r>
    </w:p>
  </w:footnote>
  <w:footnote w:id="12">
    <w:p w14:paraId="3567E343" w14:textId="77777777" w:rsidR="00963720" w:rsidRPr="00852539" w:rsidRDefault="00963720" w:rsidP="00A47B9B">
      <w:pPr>
        <w:pStyle w:val="Footnote"/>
        <w:ind w:left="426" w:hanging="426"/>
      </w:pPr>
      <w:r>
        <w:rPr>
          <w:rStyle w:val="FootnoteReference"/>
        </w:rPr>
        <w:footnoteRef/>
      </w:r>
      <w:r>
        <w:t xml:space="preserve"> </w:t>
      </w:r>
      <w:r>
        <w:tab/>
      </w:r>
      <w:r w:rsidRPr="00852539">
        <w:t xml:space="preserve">A replicate sample, also known as a </w:t>
      </w:r>
      <w:r w:rsidRPr="00852539">
        <w:rPr>
          <w:i/>
        </w:rPr>
        <w:t>lab replicate,</w:t>
      </w:r>
      <w:r w:rsidRPr="00852539">
        <w:t xml:space="preserve"> is a sample that is split into subsamples at the lab. Each subsample is then analysed and the results compared. They are used to test the precision of the laboratory measurements. </w:t>
      </w:r>
    </w:p>
    <w:p w14:paraId="6D8647B2" w14:textId="77777777" w:rsidR="00963720" w:rsidRDefault="00963720">
      <w:pPr>
        <w:pStyle w:val="FootnoteText"/>
      </w:pPr>
    </w:p>
  </w:footnote>
  <w:footnote w:id="13">
    <w:p w14:paraId="53796702" w14:textId="77777777" w:rsidR="00963720" w:rsidRDefault="00963720" w:rsidP="00645910">
      <w:pPr>
        <w:pStyle w:val="FootnoteText"/>
      </w:pPr>
      <w:r>
        <w:rPr>
          <w:rStyle w:val="FootnoteReference"/>
        </w:rPr>
        <w:footnoteRef/>
      </w:r>
      <w:r>
        <w:t xml:space="preserve"> </w:t>
      </w:r>
      <w:r>
        <w:tab/>
        <w:t>Multiple results below the limit of detection are not discrete observations.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998F" w14:textId="77777777" w:rsidR="009E71D9" w:rsidRDefault="009E71D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711A" w14:textId="77777777" w:rsidR="00963720" w:rsidRDefault="0096372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09A6" w14:textId="77777777" w:rsidR="00963720" w:rsidRDefault="0096372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057" w14:textId="77777777" w:rsidR="00963720" w:rsidRDefault="0096372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C39D" w14:textId="77777777" w:rsidR="00963720" w:rsidRDefault="0096372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2D40" w14:textId="77777777" w:rsidR="00963720" w:rsidRDefault="0096372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A60E" w14:textId="77777777" w:rsidR="00963720" w:rsidRDefault="0096372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566E" w14:textId="77777777" w:rsidR="00963720" w:rsidRDefault="0096372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C297" w14:textId="77777777" w:rsidR="00963720" w:rsidRDefault="0096372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6C2F" w14:textId="77777777" w:rsidR="00963720" w:rsidRDefault="0096372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266E" w14:textId="77777777" w:rsidR="00963720" w:rsidRDefault="009637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4834" w14:textId="77777777" w:rsidR="00963720" w:rsidRPr="00DE7BF8" w:rsidRDefault="00963720" w:rsidP="00734B9A">
    <w:pPr>
      <w:pStyle w:val="Header"/>
      <w:ind w:left="-57"/>
      <w:jc w:val="left"/>
      <w:rPr>
        <w:rFonts w:ascii="Calibri" w:hAnsi="Calibr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9A4A" w14:textId="77777777" w:rsidR="00963720" w:rsidRDefault="0096372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0D04" w14:textId="77777777" w:rsidR="00963720" w:rsidRDefault="009637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106A" w14:textId="77777777" w:rsidR="009E71D9" w:rsidRDefault="009E7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567F" w14:textId="77777777" w:rsidR="00963720" w:rsidRDefault="00963720"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00A1" w14:textId="77777777" w:rsidR="00963720" w:rsidRDefault="009637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B087" w14:textId="77777777" w:rsidR="00963720" w:rsidRDefault="009637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E392" w14:textId="77777777" w:rsidR="00963720" w:rsidRDefault="0096372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E680" w14:textId="77777777" w:rsidR="00963720" w:rsidRDefault="00963720" w:rsidP="0036151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309C" w14:textId="77777777" w:rsidR="00963720" w:rsidRDefault="00963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C95"/>
    <w:multiLevelType w:val="hybridMultilevel"/>
    <w:tmpl w:val="E5B4EE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1AE1F03"/>
    <w:multiLevelType w:val="hybridMultilevel"/>
    <w:tmpl w:val="DFC4F6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27C7AB4"/>
    <w:multiLevelType w:val="hybridMultilevel"/>
    <w:tmpl w:val="2132D8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38E1827"/>
    <w:multiLevelType w:val="hybridMultilevel"/>
    <w:tmpl w:val="6A5253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70B5A46"/>
    <w:multiLevelType w:val="hybridMultilevel"/>
    <w:tmpl w:val="E86290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72F4F97"/>
    <w:multiLevelType w:val="hybridMultilevel"/>
    <w:tmpl w:val="DCD681C2"/>
    <w:lvl w:ilvl="0" w:tplc="4D3A327E">
      <w:start w:val="1"/>
      <w:numFmt w:val="bullet"/>
      <w:lvlText w:val=""/>
      <w:lvlJc w:val="left"/>
      <w:pPr>
        <w:ind w:left="720" w:hanging="360"/>
      </w:pPr>
      <w:rPr>
        <w:rFonts w:ascii="Symbol" w:hAnsi="Symbol" w:hint="default"/>
        <w:color w:val="000000" w:themeColor="text1"/>
        <w:sz w:val="18"/>
      </w:rPr>
    </w:lvl>
    <w:lvl w:ilvl="1" w:tplc="65027B0A">
      <w:start w:val="1"/>
      <w:numFmt w:val="bullet"/>
      <w:lvlText w:val=""/>
      <w:lvlJc w:val="left"/>
      <w:pPr>
        <w:ind w:left="1403" w:hanging="360"/>
      </w:pPr>
      <w:rPr>
        <w:rFonts w:ascii="Symbol" w:hAnsi="Symbol" w:hint="default"/>
      </w:rPr>
    </w:lvl>
    <w:lvl w:ilvl="2" w:tplc="0A2CAADE">
      <w:start w:val="1"/>
      <w:numFmt w:val="bullet"/>
      <w:lvlText w:val="­"/>
      <w:lvlJc w:val="left"/>
      <w:pPr>
        <w:ind w:left="2123" w:hanging="360"/>
      </w:pPr>
      <w:rPr>
        <w:rFonts w:ascii="Courier New" w:hAnsi="Courier New" w:hint="default"/>
      </w:rPr>
    </w:lvl>
    <w:lvl w:ilvl="3" w:tplc="14090001" w:tentative="1">
      <w:start w:val="1"/>
      <w:numFmt w:val="bullet"/>
      <w:lvlText w:val=""/>
      <w:lvlJc w:val="left"/>
      <w:pPr>
        <w:ind w:left="2843" w:hanging="360"/>
      </w:pPr>
      <w:rPr>
        <w:rFonts w:ascii="Symbol" w:hAnsi="Symbol" w:hint="default"/>
      </w:rPr>
    </w:lvl>
    <w:lvl w:ilvl="4" w:tplc="14090003" w:tentative="1">
      <w:start w:val="1"/>
      <w:numFmt w:val="bullet"/>
      <w:lvlText w:val="o"/>
      <w:lvlJc w:val="left"/>
      <w:pPr>
        <w:ind w:left="3563" w:hanging="360"/>
      </w:pPr>
      <w:rPr>
        <w:rFonts w:ascii="Courier New" w:hAnsi="Courier New" w:cs="Courier New" w:hint="default"/>
      </w:rPr>
    </w:lvl>
    <w:lvl w:ilvl="5" w:tplc="14090005" w:tentative="1">
      <w:start w:val="1"/>
      <w:numFmt w:val="bullet"/>
      <w:lvlText w:val=""/>
      <w:lvlJc w:val="left"/>
      <w:pPr>
        <w:ind w:left="4283" w:hanging="360"/>
      </w:pPr>
      <w:rPr>
        <w:rFonts w:ascii="Wingdings" w:hAnsi="Wingdings" w:hint="default"/>
      </w:rPr>
    </w:lvl>
    <w:lvl w:ilvl="6" w:tplc="14090001" w:tentative="1">
      <w:start w:val="1"/>
      <w:numFmt w:val="bullet"/>
      <w:lvlText w:val=""/>
      <w:lvlJc w:val="left"/>
      <w:pPr>
        <w:ind w:left="5003" w:hanging="360"/>
      </w:pPr>
      <w:rPr>
        <w:rFonts w:ascii="Symbol" w:hAnsi="Symbol" w:hint="default"/>
      </w:rPr>
    </w:lvl>
    <w:lvl w:ilvl="7" w:tplc="14090003" w:tentative="1">
      <w:start w:val="1"/>
      <w:numFmt w:val="bullet"/>
      <w:lvlText w:val="o"/>
      <w:lvlJc w:val="left"/>
      <w:pPr>
        <w:ind w:left="5723" w:hanging="360"/>
      </w:pPr>
      <w:rPr>
        <w:rFonts w:ascii="Courier New" w:hAnsi="Courier New" w:cs="Courier New" w:hint="default"/>
      </w:rPr>
    </w:lvl>
    <w:lvl w:ilvl="8" w:tplc="14090005" w:tentative="1">
      <w:start w:val="1"/>
      <w:numFmt w:val="bullet"/>
      <w:lvlText w:val=""/>
      <w:lvlJc w:val="left"/>
      <w:pPr>
        <w:ind w:left="6443" w:hanging="360"/>
      </w:pPr>
      <w:rPr>
        <w:rFonts w:ascii="Wingdings" w:hAnsi="Wingdings" w:hint="default"/>
      </w:rPr>
    </w:lvl>
  </w:abstractNum>
  <w:abstractNum w:abstractNumId="6" w15:restartNumberingAfterBreak="0">
    <w:nsid w:val="08321B36"/>
    <w:multiLevelType w:val="hybridMultilevel"/>
    <w:tmpl w:val="57B05E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98A1AA8"/>
    <w:multiLevelType w:val="hybridMultilevel"/>
    <w:tmpl w:val="92564F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9" w15:restartNumberingAfterBreak="0">
    <w:nsid w:val="0AC54E2D"/>
    <w:multiLevelType w:val="hybridMultilevel"/>
    <w:tmpl w:val="C38415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AC96D88"/>
    <w:multiLevelType w:val="hybridMultilevel"/>
    <w:tmpl w:val="80965C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C4C6597"/>
    <w:multiLevelType w:val="hybridMultilevel"/>
    <w:tmpl w:val="54BC17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C5C610E"/>
    <w:multiLevelType w:val="hybridMultilevel"/>
    <w:tmpl w:val="3676CB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E0F7CF0"/>
    <w:multiLevelType w:val="hybridMultilevel"/>
    <w:tmpl w:val="966AD1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E7A16FA"/>
    <w:multiLevelType w:val="hybridMultilevel"/>
    <w:tmpl w:val="5F92EF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F60083F"/>
    <w:multiLevelType w:val="hybridMultilevel"/>
    <w:tmpl w:val="F42C0226"/>
    <w:lvl w:ilvl="0" w:tplc="A4C21B88">
      <w:start w:val="1"/>
      <w:numFmt w:val="decimal"/>
      <w:lvlText w:val="%1."/>
      <w:lvlJc w:val="left"/>
      <w:pPr>
        <w:ind w:left="757" w:hanging="360"/>
      </w:pPr>
      <w:rPr>
        <w:rFonts w:hint="default"/>
        <w:color w:val="000000" w:themeColor="text1"/>
        <w:sz w:val="22"/>
        <w:szCs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00664DC"/>
    <w:multiLevelType w:val="hybridMultilevel"/>
    <w:tmpl w:val="445AAF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10077EFF"/>
    <w:multiLevelType w:val="hybridMultilevel"/>
    <w:tmpl w:val="8744B23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11F4702E"/>
    <w:multiLevelType w:val="hybridMultilevel"/>
    <w:tmpl w:val="E06ABF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3E56E22"/>
    <w:multiLevelType w:val="hybridMultilevel"/>
    <w:tmpl w:val="CF56C3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4C44E5B"/>
    <w:multiLevelType w:val="hybridMultilevel"/>
    <w:tmpl w:val="B8A05CE6"/>
    <w:lvl w:ilvl="0" w:tplc="575CE682">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1" w15:restartNumberingAfterBreak="0">
    <w:nsid w:val="14EF4A7F"/>
    <w:multiLevelType w:val="hybridMultilevel"/>
    <w:tmpl w:val="49CC6C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57C7206"/>
    <w:multiLevelType w:val="hybridMultilevel"/>
    <w:tmpl w:val="2360A3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164D35D5"/>
    <w:multiLevelType w:val="hybridMultilevel"/>
    <w:tmpl w:val="B71E6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7D21B26"/>
    <w:multiLevelType w:val="hybridMultilevel"/>
    <w:tmpl w:val="6FF0C9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9C70ACD"/>
    <w:multiLevelType w:val="hybridMultilevel"/>
    <w:tmpl w:val="088C55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AEA2806"/>
    <w:multiLevelType w:val="hybridMultilevel"/>
    <w:tmpl w:val="3D1A9B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DE50AD1"/>
    <w:multiLevelType w:val="hybridMultilevel"/>
    <w:tmpl w:val="2F5AEF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208C5CF5"/>
    <w:multiLevelType w:val="hybridMultilevel"/>
    <w:tmpl w:val="AC50E2CC"/>
    <w:lvl w:ilvl="0" w:tplc="5ED6D3F8">
      <w:start w:val="1"/>
      <w:numFmt w:val="lowerLetter"/>
      <w:pStyle w:val="Sub-lista"/>
      <w:lvlText w:val="%1."/>
      <w:lvlJc w:val="left"/>
      <w:pPr>
        <w:tabs>
          <w:tab w:val="num" w:pos="823"/>
        </w:tabs>
        <w:ind w:left="823" w:hanging="397"/>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0" w15:restartNumberingAfterBreak="0">
    <w:nsid w:val="21B13795"/>
    <w:multiLevelType w:val="hybridMultilevel"/>
    <w:tmpl w:val="08D667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31F0A4A"/>
    <w:multiLevelType w:val="hybridMultilevel"/>
    <w:tmpl w:val="DA08EF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23F9310B"/>
    <w:multiLevelType w:val="hybridMultilevel"/>
    <w:tmpl w:val="51DE1F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24CA19E5"/>
    <w:multiLevelType w:val="hybridMultilevel"/>
    <w:tmpl w:val="299C93C0"/>
    <w:lvl w:ilvl="0" w:tplc="4D3A327E">
      <w:start w:val="1"/>
      <w:numFmt w:val="bullet"/>
      <w:lvlText w:val=""/>
      <w:lvlJc w:val="left"/>
      <w:pPr>
        <w:ind w:left="757" w:hanging="360"/>
      </w:pPr>
      <w:rPr>
        <w:rFonts w:ascii="Symbol" w:hAnsi="Symbol" w:hint="default"/>
        <w:color w:val="000000" w:themeColor="text1"/>
        <w:sz w:val="18"/>
      </w:rPr>
    </w:lvl>
    <w:lvl w:ilvl="1" w:tplc="65027B0A">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6AC5C3B"/>
    <w:multiLevelType w:val="hybridMultilevel"/>
    <w:tmpl w:val="3E8C15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2A4C546E"/>
    <w:multiLevelType w:val="hybridMultilevel"/>
    <w:tmpl w:val="83F854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2A914160"/>
    <w:multiLevelType w:val="hybridMultilevel"/>
    <w:tmpl w:val="97868D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2A9E2446"/>
    <w:multiLevelType w:val="hybridMultilevel"/>
    <w:tmpl w:val="8F3A23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2CBC69B5"/>
    <w:multiLevelType w:val="hybridMultilevel"/>
    <w:tmpl w:val="475C19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2D1A6BE2"/>
    <w:multiLevelType w:val="hybridMultilevel"/>
    <w:tmpl w:val="CFC8A55A"/>
    <w:lvl w:ilvl="0" w:tplc="D8B42318">
      <w:start w:val="1"/>
      <w:numFmt w:val="decimal"/>
      <w:pStyle w:val="Numberedparagraph"/>
      <w:lvlText w:val="%1."/>
      <w:lvlJc w:val="left"/>
      <w:pPr>
        <w:ind w:left="720" w:hanging="360"/>
      </w:pPr>
      <w:rPr>
        <w:rFonts w:ascii="Calibri" w:hAnsi="Calibri" w:cs="Arial" w:hint="default"/>
        <w:b w:val="0"/>
        <w:i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0D06493"/>
    <w:multiLevelType w:val="hybridMultilevel"/>
    <w:tmpl w:val="4B4AAC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31AF545C"/>
    <w:multiLevelType w:val="hybridMultilevel"/>
    <w:tmpl w:val="34865D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1D27E7C"/>
    <w:multiLevelType w:val="hybridMultilevel"/>
    <w:tmpl w:val="6D3E6C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44" w15:restartNumberingAfterBreak="0">
    <w:nsid w:val="37C00AB4"/>
    <w:multiLevelType w:val="hybridMultilevel"/>
    <w:tmpl w:val="73F4F1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38153FE3"/>
    <w:multiLevelType w:val="hybridMultilevel"/>
    <w:tmpl w:val="66B0F8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38542096"/>
    <w:multiLevelType w:val="hybridMultilevel"/>
    <w:tmpl w:val="839EDB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3B002C30"/>
    <w:multiLevelType w:val="hybridMultilevel"/>
    <w:tmpl w:val="F7FAFD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3C1127A8"/>
    <w:multiLevelType w:val="hybridMultilevel"/>
    <w:tmpl w:val="3EE2C5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3ED53F30"/>
    <w:multiLevelType w:val="hybridMultilevel"/>
    <w:tmpl w:val="94F892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400E22F1"/>
    <w:multiLevelType w:val="multilevel"/>
    <w:tmpl w:val="46D267A0"/>
    <w:lvl w:ilvl="0">
      <w:start w:val="1"/>
      <w:numFmt w:val="bullet"/>
      <w:lvlText w:val="•"/>
      <w:lvlJc w:val="left"/>
      <w:pPr>
        <w:ind w:left="822" w:hanging="397"/>
      </w:pPr>
      <w:rPr>
        <w:rFonts w:ascii="Calibri" w:hAnsi="Calibri" w:hint="default"/>
        <w:sz w:val="20"/>
      </w:rPr>
    </w:lvl>
    <w:lvl w:ilvl="1">
      <w:start w:val="1"/>
      <w:numFmt w:val="bullet"/>
      <w:lvlText w:val="–"/>
      <w:lvlJc w:val="left"/>
      <w:pPr>
        <w:ind w:left="794" w:hanging="397"/>
      </w:pPr>
      <w:rPr>
        <w:rFonts w:ascii="Calibri" w:hAnsi="Calibri" w:hint="default"/>
      </w:rPr>
    </w:lvl>
    <w:lvl w:ilvl="2">
      <w:start w:val="1"/>
      <w:numFmt w:val="bullet"/>
      <w:lvlText w:val=""/>
      <w:lvlJc w:val="left"/>
      <w:pPr>
        <w:ind w:left="1191" w:hanging="397"/>
      </w:pPr>
      <w:rPr>
        <w:rFonts w:ascii="Symbol" w:hAnsi="Symbol" w:hint="default"/>
      </w:rPr>
    </w:lvl>
    <w:lvl w:ilvl="3">
      <w:start w:val="1"/>
      <w:numFmt w:val="lowerRoman"/>
      <w:lvlText w:val="%4."/>
      <w:lvlJc w:val="left"/>
      <w:pPr>
        <w:ind w:left="1588" w:hanging="397"/>
      </w:pPr>
      <w:rPr>
        <w:rFonts w:hint="default"/>
      </w:rPr>
    </w:lvl>
    <w:lvl w:ilvl="4">
      <w:start w:val="1"/>
      <w:numFmt w:val="bullet"/>
      <w:lvlText w:val="•"/>
      <w:lvlJc w:val="left"/>
      <w:pPr>
        <w:ind w:left="1985" w:hanging="397"/>
      </w:pPr>
      <w:rPr>
        <w:rFonts w:ascii="Calibri" w:hAnsi="Calibri" w:hint="default"/>
        <w:sz w:val="20"/>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51" w15:restartNumberingAfterBreak="0">
    <w:nsid w:val="40D27037"/>
    <w:multiLevelType w:val="hybridMultilevel"/>
    <w:tmpl w:val="929CEEF8"/>
    <w:lvl w:ilvl="0" w:tplc="4D3A327E">
      <w:start w:val="1"/>
      <w:numFmt w:val="bullet"/>
      <w:pStyle w:val="Bullet"/>
      <w:lvlText w:val=""/>
      <w:lvlJc w:val="left"/>
      <w:pPr>
        <w:ind w:left="757" w:hanging="360"/>
      </w:pPr>
      <w:rPr>
        <w:rFonts w:ascii="Symbol" w:hAnsi="Symbol" w:hint="default"/>
        <w:color w:val="000000" w:themeColor="text1"/>
        <w:sz w:val="18"/>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23D634C"/>
    <w:multiLevelType w:val="hybridMultilevel"/>
    <w:tmpl w:val="B2D4DB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42642BF4"/>
    <w:multiLevelType w:val="hybridMultilevel"/>
    <w:tmpl w:val="D67C02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427701FB"/>
    <w:multiLevelType w:val="hybridMultilevel"/>
    <w:tmpl w:val="9DE61C18"/>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40B17DC"/>
    <w:multiLevelType w:val="hybridMultilevel"/>
    <w:tmpl w:val="BD04E51C"/>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05D2BFE8">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0F6573"/>
    <w:multiLevelType w:val="hybridMultilevel"/>
    <w:tmpl w:val="60646E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58" w15:restartNumberingAfterBreak="0">
    <w:nsid w:val="47512CCB"/>
    <w:multiLevelType w:val="hybridMultilevel"/>
    <w:tmpl w:val="3E34A3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47A07E63"/>
    <w:multiLevelType w:val="hybridMultilevel"/>
    <w:tmpl w:val="CBE808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4C883593"/>
    <w:multiLevelType w:val="hybridMultilevel"/>
    <w:tmpl w:val="048A81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4ED3346B"/>
    <w:multiLevelType w:val="hybridMultilevel"/>
    <w:tmpl w:val="77B86F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4F51144B"/>
    <w:multiLevelType w:val="hybridMultilevel"/>
    <w:tmpl w:val="8BDAA8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4F995FF1"/>
    <w:multiLevelType w:val="hybridMultilevel"/>
    <w:tmpl w:val="F3B4E4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4FB762A3"/>
    <w:multiLevelType w:val="hybridMultilevel"/>
    <w:tmpl w:val="821A8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2182904"/>
    <w:multiLevelType w:val="hybridMultilevel"/>
    <w:tmpl w:val="70725A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524A1C6C"/>
    <w:multiLevelType w:val="hybridMultilevel"/>
    <w:tmpl w:val="13A2812E"/>
    <w:lvl w:ilvl="0" w:tplc="9318AC78">
      <w:start w:val="1"/>
      <w:numFmt w:val="bullet"/>
      <w:lvlText w:val="-"/>
      <w:lvlJc w:val="left"/>
      <w:pPr>
        <w:ind w:left="720" w:hanging="360"/>
      </w:pPr>
      <w:rPr>
        <w:rFonts w:ascii="Courier New" w:hAnsi="Courier New" w:hint="default"/>
        <w:color w:val="000000" w:themeColor="text1"/>
        <w:sz w:val="18"/>
      </w:rPr>
    </w:lvl>
    <w:lvl w:ilvl="1" w:tplc="65027B0A">
      <w:start w:val="1"/>
      <w:numFmt w:val="bullet"/>
      <w:lvlText w:val=""/>
      <w:lvlJc w:val="left"/>
      <w:pPr>
        <w:ind w:left="1403" w:hanging="360"/>
      </w:pPr>
      <w:rPr>
        <w:rFonts w:ascii="Symbol" w:hAnsi="Symbol" w:hint="default"/>
      </w:rPr>
    </w:lvl>
    <w:lvl w:ilvl="2" w:tplc="0A2CAADE">
      <w:start w:val="1"/>
      <w:numFmt w:val="bullet"/>
      <w:lvlText w:val="­"/>
      <w:lvlJc w:val="left"/>
      <w:pPr>
        <w:ind w:left="2123" w:hanging="360"/>
      </w:pPr>
      <w:rPr>
        <w:rFonts w:ascii="Courier New" w:hAnsi="Courier New" w:hint="default"/>
      </w:rPr>
    </w:lvl>
    <w:lvl w:ilvl="3" w:tplc="14090001" w:tentative="1">
      <w:start w:val="1"/>
      <w:numFmt w:val="bullet"/>
      <w:lvlText w:val=""/>
      <w:lvlJc w:val="left"/>
      <w:pPr>
        <w:ind w:left="2843" w:hanging="360"/>
      </w:pPr>
      <w:rPr>
        <w:rFonts w:ascii="Symbol" w:hAnsi="Symbol" w:hint="default"/>
      </w:rPr>
    </w:lvl>
    <w:lvl w:ilvl="4" w:tplc="14090003" w:tentative="1">
      <w:start w:val="1"/>
      <w:numFmt w:val="bullet"/>
      <w:lvlText w:val="o"/>
      <w:lvlJc w:val="left"/>
      <w:pPr>
        <w:ind w:left="3563" w:hanging="360"/>
      </w:pPr>
      <w:rPr>
        <w:rFonts w:ascii="Courier New" w:hAnsi="Courier New" w:cs="Courier New" w:hint="default"/>
      </w:rPr>
    </w:lvl>
    <w:lvl w:ilvl="5" w:tplc="14090005" w:tentative="1">
      <w:start w:val="1"/>
      <w:numFmt w:val="bullet"/>
      <w:lvlText w:val=""/>
      <w:lvlJc w:val="left"/>
      <w:pPr>
        <w:ind w:left="4283" w:hanging="360"/>
      </w:pPr>
      <w:rPr>
        <w:rFonts w:ascii="Wingdings" w:hAnsi="Wingdings" w:hint="default"/>
      </w:rPr>
    </w:lvl>
    <w:lvl w:ilvl="6" w:tplc="14090001" w:tentative="1">
      <w:start w:val="1"/>
      <w:numFmt w:val="bullet"/>
      <w:lvlText w:val=""/>
      <w:lvlJc w:val="left"/>
      <w:pPr>
        <w:ind w:left="5003" w:hanging="360"/>
      </w:pPr>
      <w:rPr>
        <w:rFonts w:ascii="Symbol" w:hAnsi="Symbol" w:hint="default"/>
      </w:rPr>
    </w:lvl>
    <w:lvl w:ilvl="7" w:tplc="14090003" w:tentative="1">
      <w:start w:val="1"/>
      <w:numFmt w:val="bullet"/>
      <w:lvlText w:val="o"/>
      <w:lvlJc w:val="left"/>
      <w:pPr>
        <w:ind w:left="5723" w:hanging="360"/>
      </w:pPr>
      <w:rPr>
        <w:rFonts w:ascii="Courier New" w:hAnsi="Courier New" w:cs="Courier New" w:hint="default"/>
      </w:rPr>
    </w:lvl>
    <w:lvl w:ilvl="8" w:tplc="14090005" w:tentative="1">
      <w:start w:val="1"/>
      <w:numFmt w:val="bullet"/>
      <w:lvlText w:val=""/>
      <w:lvlJc w:val="left"/>
      <w:pPr>
        <w:ind w:left="6443" w:hanging="360"/>
      </w:pPr>
      <w:rPr>
        <w:rFonts w:ascii="Wingdings" w:hAnsi="Wingdings" w:hint="default"/>
      </w:rPr>
    </w:lvl>
  </w:abstractNum>
  <w:abstractNum w:abstractNumId="67" w15:restartNumberingAfterBreak="0">
    <w:nsid w:val="53535234"/>
    <w:multiLevelType w:val="singleLevel"/>
    <w:tmpl w:val="8306F884"/>
    <w:lvl w:ilvl="0">
      <w:start w:val="1"/>
      <w:numFmt w:val="bullet"/>
      <w:pStyle w:val="Boxbullet"/>
      <w:lvlText w:val=""/>
      <w:lvlJc w:val="left"/>
      <w:pPr>
        <w:ind w:left="644" w:hanging="360"/>
      </w:pPr>
      <w:rPr>
        <w:rFonts w:ascii="Symbol" w:hAnsi="Symbol" w:hint="default"/>
        <w:color w:val="0092CF"/>
        <w:sz w:val="16"/>
      </w:rPr>
    </w:lvl>
  </w:abstractNum>
  <w:abstractNum w:abstractNumId="68" w15:restartNumberingAfterBreak="0">
    <w:nsid w:val="5530575E"/>
    <w:multiLevelType w:val="hybridMultilevel"/>
    <w:tmpl w:val="D8FCBF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56FB1690"/>
    <w:multiLevelType w:val="hybridMultilevel"/>
    <w:tmpl w:val="6C044F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571A39C9"/>
    <w:multiLevelType w:val="hybridMultilevel"/>
    <w:tmpl w:val="308AAB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57D82EE1"/>
    <w:multiLevelType w:val="hybridMultilevel"/>
    <w:tmpl w:val="300A3B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5A4A1CA6"/>
    <w:multiLevelType w:val="hybridMultilevel"/>
    <w:tmpl w:val="7B9A32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5AAF37C4"/>
    <w:multiLevelType w:val="hybridMultilevel"/>
    <w:tmpl w:val="4E546D2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4" w15:restartNumberingAfterBreak="0">
    <w:nsid w:val="5AD445CF"/>
    <w:multiLevelType w:val="hybridMultilevel"/>
    <w:tmpl w:val="A184D4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5D415E91"/>
    <w:multiLevelType w:val="hybridMultilevel"/>
    <w:tmpl w:val="70E693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5DBD5371"/>
    <w:multiLevelType w:val="hybridMultilevel"/>
    <w:tmpl w:val="BFFA6A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5E1B7D6A"/>
    <w:multiLevelType w:val="hybridMultilevel"/>
    <w:tmpl w:val="19FE79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5E3900C9"/>
    <w:multiLevelType w:val="hybridMultilevel"/>
    <w:tmpl w:val="02CEF32A"/>
    <w:lvl w:ilvl="0" w:tplc="37FC2764">
      <w:start w:val="1"/>
      <w:numFmt w:val="bullet"/>
      <w:pStyle w:val="Hyperlinks"/>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6247171A"/>
    <w:multiLevelType w:val="hybridMultilevel"/>
    <w:tmpl w:val="C93A3B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632F3ECF"/>
    <w:multiLevelType w:val="hybridMultilevel"/>
    <w:tmpl w:val="B158FC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1" w15:restartNumberingAfterBreak="0">
    <w:nsid w:val="643F7F24"/>
    <w:multiLevelType w:val="hybridMultilevel"/>
    <w:tmpl w:val="DD20C0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645E2871"/>
    <w:multiLevelType w:val="hybridMultilevel"/>
    <w:tmpl w:val="477CD0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67491ACA"/>
    <w:multiLevelType w:val="hybridMultilevel"/>
    <w:tmpl w:val="D4CE9D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6B1A09E5"/>
    <w:multiLevelType w:val="hybridMultilevel"/>
    <w:tmpl w:val="84263D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6D2A418B"/>
    <w:multiLevelType w:val="hybridMultilevel"/>
    <w:tmpl w:val="60868C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15:restartNumberingAfterBreak="0">
    <w:nsid w:val="6DED5F65"/>
    <w:multiLevelType w:val="hybridMultilevel"/>
    <w:tmpl w:val="EF10DD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15:restartNumberingAfterBreak="0">
    <w:nsid w:val="6DF47FC3"/>
    <w:multiLevelType w:val="hybridMultilevel"/>
    <w:tmpl w:val="69902E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6ECC465C"/>
    <w:multiLevelType w:val="hybridMultilevel"/>
    <w:tmpl w:val="FEF0FB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6F2F397E"/>
    <w:multiLevelType w:val="hybridMultilevel"/>
    <w:tmpl w:val="A33826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70D26E90"/>
    <w:multiLevelType w:val="hybridMultilevel"/>
    <w:tmpl w:val="B41414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72920A96"/>
    <w:multiLevelType w:val="hybridMultilevel"/>
    <w:tmpl w:val="BE8A6E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738A4D5E"/>
    <w:multiLevelType w:val="hybridMultilevel"/>
    <w:tmpl w:val="9E603D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3" w15:restartNumberingAfterBreak="0">
    <w:nsid w:val="74BB02A1"/>
    <w:multiLevelType w:val="hybridMultilevel"/>
    <w:tmpl w:val="13260A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74E42ADF"/>
    <w:multiLevelType w:val="hybridMultilevel"/>
    <w:tmpl w:val="E416A1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5" w15:restartNumberingAfterBreak="0">
    <w:nsid w:val="75370AE2"/>
    <w:multiLevelType w:val="hybridMultilevel"/>
    <w:tmpl w:val="5ED453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756A2939"/>
    <w:multiLevelType w:val="hybridMultilevel"/>
    <w:tmpl w:val="50B82C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75784B53"/>
    <w:multiLevelType w:val="hybridMultilevel"/>
    <w:tmpl w:val="CBCCFF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66D02AD"/>
    <w:multiLevelType w:val="hybridMultilevel"/>
    <w:tmpl w:val="D0D4F2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7766458A"/>
    <w:multiLevelType w:val="hybridMultilevel"/>
    <w:tmpl w:val="09FC8A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77DC7E8F"/>
    <w:multiLevelType w:val="hybridMultilevel"/>
    <w:tmpl w:val="206415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78AA5C8C"/>
    <w:multiLevelType w:val="hybridMultilevel"/>
    <w:tmpl w:val="6F9411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3" w15:restartNumberingAfterBreak="0">
    <w:nsid w:val="794F0C69"/>
    <w:multiLevelType w:val="hybridMultilevel"/>
    <w:tmpl w:val="97B6C5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4" w15:restartNumberingAfterBreak="0">
    <w:nsid w:val="797D1355"/>
    <w:multiLevelType w:val="hybridMultilevel"/>
    <w:tmpl w:val="91526D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7B1C3FF4"/>
    <w:multiLevelType w:val="hybridMultilevel"/>
    <w:tmpl w:val="6B6C70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6" w15:restartNumberingAfterBreak="0">
    <w:nsid w:val="7BD32506"/>
    <w:multiLevelType w:val="hybridMultilevel"/>
    <w:tmpl w:val="017AE6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7CE1171B"/>
    <w:multiLevelType w:val="hybridMultilevel"/>
    <w:tmpl w:val="390A86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8" w15:restartNumberingAfterBreak="0">
    <w:nsid w:val="7D544115"/>
    <w:multiLevelType w:val="hybridMultilevel"/>
    <w:tmpl w:val="F7B20C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9" w15:restartNumberingAfterBreak="0">
    <w:nsid w:val="7D7667F3"/>
    <w:multiLevelType w:val="hybridMultilevel"/>
    <w:tmpl w:val="36164C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0" w15:restartNumberingAfterBreak="0">
    <w:nsid w:val="7E234C1C"/>
    <w:multiLevelType w:val="hybridMultilevel"/>
    <w:tmpl w:val="23CA78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7E4D254A"/>
    <w:multiLevelType w:val="singleLevel"/>
    <w:tmpl w:val="A83A4BC0"/>
    <w:lvl w:ilvl="0">
      <w:start w:val="1"/>
      <w:numFmt w:val="lowerLetter"/>
      <w:lvlText w:val="%1)"/>
      <w:lvlJc w:val="left"/>
      <w:pPr>
        <w:ind w:left="720" w:hanging="360"/>
      </w:pPr>
      <w:rPr>
        <w:rFonts w:hint="default"/>
        <w:color w:val="auto"/>
        <w:sz w:val="22"/>
        <w:szCs w:val="22"/>
      </w:rPr>
    </w:lvl>
  </w:abstractNum>
  <w:abstractNum w:abstractNumId="112" w15:restartNumberingAfterBreak="0">
    <w:nsid w:val="7ECE6F1C"/>
    <w:multiLevelType w:val="hybridMultilevel"/>
    <w:tmpl w:val="A8DCAF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67"/>
  </w:num>
  <w:num w:numId="2">
    <w:abstractNumId w:val="111"/>
  </w:num>
  <w:num w:numId="3">
    <w:abstractNumId w:val="57"/>
  </w:num>
  <w:num w:numId="4">
    <w:abstractNumId w:val="98"/>
  </w:num>
  <w:num w:numId="5">
    <w:abstractNumId w:val="55"/>
  </w:num>
  <w:num w:numId="6">
    <w:abstractNumId w:val="29"/>
  </w:num>
  <w:num w:numId="7">
    <w:abstractNumId w:val="5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43"/>
  </w:num>
  <w:num w:numId="11">
    <w:abstractNumId w:val="73"/>
  </w:num>
  <w:num w:numId="12">
    <w:abstractNumId w:val="39"/>
    <w:lvlOverride w:ilvl="0">
      <w:startOverride w:val="1"/>
    </w:lvlOverride>
  </w:num>
  <w:num w:numId="13">
    <w:abstractNumId w:val="78"/>
  </w:num>
  <w:num w:numId="14">
    <w:abstractNumId w:val="51"/>
  </w:num>
  <w:num w:numId="15">
    <w:abstractNumId w:val="28"/>
  </w:num>
  <w:num w:numId="16">
    <w:abstractNumId w:val="50"/>
  </w:num>
  <w:num w:numId="17">
    <w:abstractNumId w:val="20"/>
  </w:num>
  <w:num w:numId="18">
    <w:abstractNumId w:val="33"/>
  </w:num>
  <w:num w:numId="19">
    <w:abstractNumId w:val="17"/>
  </w:num>
  <w:num w:numId="20">
    <w:abstractNumId w:val="15"/>
  </w:num>
  <w:num w:numId="21">
    <w:abstractNumId w:val="105"/>
  </w:num>
  <w:num w:numId="22">
    <w:abstractNumId w:val="42"/>
  </w:num>
  <w:num w:numId="23">
    <w:abstractNumId w:val="38"/>
  </w:num>
  <w:num w:numId="24">
    <w:abstractNumId w:val="9"/>
  </w:num>
  <w:num w:numId="25">
    <w:abstractNumId w:val="87"/>
  </w:num>
  <w:num w:numId="26">
    <w:abstractNumId w:val="5"/>
  </w:num>
  <w:num w:numId="27">
    <w:abstractNumId w:val="112"/>
  </w:num>
  <w:num w:numId="28">
    <w:abstractNumId w:val="0"/>
  </w:num>
  <w:num w:numId="29">
    <w:abstractNumId w:val="45"/>
  </w:num>
  <w:num w:numId="30">
    <w:abstractNumId w:val="35"/>
  </w:num>
  <w:num w:numId="31">
    <w:abstractNumId w:val="107"/>
  </w:num>
  <w:num w:numId="32">
    <w:abstractNumId w:val="6"/>
  </w:num>
  <w:num w:numId="33">
    <w:abstractNumId w:val="68"/>
  </w:num>
  <w:num w:numId="34">
    <w:abstractNumId w:val="24"/>
  </w:num>
  <w:num w:numId="35">
    <w:abstractNumId w:val="64"/>
  </w:num>
  <w:num w:numId="36">
    <w:abstractNumId w:val="108"/>
  </w:num>
  <w:num w:numId="37">
    <w:abstractNumId w:val="106"/>
  </w:num>
  <w:num w:numId="38">
    <w:abstractNumId w:val="85"/>
  </w:num>
  <w:num w:numId="39">
    <w:abstractNumId w:val="110"/>
  </w:num>
  <w:num w:numId="40">
    <w:abstractNumId w:val="82"/>
  </w:num>
  <w:num w:numId="41">
    <w:abstractNumId w:val="95"/>
  </w:num>
  <w:num w:numId="42">
    <w:abstractNumId w:val="61"/>
  </w:num>
  <w:num w:numId="43">
    <w:abstractNumId w:val="22"/>
  </w:num>
  <w:num w:numId="44">
    <w:abstractNumId w:val="14"/>
  </w:num>
  <w:num w:numId="45">
    <w:abstractNumId w:val="99"/>
  </w:num>
  <w:num w:numId="46">
    <w:abstractNumId w:val="10"/>
  </w:num>
  <w:num w:numId="47">
    <w:abstractNumId w:val="30"/>
  </w:num>
  <w:num w:numId="48">
    <w:abstractNumId w:val="11"/>
  </w:num>
  <w:num w:numId="49">
    <w:abstractNumId w:val="101"/>
  </w:num>
  <w:num w:numId="50">
    <w:abstractNumId w:val="93"/>
  </w:num>
  <w:num w:numId="51">
    <w:abstractNumId w:val="52"/>
  </w:num>
  <w:num w:numId="52">
    <w:abstractNumId w:val="56"/>
  </w:num>
  <w:num w:numId="53">
    <w:abstractNumId w:val="102"/>
  </w:num>
  <w:num w:numId="54">
    <w:abstractNumId w:val="86"/>
  </w:num>
  <w:num w:numId="55">
    <w:abstractNumId w:val="47"/>
  </w:num>
  <w:num w:numId="56">
    <w:abstractNumId w:val="71"/>
  </w:num>
  <w:num w:numId="57">
    <w:abstractNumId w:val="89"/>
  </w:num>
  <w:num w:numId="58">
    <w:abstractNumId w:val="94"/>
  </w:num>
  <w:num w:numId="59">
    <w:abstractNumId w:val="12"/>
  </w:num>
  <w:num w:numId="60">
    <w:abstractNumId w:val="81"/>
  </w:num>
  <w:num w:numId="61">
    <w:abstractNumId w:val="88"/>
  </w:num>
  <w:num w:numId="62">
    <w:abstractNumId w:val="77"/>
  </w:num>
  <w:num w:numId="63">
    <w:abstractNumId w:val="41"/>
  </w:num>
  <w:num w:numId="64">
    <w:abstractNumId w:val="91"/>
  </w:num>
  <w:num w:numId="65">
    <w:abstractNumId w:val="65"/>
  </w:num>
  <w:num w:numId="66">
    <w:abstractNumId w:val="60"/>
  </w:num>
  <w:num w:numId="67">
    <w:abstractNumId w:val="109"/>
  </w:num>
  <w:num w:numId="68">
    <w:abstractNumId w:val="79"/>
  </w:num>
  <w:num w:numId="69">
    <w:abstractNumId w:val="63"/>
  </w:num>
  <w:num w:numId="70">
    <w:abstractNumId w:val="92"/>
  </w:num>
  <w:num w:numId="71">
    <w:abstractNumId w:val="18"/>
  </w:num>
  <w:num w:numId="72">
    <w:abstractNumId w:val="100"/>
  </w:num>
  <w:num w:numId="73">
    <w:abstractNumId w:val="32"/>
  </w:num>
  <w:num w:numId="74">
    <w:abstractNumId w:val="69"/>
  </w:num>
  <w:num w:numId="75">
    <w:abstractNumId w:val="80"/>
  </w:num>
  <w:num w:numId="76">
    <w:abstractNumId w:val="49"/>
  </w:num>
  <w:num w:numId="77">
    <w:abstractNumId w:val="3"/>
  </w:num>
  <w:num w:numId="78">
    <w:abstractNumId w:val="74"/>
  </w:num>
  <w:num w:numId="79">
    <w:abstractNumId w:val="62"/>
  </w:num>
  <w:num w:numId="80">
    <w:abstractNumId w:val="40"/>
  </w:num>
  <w:num w:numId="81">
    <w:abstractNumId w:val="90"/>
  </w:num>
  <w:num w:numId="82">
    <w:abstractNumId w:val="21"/>
  </w:num>
  <w:num w:numId="83">
    <w:abstractNumId w:val="37"/>
  </w:num>
  <w:num w:numId="84">
    <w:abstractNumId w:val="27"/>
  </w:num>
  <w:num w:numId="85">
    <w:abstractNumId w:val="75"/>
  </w:num>
  <w:num w:numId="86">
    <w:abstractNumId w:val="96"/>
  </w:num>
  <w:num w:numId="87">
    <w:abstractNumId w:val="58"/>
  </w:num>
  <w:num w:numId="88">
    <w:abstractNumId w:val="97"/>
  </w:num>
  <w:num w:numId="89">
    <w:abstractNumId w:val="31"/>
  </w:num>
  <w:num w:numId="90">
    <w:abstractNumId w:val="26"/>
  </w:num>
  <w:num w:numId="91">
    <w:abstractNumId w:val="4"/>
  </w:num>
  <w:num w:numId="92">
    <w:abstractNumId w:val="59"/>
  </w:num>
  <w:num w:numId="93">
    <w:abstractNumId w:val="70"/>
  </w:num>
  <w:num w:numId="94">
    <w:abstractNumId w:val="25"/>
  </w:num>
  <w:num w:numId="95">
    <w:abstractNumId w:val="84"/>
  </w:num>
  <w:num w:numId="96">
    <w:abstractNumId w:val="83"/>
  </w:num>
  <w:num w:numId="97">
    <w:abstractNumId w:val="72"/>
  </w:num>
  <w:num w:numId="98">
    <w:abstractNumId w:val="16"/>
  </w:num>
  <w:num w:numId="99">
    <w:abstractNumId w:val="53"/>
  </w:num>
  <w:num w:numId="100">
    <w:abstractNumId w:val="34"/>
  </w:num>
  <w:num w:numId="101">
    <w:abstractNumId w:val="7"/>
  </w:num>
  <w:num w:numId="102">
    <w:abstractNumId w:val="103"/>
  </w:num>
  <w:num w:numId="103">
    <w:abstractNumId w:val="104"/>
  </w:num>
  <w:num w:numId="104">
    <w:abstractNumId w:val="13"/>
  </w:num>
  <w:num w:numId="105">
    <w:abstractNumId w:val="1"/>
  </w:num>
  <w:num w:numId="106">
    <w:abstractNumId w:val="8"/>
  </w:num>
  <w:num w:numId="107">
    <w:abstractNumId w:val="46"/>
  </w:num>
  <w:num w:numId="108">
    <w:abstractNumId w:val="76"/>
  </w:num>
  <w:num w:numId="109">
    <w:abstractNumId w:val="36"/>
  </w:num>
  <w:num w:numId="110">
    <w:abstractNumId w:val="2"/>
  </w:num>
  <w:num w:numId="111">
    <w:abstractNumId w:val="44"/>
  </w:num>
  <w:num w:numId="112">
    <w:abstractNumId w:val="48"/>
  </w:num>
  <w:num w:numId="113">
    <w:abstractNumId w:val="19"/>
  </w:num>
  <w:num w:numId="114">
    <w:abstractNumId w:val="23"/>
  </w:num>
  <w:num w:numId="115">
    <w:abstractNumId w:val="6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6BD"/>
    <w:rsid w:val="0000027F"/>
    <w:rsid w:val="00000792"/>
    <w:rsid w:val="00000F04"/>
    <w:rsid w:val="00002E04"/>
    <w:rsid w:val="000035F2"/>
    <w:rsid w:val="00003C4F"/>
    <w:rsid w:val="00003ED6"/>
    <w:rsid w:val="00004E0A"/>
    <w:rsid w:val="00004FD3"/>
    <w:rsid w:val="000050E2"/>
    <w:rsid w:val="00005AAE"/>
    <w:rsid w:val="00005B47"/>
    <w:rsid w:val="0000618A"/>
    <w:rsid w:val="00006DF5"/>
    <w:rsid w:val="00006F95"/>
    <w:rsid w:val="00007023"/>
    <w:rsid w:val="0000709F"/>
    <w:rsid w:val="000071D6"/>
    <w:rsid w:val="00007F2D"/>
    <w:rsid w:val="00007FAC"/>
    <w:rsid w:val="000103B3"/>
    <w:rsid w:val="00010A9C"/>
    <w:rsid w:val="00010ABA"/>
    <w:rsid w:val="00010AF7"/>
    <w:rsid w:val="00010E15"/>
    <w:rsid w:val="00010F57"/>
    <w:rsid w:val="0001100C"/>
    <w:rsid w:val="00011188"/>
    <w:rsid w:val="00012555"/>
    <w:rsid w:val="00013191"/>
    <w:rsid w:val="00013A0C"/>
    <w:rsid w:val="00014574"/>
    <w:rsid w:val="000148F6"/>
    <w:rsid w:val="00014B07"/>
    <w:rsid w:val="000159D2"/>
    <w:rsid w:val="00016264"/>
    <w:rsid w:val="00016993"/>
    <w:rsid w:val="00016CAB"/>
    <w:rsid w:val="00016E5B"/>
    <w:rsid w:val="0001749B"/>
    <w:rsid w:val="00017D75"/>
    <w:rsid w:val="00017FE5"/>
    <w:rsid w:val="0002026D"/>
    <w:rsid w:val="0002065E"/>
    <w:rsid w:val="00021910"/>
    <w:rsid w:val="000221F3"/>
    <w:rsid w:val="00022E0A"/>
    <w:rsid w:val="00022E8D"/>
    <w:rsid w:val="0002348A"/>
    <w:rsid w:val="00023928"/>
    <w:rsid w:val="000239B6"/>
    <w:rsid w:val="00024708"/>
    <w:rsid w:val="00024D8A"/>
    <w:rsid w:val="00024EE7"/>
    <w:rsid w:val="0002501D"/>
    <w:rsid w:val="000253B3"/>
    <w:rsid w:val="000259E3"/>
    <w:rsid w:val="00025F96"/>
    <w:rsid w:val="00025FAB"/>
    <w:rsid w:val="00026AEA"/>
    <w:rsid w:val="00026E89"/>
    <w:rsid w:val="000275A3"/>
    <w:rsid w:val="00027CDE"/>
    <w:rsid w:val="00030558"/>
    <w:rsid w:val="00030699"/>
    <w:rsid w:val="00030725"/>
    <w:rsid w:val="00030DB8"/>
    <w:rsid w:val="00031579"/>
    <w:rsid w:val="00031A83"/>
    <w:rsid w:val="00031C1F"/>
    <w:rsid w:val="0003213A"/>
    <w:rsid w:val="00032768"/>
    <w:rsid w:val="00032A81"/>
    <w:rsid w:val="00032E55"/>
    <w:rsid w:val="0003396C"/>
    <w:rsid w:val="000340D8"/>
    <w:rsid w:val="0003427D"/>
    <w:rsid w:val="00034DFA"/>
    <w:rsid w:val="000357ED"/>
    <w:rsid w:val="00035E15"/>
    <w:rsid w:val="00035F78"/>
    <w:rsid w:val="0003640E"/>
    <w:rsid w:val="00036658"/>
    <w:rsid w:val="0003688A"/>
    <w:rsid w:val="000368FC"/>
    <w:rsid w:val="00036DA3"/>
    <w:rsid w:val="00037212"/>
    <w:rsid w:val="000379BF"/>
    <w:rsid w:val="00037BEC"/>
    <w:rsid w:val="000400D9"/>
    <w:rsid w:val="000400F4"/>
    <w:rsid w:val="00040125"/>
    <w:rsid w:val="0004035C"/>
    <w:rsid w:val="00040860"/>
    <w:rsid w:val="00040CED"/>
    <w:rsid w:val="00040EA1"/>
    <w:rsid w:val="000410C3"/>
    <w:rsid w:val="00041349"/>
    <w:rsid w:val="0004205F"/>
    <w:rsid w:val="000423C6"/>
    <w:rsid w:val="00042EDB"/>
    <w:rsid w:val="0004373E"/>
    <w:rsid w:val="000443CB"/>
    <w:rsid w:val="00044976"/>
    <w:rsid w:val="00044A50"/>
    <w:rsid w:val="00044C65"/>
    <w:rsid w:val="00045614"/>
    <w:rsid w:val="000458C7"/>
    <w:rsid w:val="00045991"/>
    <w:rsid w:val="00045AF7"/>
    <w:rsid w:val="00045E5C"/>
    <w:rsid w:val="00047941"/>
    <w:rsid w:val="00047FB9"/>
    <w:rsid w:val="00050A22"/>
    <w:rsid w:val="00050D94"/>
    <w:rsid w:val="00050DAF"/>
    <w:rsid w:val="0005144F"/>
    <w:rsid w:val="00051536"/>
    <w:rsid w:val="00051591"/>
    <w:rsid w:val="00051C14"/>
    <w:rsid w:val="00051D42"/>
    <w:rsid w:val="00052D2B"/>
    <w:rsid w:val="00053601"/>
    <w:rsid w:val="000538A1"/>
    <w:rsid w:val="00053FB1"/>
    <w:rsid w:val="00053FD3"/>
    <w:rsid w:val="00054A40"/>
    <w:rsid w:val="00054B54"/>
    <w:rsid w:val="00054CC0"/>
    <w:rsid w:val="00055375"/>
    <w:rsid w:val="0005557E"/>
    <w:rsid w:val="00056319"/>
    <w:rsid w:val="000564E7"/>
    <w:rsid w:val="00056770"/>
    <w:rsid w:val="00056D19"/>
    <w:rsid w:val="00057386"/>
    <w:rsid w:val="00057495"/>
    <w:rsid w:val="00057EEF"/>
    <w:rsid w:val="00060056"/>
    <w:rsid w:val="00060477"/>
    <w:rsid w:val="000612BA"/>
    <w:rsid w:val="000614B4"/>
    <w:rsid w:val="000619CB"/>
    <w:rsid w:val="00062387"/>
    <w:rsid w:val="00062B69"/>
    <w:rsid w:val="00063AF8"/>
    <w:rsid w:val="000640F0"/>
    <w:rsid w:val="0006434D"/>
    <w:rsid w:val="00064385"/>
    <w:rsid w:val="000643A1"/>
    <w:rsid w:val="00064A13"/>
    <w:rsid w:val="00064AF4"/>
    <w:rsid w:val="00064DB1"/>
    <w:rsid w:val="000658F4"/>
    <w:rsid w:val="00065B99"/>
    <w:rsid w:val="00065BA3"/>
    <w:rsid w:val="00065D3B"/>
    <w:rsid w:val="000667E9"/>
    <w:rsid w:val="00066CC9"/>
    <w:rsid w:val="00067128"/>
    <w:rsid w:val="000675CD"/>
    <w:rsid w:val="00067872"/>
    <w:rsid w:val="000678AC"/>
    <w:rsid w:val="00067D3E"/>
    <w:rsid w:val="000703B2"/>
    <w:rsid w:val="00070FBF"/>
    <w:rsid w:val="000711EE"/>
    <w:rsid w:val="0007180E"/>
    <w:rsid w:val="00071AE4"/>
    <w:rsid w:val="00071CB5"/>
    <w:rsid w:val="00071CCB"/>
    <w:rsid w:val="00071D03"/>
    <w:rsid w:val="0007225D"/>
    <w:rsid w:val="0007232B"/>
    <w:rsid w:val="00072C8B"/>
    <w:rsid w:val="00072FCB"/>
    <w:rsid w:val="000732A6"/>
    <w:rsid w:val="000735A2"/>
    <w:rsid w:val="00073B00"/>
    <w:rsid w:val="0007517E"/>
    <w:rsid w:val="00075D1C"/>
    <w:rsid w:val="00075FE1"/>
    <w:rsid w:val="00076667"/>
    <w:rsid w:val="00077473"/>
    <w:rsid w:val="00077481"/>
    <w:rsid w:val="000776F9"/>
    <w:rsid w:val="00077EE0"/>
    <w:rsid w:val="00080055"/>
    <w:rsid w:val="00080274"/>
    <w:rsid w:val="000802F9"/>
    <w:rsid w:val="0008145A"/>
    <w:rsid w:val="0008162D"/>
    <w:rsid w:val="000831C8"/>
    <w:rsid w:val="00083DF5"/>
    <w:rsid w:val="00083F5E"/>
    <w:rsid w:val="00084FDB"/>
    <w:rsid w:val="00085045"/>
    <w:rsid w:val="0008505C"/>
    <w:rsid w:val="00085C44"/>
    <w:rsid w:val="00085C46"/>
    <w:rsid w:val="00085D22"/>
    <w:rsid w:val="000864BF"/>
    <w:rsid w:val="0008686A"/>
    <w:rsid w:val="00086A8B"/>
    <w:rsid w:val="00086AEC"/>
    <w:rsid w:val="00087175"/>
    <w:rsid w:val="0008719F"/>
    <w:rsid w:val="00087D31"/>
    <w:rsid w:val="00087D35"/>
    <w:rsid w:val="00087EE5"/>
    <w:rsid w:val="000914FE"/>
    <w:rsid w:val="00091796"/>
    <w:rsid w:val="00091BA2"/>
    <w:rsid w:val="00091CB0"/>
    <w:rsid w:val="00092A32"/>
    <w:rsid w:val="00092C7F"/>
    <w:rsid w:val="00094344"/>
    <w:rsid w:val="0009435A"/>
    <w:rsid w:val="000953F4"/>
    <w:rsid w:val="0009590C"/>
    <w:rsid w:val="000959E7"/>
    <w:rsid w:val="00095E7D"/>
    <w:rsid w:val="000964DE"/>
    <w:rsid w:val="00096AB9"/>
    <w:rsid w:val="000972AB"/>
    <w:rsid w:val="00097B40"/>
    <w:rsid w:val="00097D0E"/>
    <w:rsid w:val="000A0395"/>
    <w:rsid w:val="000A13D7"/>
    <w:rsid w:val="000A17EA"/>
    <w:rsid w:val="000A1C7A"/>
    <w:rsid w:val="000A1DE7"/>
    <w:rsid w:val="000A2345"/>
    <w:rsid w:val="000A31C1"/>
    <w:rsid w:val="000A32C5"/>
    <w:rsid w:val="000A3411"/>
    <w:rsid w:val="000A34CA"/>
    <w:rsid w:val="000A3A38"/>
    <w:rsid w:val="000A426F"/>
    <w:rsid w:val="000A4559"/>
    <w:rsid w:val="000A45FD"/>
    <w:rsid w:val="000A477B"/>
    <w:rsid w:val="000A50F9"/>
    <w:rsid w:val="000A558D"/>
    <w:rsid w:val="000A5611"/>
    <w:rsid w:val="000A563C"/>
    <w:rsid w:val="000A59C5"/>
    <w:rsid w:val="000A5DEA"/>
    <w:rsid w:val="000A5EBD"/>
    <w:rsid w:val="000A5F53"/>
    <w:rsid w:val="000A7658"/>
    <w:rsid w:val="000A7F0F"/>
    <w:rsid w:val="000A7F4C"/>
    <w:rsid w:val="000B02BC"/>
    <w:rsid w:val="000B0498"/>
    <w:rsid w:val="000B139D"/>
    <w:rsid w:val="000B1942"/>
    <w:rsid w:val="000B1BED"/>
    <w:rsid w:val="000B2477"/>
    <w:rsid w:val="000B2600"/>
    <w:rsid w:val="000B36F9"/>
    <w:rsid w:val="000B4074"/>
    <w:rsid w:val="000B4732"/>
    <w:rsid w:val="000B4BCD"/>
    <w:rsid w:val="000B4F11"/>
    <w:rsid w:val="000B5377"/>
    <w:rsid w:val="000B66DC"/>
    <w:rsid w:val="000B6D1F"/>
    <w:rsid w:val="000B7106"/>
    <w:rsid w:val="000C05CD"/>
    <w:rsid w:val="000C062F"/>
    <w:rsid w:val="000C17E7"/>
    <w:rsid w:val="000C1D57"/>
    <w:rsid w:val="000C2512"/>
    <w:rsid w:val="000C3270"/>
    <w:rsid w:val="000C3A42"/>
    <w:rsid w:val="000C3BD6"/>
    <w:rsid w:val="000C4745"/>
    <w:rsid w:val="000C55FC"/>
    <w:rsid w:val="000C577E"/>
    <w:rsid w:val="000C5C31"/>
    <w:rsid w:val="000C628D"/>
    <w:rsid w:val="000C6475"/>
    <w:rsid w:val="000C68F5"/>
    <w:rsid w:val="000C7304"/>
    <w:rsid w:val="000D03E6"/>
    <w:rsid w:val="000D04BA"/>
    <w:rsid w:val="000D0B6E"/>
    <w:rsid w:val="000D0D65"/>
    <w:rsid w:val="000D0E6D"/>
    <w:rsid w:val="000D12AB"/>
    <w:rsid w:val="000D1944"/>
    <w:rsid w:val="000D1DD9"/>
    <w:rsid w:val="000D2172"/>
    <w:rsid w:val="000D284D"/>
    <w:rsid w:val="000D293C"/>
    <w:rsid w:val="000D2BC1"/>
    <w:rsid w:val="000D2D2E"/>
    <w:rsid w:val="000D337B"/>
    <w:rsid w:val="000D385A"/>
    <w:rsid w:val="000D38C2"/>
    <w:rsid w:val="000D3AB1"/>
    <w:rsid w:val="000D3B15"/>
    <w:rsid w:val="000D3CA7"/>
    <w:rsid w:val="000D49D3"/>
    <w:rsid w:val="000D5B16"/>
    <w:rsid w:val="000D5F6B"/>
    <w:rsid w:val="000D5FD6"/>
    <w:rsid w:val="000D6201"/>
    <w:rsid w:val="000D6488"/>
    <w:rsid w:val="000D7088"/>
    <w:rsid w:val="000D71C9"/>
    <w:rsid w:val="000D76F3"/>
    <w:rsid w:val="000D770B"/>
    <w:rsid w:val="000D788E"/>
    <w:rsid w:val="000D7D67"/>
    <w:rsid w:val="000E0B47"/>
    <w:rsid w:val="000E12B0"/>
    <w:rsid w:val="000E1BC8"/>
    <w:rsid w:val="000E1D32"/>
    <w:rsid w:val="000E21EB"/>
    <w:rsid w:val="000E22BA"/>
    <w:rsid w:val="000E26D8"/>
    <w:rsid w:val="000E29AA"/>
    <w:rsid w:val="000E2B94"/>
    <w:rsid w:val="000E2D59"/>
    <w:rsid w:val="000E3156"/>
    <w:rsid w:val="000E35B6"/>
    <w:rsid w:val="000E3BB8"/>
    <w:rsid w:val="000E3D9B"/>
    <w:rsid w:val="000E3DFD"/>
    <w:rsid w:val="000E4261"/>
    <w:rsid w:val="000E4697"/>
    <w:rsid w:val="000E4A1C"/>
    <w:rsid w:val="000E4D5A"/>
    <w:rsid w:val="000E5711"/>
    <w:rsid w:val="000E58C5"/>
    <w:rsid w:val="000E6203"/>
    <w:rsid w:val="000E64CB"/>
    <w:rsid w:val="000E722C"/>
    <w:rsid w:val="000E755B"/>
    <w:rsid w:val="000E7792"/>
    <w:rsid w:val="000E786F"/>
    <w:rsid w:val="000E7DA7"/>
    <w:rsid w:val="000E7E82"/>
    <w:rsid w:val="000E7FA0"/>
    <w:rsid w:val="000F00BA"/>
    <w:rsid w:val="000F02F8"/>
    <w:rsid w:val="000F0301"/>
    <w:rsid w:val="000F0409"/>
    <w:rsid w:val="000F049F"/>
    <w:rsid w:val="000F0642"/>
    <w:rsid w:val="000F07FA"/>
    <w:rsid w:val="000F0B5E"/>
    <w:rsid w:val="000F0C3A"/>
    <w:rsid w:val="000F1D43"/>
    <w:rsid w:val="000F1FFF"/>
    <w:rsid w:val="000F20AA"/>
    <w:rsid w:val="000F2651"/>
    <w:rsid w:val="000F2E81"/>
    <w:rsid w:val="000F348D"/>
    <w:rsid w:val="000F369A"/>
    <w:rsid w:val="000F4463"/>
    <w:rsid w:val="000F4C95"/>
    <w:rsid w:val="000F4F54"/>
    <w:rsid w:val="000F5285"/>
    <w:rsid w:val="000F52E0"/>
    <w:rsid w:val="000F52E3"/>
    <w:rsid w:val="000F5310"/>
    <w:rsid w:val="000F5517"/>
    <w:rsid w:val="000F6464"/>
    <w:rsid w:val="000F6628"/>
    <w:rsid w:val="000F6C25"/>
    <w:rsid w:val="000F6F4D"/>
    <w:rsid w:val="000F76EB"/>
    <w:rsid w:val="000F78AE"/>
    <w:rsid w:val="000F7E25"/>
    <w:rsid w:val="00100740"/>
    <w:rsid w:val="001007EE"/>
    <w:rsid w:val="00100F76"/>
    <w:rsid w:val="00101269"/>
    <w:rsid w:val="0010148E"/>
    <w:rsid w:val="0010253C"/>
    <w:rsid w:val="00102BD1"/>
    <w:rsid w:val="00103B81"/>
    <w:rsid w:val="0010486A"/>
    <w:rsid w:val="0010561C"/>
    <w:rsid w:val="00105C0F"/>
    <w:rsid w:val="00105E39"/>
    <w:rsid w:val="00106149"/>
    <w:rsid w:val="00106D63"/>
    <w:rsid w:val="00106EE6"/>
    <w:rsid w:val="001071A3"/>
    <w:rsid w:val="001075F3"/>
    <w:rsid w:val="00107A01"/>
    <w:rsid w:val="00107C23"/>
    <w:rsid w:val="00110307"/>
    <w:rsid w:val="001103EF"/>
    <w:rsid w:val="00110443"/>
    <w:rsid w:val="00110EE2"/>
    <w:rsid w:val="00110EF2"/>
    <w:rsid w:val="00110FC9"/>
    <w:rsid w:val="00111628"/>
    <w:rsid w:val="00111A88"/>
    <w:rsid w:val="00111A9F"/>
    <w:rsid w:val="00111F0E"/>
    <w:rsid w:val="00111FC9"/>
    <w:rsid w:val="0011221A"/>
    <w:rsid w:val="00112B3A"/>
    <w:rsid w:val="00113283"/>
    <w:rsid w:val="001137AE"/>
    <w:rsid w:val="00113B20"/>
    <w:rsid w:val="00113CAA"/>
    <w:rsid w:val="00114119"/>
    <w:rsid w:val="001141CD"/>
    <w:rsid w:val="001147B3"/>
    <w:rsid w:val="001148F7"/>
    <w:rsid w:val="001149B2"/>
    <w:rsid w:val="00114C2D"/>
    <w:rsid w:val="00115125"/>
    <w:rsid w:val="001152F2"/>
    <w:rsid w:val="001157D7"/>
    <w:rsid w:val="00116382"/>
    <w:rsid w:val="00116484"/>
    <w:rsid w:val="00116ACF"/>
    <w:rsid w:val="00116D5C"/>
    <w:rsid w:val="001172B2"/>
    <w:rsid w:val="00117886"/>
    <w:rsid w:val="00117F9B"/>
    <w:rsid w:val="00120705"/>
    <w:rsid w:val="001207C7"/>
    <w:rsid w:val="00121211"/>
    <w:rsid w:val="001213D7"/>
    <w:rsid w:val="00121628"/>
    <w:rsid w:val="0012167D"/>
    <w:rsid w:val="001216BD"/>
    <w:rsid w:val="0012184C"/>
    <w:rsid w:val="00121AAB"/>
    <w:rsid w:val="00121C83"/>
    <w:rsid w:val="00122189"/>
    <w:rsid w:val="00122701"/>
    <w:rsid w:val="00122D42"/>
    <w:rsid w:val="00123345"/>
    <w:rsid w:val="00123699"/>
    <w:rsid w:val="00123C46"/>
    <w:rsid w:val="0012470B"/>
    <w:rsid w:val="00125188"/>
    <w:rsid w:val="001256CF"/>
    <w:rsid w:val="00125A3B"/>
    <w:rsid w:val="00125AA2"/>
    <w:rsid w:val="00125C75"/>
    <w:rsid w:val="00125C7E"/>
    <w:rsid w:val="00125C97"/>
    <w:rsid w:val="00125D66"/>
    <w:rsid w:val="00125D70"/>
    <w:rsid w:val="00126D3F"/>
    <w:rsid w:val="00126E42"/>
    <w:rsid w:val="00127049"/>
    <w:rsid w:val="001275CC"/>
    <w:rsid w:val="00127945"/>
    <w:rsid w:val="00127C17"/>
    <w:rsid w:val="00127D94"/>
    <w:rsid w:val="00127E90"/>
    <w:rsid w:val="001302C1"/>
    <w:rsid w:val="001306D3"/>
    <w:rsid w:val="001310BF"/>
    <w:rsid w:val="00131332"/>
    <w:rsid w:val="00131A4A"/>
    <w:rsid w:val="00132979"/>
    <w:rsid w:val="001329CC"/>
    <w:rsid w:val="00132D6D"/>
    <w:rsid w:val="00132D72"/>
    <w:rsid w:val="00133E73"/>
    <w:rsid w:val="00133FDB"/>
    <w:rsid w:val="0013461F"/>
    <w:rsid w:val="00134A44"/>
    <w:rsid w:val="00134BC0"/>
    <w:rsid w:val="00134E77"/>
    <w:rsid w:val="00134F4A"/>
    <w:rsid w:val="00135E4E"/>
    <w:rsid w:val="00136230"/>
    <w:rsid w:val="00136246"/>
    <w:rsid w:val="001364D4"/>
    <w:rsid w:val="001371C8"/>
    <w:rsid w:val="001372ED"/>
    <w:rsid w:val="00137CBC"/>
    <w:rsid w:val="0014023A"/>
    <w:rsid w:val="00141730"/>
    <w:rsid w:val="00141FA8"/>
    <w:rsid w:val="00142034"/>
    <w:rsid w:val="00142324"/>
    <w:rsid w:val="001424F4"/>
    <w:rsid w:val="00142851"/>
    <w:rsid w:val="0014285F"/>
    <w:rsid w:val="00142B50"/>
    <w:rsid w:val="00142F10"/>
    <w:rsid w:val="00142FCC"/>
    <w:rsid w:val="0014335D"/>
    <w:rsid w:val="0014337D"/>
    <w:rsid w:val="00143873"/>
    <w:rsid w:val="001439E9"/>
    <w:rsid w:val="00143C55"/>
    <w:rsid w:val="00144687"/>
    <w:rsid w:val="00144C6F"/>
    <w:rsid w:val="00144FCF"/>
    <w:rsid w:val="00145089"/>
    <w:rsid w:val="001451E7"/>
    <w:rsid w:val="00145A1A"/>
    <w:rsid w:val="001460A7"/>
    <w:rsid w:val="001462E3"/>
    <w:rsid w:val="001465B8"/>
    <w:rsid w:val="00146D63"/>
    <w:rsid w:val="0014720C"/>
    <w:rsid w:val="00147246"/>
    <w:rsid w:val="001472C2"/>
    <w:rsid w:val="00147458"/>
    <w:rsid w:val="00147E21"/>
    <w:rsid w:val="001500E3"/>
    <w:rsid w:val="00151797"/>
    <w:rsid w:val="0015181B"/>
    <w:rsid w:val="00151A9F"/>
    <w:rsid w:val="00152B87"/>
    <w:rsid w:val="001531D1"/>
    <w:rsid w:val="00153826"/>
    <w:rsid w:val="00153A96"/>
    <w:rsid w:val="00153D1C"/>
    <w:rsid w:val="0015469B"/>
    <w:rsid w:val="001565A2"/>
    <w:rsid w:val="00156640"/>
    <w:rsid w:val="001567C3"/>
    <w:rsid w:val="00156A12"/>
    <w:rsid w:val="00157B3F"/>
    <w:rsid w:val="00157F4C"/>
    <w:rsid w:val="00157F8A"/>
    <w:rsid w:val="00160C3D"/>
    <w:rsid w:val="001611E2"/>
    <w:rsid w:val="00161B24"/>
    <w:rsid w:val="00161C2F"/>
    <w:rsid w:val="00161C41"/>
    <w:rsid w:val="00161CA1"/>
    <w:rsid w:val="00161DD5"/>
    <w:rsid w:val="00162C86"/>
    <w:rsid w:val="00162EFB"/>
    <w:rsid w:val="001633A4"/>
    <w:rsid w:val="001634D6"/>
    <w:rsid w:val="00163CF2"/>
    <w:rsid w:val="001648DD"/>
    <w:rsid w:val="00164D2C"/>
    <w:rsid w:val="001652F8"/>
    <w:rsid w:val="00165705"/>
    <w:rsid w:val="0016629D"/>
    <w:rsid w:val="00166389"/>
    <w:rsid w:val="00166E03"/>
    <w:rsid w:val="001676B6"/>
    <w:rsid w:val="00167B51"/>
    <w:rsid w:val="00167E4C"/>
    <w:rsid w:val="00170BF4"/>
    <w:rsid w:val="00171449"/>
    <w:rsid w:val="0017199C"/>
    <w:rsid w:val="00171C7E"/>
    <w:rsid w:val="00171F35"/>
    <w:rsid w:val="001723FB"/>
    <w:rsid w:val="00172552"/>
    <w:rsid w:val="00172873"/>
    <w:rsid w:val="00172CF7"/>
    <w:rsid w:val="00173382"/>
    <w:rsid w:val="00173A1F"/>
    <w:rsid w:val="00173BC3"/>
    <w:rsid w:val="00173C3A"/>
    <w:rsid w:val="00174128"/>
    <w:rsid w:val="00174571"/>
    <w:rsid w:val="001749A4"/>
    <w:rsid w:val="00175A33"/>
    <w:rsid w:val="00175C34"/>
    <w:rsid w:val="00175F9A"/>
    <w:rsid w:val="00176A7D"/>
    <w:rsid w:val="00176E98"/>
    <w:rsid w:val="00177996"/>
    <w:rsid w:val="00180165"/>
    <w:rsid w:val="001807C6"/>
    <w:rsid w:val="00180B3F"/>
    <w:rsid w:val="00180C83"/>
    <w:rsid w:val="00180CE5"/>
    <w:rsid w:val="00180EAD"/>
    <w:rsid w:val="0018175B"/>
    <w:rsid w:val="001818E6"/>
    <w:rsid w:val="0018332A"/>
    <w:rsid w:val="00183D80"/>
    <w:rsid w:val="00183FD6"/>
    <w:rsid w:val="001842C8"/>
    <w:rsid w:val="0018480F"/>
    <w:rsid w:val="00184A3E"/>
    <w:rsid w:val="00185011"/>
    <w:rsid w:val="00185044"/>
    <w:rsid w:val="001850DB"/>
    <w:rsid w:val="00185609"/>
    <w:rsid w:val="0018599C"/>
    <w:rsid w:val="00185BD5"/>
    <w:rsid w:val="00185E0A"/>
    <w:rsid w:val="001869EE"/>
    <w:rsid w:val="00186D00"/>
    <w:rsid w:val="0018743A"/>
    <w:rsid w:val="00187B47"/>
    <w:rsid w:val="001900CA"/>
    <w:rsid w:val="00190810"/>
    <w:rsid w:val="00190A57"/>
    <w:rsid w:val="00190B3F"/>
    <w:rsid w:val="0019122C"/>
    <w:rsid w:val="001913CE"/>
    <w:rsid w:val="00191908"/>
    <w:rsid w:val="00192276"/>
    <w:rsid w:val="001928B6"/>
    <w:rsid w:val="00192DF3"/>
    <w:rsid w:val="0019301F"/>
    <w:rsid w:val="0019313F"/>
    <w:rsid w:val="001937B8"/>
    <w:rsid w:val="001938C0"/>
    <w:rsid w:val="00194819"/>
    <w:rsid w:val="00194BB7"/>
    <w:rsid w:val="00194CC5"/>
    <w:rsid w:val="00194FAA"/>
    <w:rsid w:val="001951B2"/>
    <w:rsid w:val="00196F84"/>
    <w:rsid w:val="001974E7"/>
    <w:rsid w:val="00197564"/>
    <w:rsid w:val="00197EC2"/>
    <w:rsid w:val="00197ECE"/>
    <w:rsid w:val="001A0441"/>
    <w:rsid w:val="001A0584"/>
    <w:rsid w:val="001A082A"/>
    <w:rsid w:val="001A1BD7"/>
    <w:rsid w:val="001A279B"/>
    <w:rsid w:val="001A2DC3"/>
    <w:rsid w:val="001A2E87"/>
    <w:rsid w:val="001A32D8"/>
    <w:rsid w:val="001A3869"/>
    <w:rsid w:val="001A38C2"/>
    <w:rsid w:val="001A4746"/>
    <w:rsid w:val="001A48D7"/>
    <w:rsid w:val="001A6120"/>
    <w:rsid w:val="001A65C8"/>
    <w:rsid w:val="001A6C54"/>
    <w:rsid w:val="001A6D37"/>
    <w:rsid w:val="001A732E"/>
    <w:rsid w:val="001A7A38"/>
    <w:rsid w:val="001A7F30"/>
    <w:rsid w:val="001B0102"/>
    <w:rsid w:val="001B06E2"/>
    <w:rsid w:val="001B0A80"/>
    <w:rsid w:val="001B103A"/>
    <w:rsid w:val="001B103D"/>
    <w:rsid w:val="001B119F"/>
    <w:rsid w:val="001B1285"/>
    <w:rsid w:val="001B1513"/>
    <w:rsid w:val="001B17BC"/>
    <w:rsid w:val="001B205B"/>
    <w:rsid w:val="001B2086"/>
    <w:rsid w:val="001B2453"/>
    <w:rsid w:val="001B296F"/>
    <w:rsid w:val="001B2B25"/>
    <w:rsid w:val="001B2DB6"/>
    <w:rsid w:val="001B32A8"/>
    <w:rsid w:val="001B3D48"/>
    <w:rsid w:val="001B3F65"/>
    <w:rsid w:val="001B5AF9"/>
    <w:rsid w:val="001B64CA"/>
    <w:rsid w:val="001B6600"/>
    <w:rsid w:val="001B6B9B"/>
    <w:rsid w:val="001B6C27"/>
    <w:rsid w:val="001B7144"/>
    <w:rsid w:val="001B7513"/>
    <w:rsid w:val="001B7E91"/>
    <w:rsid w:val="001C0539"/>
    <w:rsid w:val="001C147E"/>
    <w:rsid w:val="001C151B"/>
    <w:rsid w:val="001C1777"/>
    <w:rsid w:val="001C19E5"/>
    <w:rsid w:val="001C371B"/>
    <w:rsid w:val="001C3800"/>
    <w:rsid w:val="001C3C7B"/>
    <w:rsid w:val="001C462F"/>
    <w:rsid w:val="001C502F"/>
    <w:rsid w:val="001C51E4"/>
    <w:rsid w:val="001C5F2D"/>
    <w:rsid w:val="001C60A9"/>
    <w:rsid w:val="001C6122"/>
    <w:rsid w:val="001C6587"/>
    <w:rsid w:val="001C65A3"/>
    <w:rsid w:val="001C6DB5"/>
    <w:rsid w:val="001C71AC"/>
    <w:rsid w:val="001C7316"/>
    <w:rsid w:val="001C7322"/>
    <w:rsid w:val="001C7E5C"/>
    <w:rsid w:val="001D00CC"/>
    <w:rsid w:val="001D0461"/>
    <w:rsid w:val="001D0494"/>
    <w:rsid w:val="001D07B7"/>
    <w:rsid w:val="001D095E"/>
    <w:rsid w:val="001D0B4B"/>
    <w:rsid w:val="001D16BE"/>
    <w:rsid w:val="001D1719"/>
    <w:rsid w:val="001D171B"/>
    <w:rsid w:val="001D1732"/>
    <w:rsid w:val="001D1E2E"/>
    <w:rsid w:val="001D2203"/>
    <w:rsid w:val="001D228F"/>
    <w:rsid w:val="001D255C"/>
    <w:rsid w:val="001D2DEF"/>
    <w:rsid w:val="001D2F35"/>
    <w:rsid w:val="001D30BB"/>
    <w:rsid w:val="001D36E9"/>
    <w:rsid w:val="001D46F1"/>
    <w:rsid w:val="001D488C"/>
    <w:rsid w:val="001D4AB4"/>
    <w:rsid w:val="001D4CDF"/>
    <w:rsid w:val="001D5249"/>
    <w:rsid w:val="001D52B0"/>
    <w:rsid w:val="001D55C2"/>
    <w:rsid w:val="001D578D"/>
    <w:rsid w:val="001D5818"/>
    <w:rsid w:val="001D5CB3"/>
    <w:rsid w:val="001D61D6"/>
    <w:rsid w:val="001D653A"/>
    <w:rsid w:val="001D69D7"/>
    <w:rsid w:val="001D6E06"/>
    <w:rsid w:val="001D780E"/>
    <w:rsid w:val="001D7C8E"/>
    <w:rsid w:val="001D7DEE"/>
    <w:rsid w:val="001D7E40"/>
    <w:rsid w:val="001E02CB"/>
    <w:rsid w:val="001E14FD"/>
    <w:rsid w:val="001E159B"/>
    <w:rsid w:val="001E180F"/>
    <w:rsid w:val="001E1C64"/>
    <w:rsid w:val="001E1CEC"/>
    <w:rsid w:val="001E1E23"/>
    <w:rsid w:val="001E2ECB"/>
    <w:rsid w:val="001E3119"/>
    <w:rsid w:val="001E3C69"/>
    <w:rsid w:val="001E40AB"/>
    <w:rsid w:val="001E412F"/>
    <w:rsid w:val="001E473F"/>
    <w:rsid w:val="001E4B64"/>
    <w:rsid w:val="001E552A"/>
    <w:rsid w:val="001E57B9"/>
    <w:rsid w:val="001E6E8D"/>
    <w:rsid w:val="001E7EE4"/>
    <w:rsid w:val="001E7F76"/>
    <w:rsid w:val="001F0FAF"/>
    <w:rsid w:val="001F139F"/>
    <w:rsid w:val="001F1FB9"/>
    <w:rsid w:val="001F2805"/>
    <w:rsid w:val="001F29BD"/>
    <w:rsid w:val="001F2E79"/>
    <w:rsid w:val="001F2F07"/>
    <w:rsid w:val="001F3123"/>
    <w:rsid w:val="001F376D"/>
    <w:rsid w:val="001F418C"/>
    <w:rsid w:val="001F4B2D"/>
    <w:rsid w:val="001F4B62"/>
    <w:rsid w:val="001F4F40"/>
    <w:rsid w:val="001F50E0"/>
    <w:rsid w:val="001F594C"/>
    <w:rsid w:val="001F69FC"/>
    <w:rsid w:val="001F6BB6"/>
    <w:rsid w:val="001F6D62"/>
    <w:rsid w:val="001F6EFE"/>
    <w:rsid w:val="001F7338"/>
    <w:rsid w:val="001F7675"/>
    <w:rsid w:val="00200FAE"/>
    <w:rsid w:val="0020102D"/>
    <w:rsid w:val="002010E2"/>
    <w:rsid w:val="00201B73"/>
    <w:rsid w:val="00201DA9"/>
    <w:rsid w:val="00202517"/>
    <w:rsid w:val="00202ADB"/>
    <w:rsid w:val="00202BB7"/>
    <w:rsid w:val="00204118"/>
    <w:rsid w:val="0020435B"/>
    <w:rsid w:val="00204533"/>
    <w:rsid w:val="0020460F"/>
    <w:rsid w:val="00204855"/>
    <w:rsid w:val="002048C5"/>
    <w:rsid w:val="00204D96"/>
    <w:rsid w:val="00205178"/>
    <w:rsid w:val="00205566"/>
    <w:rsid w:val="00205C48"/>
    <w:rsid w:val="002063AA"/>
    <w:rsid w:val="0020644D"/>
    <w:rsid w:val="00206C15"/>
    <w:rsid w:val="002077A6"/>
    <w:rsid w:val="00207B7B"/>
    <w:rsid w:val="00210549"/>
    <w:rsid w:val="0021069E"/>
    <w:rsid w:val="00210804"/>
    <w:rsid w:val="0021088F"/>
    <w:rsid w:val="002109FC"/>
    <w:rsid w:val="00210FA3"/>
    <w:rsid w:val="002113FE"/>
    <w:rsid w:val="00211737"/>
    <w:rsid w:val="0021181B"/>
    <w:rsid w:val="0021230F"/>
    <w:rsid w:val="00212330"/>
    <w:rsid w:val="0021244C"/>
    <w:rsid w:val="002125B0"/>
    <w:rsid w:val="00212A82"/>
    <w:rsid w:val="00214AFC"/>
    <w:rsid w:val="00215DDD"/>
    <w:rsid w:val="00215F78"/>
    <w:rsid w:val="002160FA"/>
    <w:rsid w:val="002166DD"/>
    <w:rsid w:val="00216839"/>
    <w:rsid w:val="002168A2"/>
    <w:rsid w:val="0021739B"/>
    <w:rsid w:val="00217867"/>
    <w:rsid w:val="00217CCB"/>
    <w:rsid w:val="0022036D"/>
    <w:rsid w:val="002205E4"/>
    <w:rsid w:val="00220D67"/>
    <w:rsid w:val="0022129A"/>
    <w:rsid w:val="002215F8"/>
    <w:rsid w:val="00221994"/>
    <w:rsid w:val="00221DF7"/>
    <w:rsid w:val="00221F80"/>
    <w:rsid w:val="00222325"/>
    <w:rsid w:val="0022273A"/>
    <w:rsid w:val="00222D28"/>
    <w:rsid w:val="00223AFE"/>
    <w:rsid w:val="00223CF4"/>
    <w:rsid w:val="00224239"/>
    <w:rsid w:val="00224398"/>
    <w:rsid w:val="00224A81"/>
    <w:rsid w:val="00224E91"/>
    <w:rsid w:val="00225B4C"/>
    <w:rsid w:val="00226129"/>
    <w:rsid w:val="0022614D"/>
    <w:rsid w:val="00226AA2"/>
    <w:rsid w:val="00227218"/>
    <w:rsid w:val="00227613"/>
    <w:rsid w:val="0022770A"/>
    <w:rsid w:val="00227FB4"/>
    <w:rsid w:val="0023057E"/>
    <w:rsid w:val="002312BC"/>
    <w:rsid w:val="00231CDF"/>
    <w:rsid w:val="002321AA"/>
    <w:rsid w:val="002337E5"/>
    <w:rsid w:val="00233C06"/>
    <w:rsid w:val="00233F24"/>
    <w:rsid w:val="00234BBB"/>
    <w:rsid w:val="002356F4"/>
    <w:rsid w:val="00235F02"/>
    <w:rsid w:val="00235F30"/>
    <w:rsid w:val="00236D28"/>
    <w:rsid w:val="00237FE4"/>
    <w:rsid w:val="00240201"/>
    <w:rsid w:val="0024097C"/>
    <w:rsid w:val="00240B91"/>
    <w:rsid w:val="00241610"/>
    <w:rsid w:val="00241AED"/>
    <w:rsid w:val="00242018"/>
    <w:rsid w:val="00242080"/>
    <w:rsid w:val="002423E4"/>
    <w:rsid w:val="00243182"/>
    <w:rsid w:val="00243928"/>
    <w:rsid w:val="00243946"/>
    <w:rsid w:val="002439B1"/>
    <w:rsid w:val="00243A3C"/>
    <w:rsid w:val="00243E9A"/>
    <w:rsid w:val="00244371"/>
    <w:rsid w:val="0024465A"/>
    <w:rsid w:val="00244AF8"/>
    <w:rsid w:val="00244BC5"/>
    <w:rsid w:val="00244E68"/>
    <w:rsid w:val="002456C5"/>
    <w:rsid w:val="00245ABE"/>
    <w:rsid w:val="00245B45"/>
    <w:rsid w:val="00245C0B"/>
    <w:rsid w:val="00246B39"/>
    <w:rsid w:val="00246EAE"/>
    <w:rsid w:val="00247116"/>
    <w:rsid w:val="002471E5"/>
    <w:rsid w:val="00247B5F"/>
    <w:rsid w:val="00247CBD"/>
    <w:rsid w:val="002507E1"/>
    <w:rsid w:val="002513F7"/>
    <w:rsid w:val="002517A8"/>
    <w:rsid w:val="00251CCE"/>
    <w:rsid w:val="00251EEE"/>
    <w:rsid w:val="002522D5"/>
    <w:rsid w:val="00252BDC"/>
    <w:rsid w:val="00253177"/>
    <w:rsid w:val="002538B8"/>
    <w:rsid w:val="0025396F"/>
    <w:rsid w:val="00253F29"/>
    <w:rsid w:val="00254319"/>
    <w:rsid w:val="0025539F"/>
    <w:rsid w:val="00256388"/>
    <w:rsid w:val="00256A0B"/>
    <w:rsid w:val="00256E44"/>
    <w:rsid w:val="002571C1"/>
    <w:rsid w:val="002577C4"/>
    <w:rsid w:val="00257B36"/>
    <w:rsid w:val="00260313"/>
    <w:rsid w:val="00260919"/>
    <w:rsid w:val="0026091B"/>
    <w:rsid w:val="002612FD"/>
    <w:rsid w:val="002613DC"/>
    <w:rsid w:val="00261755"/>
    <w:rsid w:val="00261AAA"/>
    <w:rsid w:val="00262097"/>
    <w:rsid w:val="00262D20"/>
    <w:rsid w:val="00262E5D"/>
    <w:rsid w:val="002634AB"/>
    <w:rsid w:val="002638E0"/>
    <w:rsid w:val="00263C19"/>
    <w:rsid w:val="00263E9F"/>
    <w:rsid w:val="002642DC"/>
    <w:rsid w:val="00264844"/>
    <w:rsid w:val="00264F03"/>
    <w:rsid w:val="00264F8F"/>
    <w:rsid w:val="00265324"/>
    <w:rsid w:val="002655AE"/>
    <w:rsid w:val="0026591F"/>
    <w:rsid w:val="00265A65"/>
    <w:rsid w:val="00265A8F"/>
    <w:rsid w:val="002660F0"/>
    <w:rsid w:val="0026673B"/>
    <w:rsid w:val="00266755"/>
    <w:rsid w:val="002675B6"/>
    <w:rsid w:val="002679E9"/>
    <w:rsid w:val="00267A99"/>
    <w:rsid w:val="00270271"/>
    <w:rsid w:val="00270957"/>
    <w:rsid w:val="00270FF4"/>
    <w:rsid w:val="00272174"/>
    <w:rsid w:val="002721A6"/>
    <w:rsid w:val="002722E0"/>
    <w:rsid w:val="00272623"/>
    <w:rsid w:val="002730EC"/>
    <w:rsid w:val="00273100"/>
    <w:rsid w:val="002735CC"/>
    <w:rsid w:val="00274588"/>
    <w:rsid w:val="002747B3"/>
    <w:rsid w:val="0027484D"/>
    <w:rsid w:val="00274A67"/>
    <w:rsid w:val="00274AA2"/>
    <w:rsid w:val="00274EF2"/>
    <w:rsid w:val="00274F88"/>
    <w:rsid w:val="00275628"/>
    <w:rsid w:val="002756EF"/>
    <w:rsid w:val="00275708"/>
    <w:rsid w:val="00275E80"/>
    <w:rsid w:val="002768CF"/>
    <w:rsid w:val="00276F82"/>
    <w:rsid w:val="00277899"/>
    <w:rsid w:val="00277B6B"/>
    <w:rsid w:val="002802B0"/>
    <w:rsid w:val="002805DF"/>
    <w:rsid w:val="0028092D"/>
    <w:rsid w:val="00280E12"/>
    <w:rsid w:val="00281010"/>
    <w:rsid w:val="0028132B"/>
    <w:rsid w:val="002815D9"/>
    <w:rsid w:val="002816EE"/>
    <w:rsid w:val="00282317"/>
    <w:rsid w:val="00282D25"/>
    <w:rsid w:val="00282DF9"/>
    <w:rsid w:val="00283F05"/>
    <w:rsid w:val="00283FEC"/>
    <w:rsid w:val="0028529F"/>
    <w:rsid w:val="00285687"/>
    <w:rsid w:val="00286075"/>
    <w:rsid w:val="00286560"/>
    <w:rsid w:val="00287649"/>
    <w:rsid w:val="00287960"/>
    <w:rsid w:val="00287A65"/>
    <w:rsid w:val="00287BA7"/>
    <w:rsid w:val="00287DA9"/>
    <w:rsid w:val="00287DAB"/>
    <w:rsid w:val="00287FB6"/>
    <w:rsid w:val="002900C5"/>
    <w:rsid w:val="002901E0"/>
    <w:rsid w:val="0029075B"/>
    <w:rsid w:val="00290BB1"/>
    <w:rsid w:val="00290EE4"/>
    <w:rsid w:val="002919DC"/>
    <w:rsid w:val="00291B37"/>
    <w:rsid w:val="00291BC1"/>
    <w:rsid w:val="002933CA"/>
    <w:rsid w:val="00293A8F"/>
    <w:rsid w:val="00293ECA"/>
    <w:rsid w:val="002950D4"/>
    <w:rsid w:val="00295155"/>
    <w:rsid w:val="00295D51"/>
    <w:rsid w:val="00296203"/>
    <w:rsid w:val="00296428"/>
    <w:rsid w:val="0029643D"/>
    <w:rsid w:val="00296D19"/>
    <w:rsid w:val="0029706A"/>
    <w:rsid w:val="002972EE"/>
    <w:rsid w:val="00297A80"/>
    <w:rsid w:val="00297F01"/>
    <w:rsid w:val="00297FAF"/>
    <w:rsid w:val="002A0509"/>
    <w:rsid w:val="002A052D"/>
    <w:rsid w:val="002A0DF8"/>
    <w:rsid w:val="002A1928"/>
    <w:rsid w:val="002A1C82"/>
    <w:rsid w:val="002A1F1F"/>
    <w:rsid w:val="002A207D"/>
    <w:rsid w:val="002A21B5"/>
    <w:rsid w:val="002A2631"/>
    <w:rsid w:val="002A2A0C"/>
    <w:rsid w:val="002A2BB6"/>
    <w:rsid w:val="002A30E0"/>
    <w:rsid w:val="002A310C"/>
    <w:rsid w:val="002A3521"/>
    <w:rsid w:val="002A35C5"/>
    <w:rsid w:val="002A37E1"/>
    <w:rsid w:val="002A3B61"/>
    <w:rsid w:val="002A3E12"/>
    <w:rsid w:val="002A402A"/>
    <w:rsid w:val="002A45AA"/>
    <w:rsid w:val="002A4B0B"/>
    <w:rsid w:val="002A4B6F"/>
    <w:rsid w:val="002A4FFF"/>
    <w:rsid w:val="002A56E1"/>
    <w:rsid w:val="002A58C2"/>
    <w:rsid w:val="002A59BD"/>
    <w:rsid w:val="002A75CA"/>
    <w:rsid w:val="002A779B"/>
    <w:rsid w:val="002A7889"/>
    <w:rsid w:val="002A799A"/>
    <w:rsid w:val="002B097D"/>
    <w:rsid w:val="002B11B2"/>
    <w:rsid w:val="002B18F7"/>
    <w:rsid w:val="002B193A"/>
    <w:rsid w:val="002B2D0D"/>
    <w:rsid w:val="002B3ED7"/>
    <w:rsid w:val="002B3EF9"/>
    <w:rsid w:val="002B43E7"/>
    <w:rsid w:val="002B75B2"/>
    <w:rsid w:val="002B79B7"/>
    <w:rsid w:val="002B7FB4"/>
    <w:rsid w:val="002C080E"/>
    <w:rsid w:val="002C088C"/>
    <w:rsid w:val="002C141D"/>
    <w:rsid w:val="002C19C0"/>
    <w:rsid w:val="002C2485"/>
    <w:rsid w:val="002C25E0"/>
    <w:rsid w:val="002C2A2D"/>
    <w:rsid w:val="002C2FA1"/>
    <w:rsid w:val="002C36C0"/>
    <w:rsid w:val="002C3928"/>
    <w:rsid w:val="002C3B33"/>
    <w:rsid w:val="002C435E"/>
    <w:rsid w:val="002C43BB"/>
    <w:rsid w:val="002C44AB"/>
    <w:rsid w:val="002C5E39"/>
    <w:rsid w:val="002C5FA2"/>
    <w:rsid w:val="002C5FAC"/>
    <w:rsid w:val="002C60D8"/>
    <w:rsid w:val="002C6502"/>
    <w:rsid w:val="002C6FB4"/>
    <w:rsid w:val="002C7A02"/>
    <w:rsid w:val="002C7BD4"/>
    <w:rsid w:val="002D0107"/>
    <w:rsid w:val="002D062E"/>
    <w:rsid w:val="002D066B"/>
    <w:rsid w:val="002D0B0E"/>
    <w:rsid w:val="002D0C7E"/>
    <w:rsid w:val="002D0D43"/>
    <w:rsid w:val="002D0D8A"/>
    <w:rsid w:val="002D0E94"/>
    <w:rsid w:val="002D15C2"/>
    <w:rsid w:val="002D246A"/>
    <w:rsid w:val="002D2B10"/>
    <w:rsid w:val="002D2D89"/>
    <w:rsid w:val="002D386A"/>
    <w:rsid w:val="002D4100"/>
    <w:rsid w:val="002D410C"/>
    <w:rsid w:val="002D44C3"/>
    <w:rsid w:val="002D477F"/>
    <w:rsid w:val="002D4F48"/>
    <w:rsid w:val="002D5000"/>
    <w:rsid w:val="002D519B"/>
    <w:rsid w:val="002D621E"/>
    <w:rsid w:val="002D64F1"/>
    <w:rsid w:val="002D66DA"/>
    <w:rsid w:val="002D680A"/>
    <w:rsid w:val="002D7027"/>
    <w:rsid w:val="002D70DC"/>
    <w:rsid w:val="002D758B"/>
    <w:rsid w:val="002D79BC"/>
    <w:rsid w:val="002D7A3A"/>
    <w:rsid w:val="002D7C2E"/>
    <w:rsid w:val="002D7E58"/>
    <w:rsid w:val="002E0334"/>
    <w:rsid w:val="002E0587"/>
    <w:rsid w:val="002E0B8E"/>
    <w:rsid w:val="002E0D31"/>
    <w:rsid w:val="002E0EFA"/>
    <w:rsid w:val="002E1073"/>
    <w:rsid w:val="002E12EC"/>
    <w:rsid w:val="002E13E2"/>
    <w:rsid w:val="002E146D"/>
    <w:rsid w:val="002E231D"/>
    <w:rsid w:val="002E234D"/>
    <w:rsid w:val="002E272B"/>
    <w:rsid w:val="002E29E6"/>
    <w:rsid w:val="002E29F8"/>
    <w:rsid w:val="002E2C52"/>
    <w:rsid w:val="002E342B"/>
    <w:rsid w:val="002E3B81"/>
    <w:rsid w:val="002E3D08"/>
    <w:rsid w:val="002E3E1D"/>
    <w:rsid w:val="002E3EEA"/>
    <w:rsid w:val="002E4D08"/>
    <w:rsid w:val="002E4DA5"/>
    <w:rsid w:val="002E5634"/>
    <w:rsid w:val="002E5DBF"/>
    <w:rsid w:val="002E5E01"/>
    <w:rsid w:val="002E60F5"/>
    <w:rsid w:val="002E6536"/>
    <w:rsid w:val="002E69F5"/>
    <w:rsid w:val="002E6CAA"/>
    <w:rsid w:val="002E73EC"/>
    <w:rsid w:val="002E75AE"/>
    <w:rsid w:val="002E7B0B"/>
    <w:rsid w:val="002F023D"/>
    <w:rsid w:val="002F0B6A"/>
    <w:rsid w:val="002F10EC"/>
    <w:rsid w:val="002F1136"/>
    <w:rsid w:val="002F1231"/>
    <w:rsid w:val="002F136F"/>
    <w:rsid w:val="002F1521"/>
    <w:rsid w:val="002F15EE"/>
    <w:rsid w:val="002F2814"/>
    <w:rsid w:val="002F3632"/>
    <w:rsid w:val="002F3AFB"/>
    <w:rsid w:val="002F3C41"/>
    <w:rsid w:val="002F4677"/>
    <w:rsid w:val="002F4698"/>
    <w:rsid w:val="002F4C8E"/>
    <w:rsid w:val="002F5076"/>
    <w:rsid w:val="002F5622"/>
    <w:rsid w:val="002F5839"/>
    <w:rsid w:val="002F5905"/>
    <w:rsid w:val="002F6265"/>
    <w:rsid w:val="002F64D9"/>
    <w:rsid w:val="002F651D"/>
    <w:rsid w:val="002F660D"/>
    <w:rsid w:val="002F6648"/>
    <w:rsid w:val="002F6D1C"/>
    <w:rsid w:val="002F6E44"/>
    <w:rsid w:val="002F6FB0"/>
    <w:rsid w:val="002F74FD"/>
    <w:rsid w:val="002F787B"/>
    <w:rsid w:val="002F7974"/>
    <w:rsid w:val="002F7A91"/>
    <w:rsid w:val="002F7CB5"/>
    <w:rsid w:val="002F7D01"/>
    <w:rsid w:val="002F7E4B"/>
    <w:rsid w:val="0030005C"/>
    <w:rsid w:val="00300369"/>
    <w:rsid w:val="00300A75"/>
    <w:rsid w:val="00300E48"/>
    <w:rsid w:val="00301D0A"/>
    <w:rsid w:val="00302067"/>
    <w:rsid w:val="003027B8"/>
    <w:rsid w:val="0030293F"/>
    <w:rsid w:val="00302947"/>
    <w:rsid w:val="003029D7"/>
    <w:rsid w:val="00302A0C"/>
    <w:rsid w:val="00302C50"/>
    <w:rsid w:val="003031B0"/>
    <w:rsid w:val="003031C2"/>
    <w:rsid w:val="003031E1"/>
    <w:rsid w:val="00303861"/>
    <w:rsid w:val="00304FFF"/>
    <w:rsid w:val="00305557"/>
    <w:rsid w:val="0030561F"/>
    <w:rsid w:val="00305CA3"/>
    <w:rsid w:val="00306E5C"/>
    <w:rsid w:val="00306EFE"/>
    <w:rsid w:val="0030747D"/>
    <w:rsid w:val="00307C19"/>
    <w:rsid w:val="00310681"/>
    <w:rsid w:val="00310732"/>
    <w:rsid w:val="00310BC9"/>
    <w:rsid w:val="00311042"/>
    <w:rsid w:val="003112A6"/>
    <w:rsid w:val="003113BF"/>
    <w:rsid w:val="003115F3"/>
    <w:rsid w:val="00311762"/>
    <w:rsid w:val="003118B6"/>
    <w:rsid w:val="00311E98"/>
    <w:rsid w:val="00312215"/>
    <w:rsid w:val="003125C3"/>
    <w:rsid w:val="00312896"/>
    <w:rsid w:val="003134CC"/>
    <w:rsid w:val="00313EAC"/>
    <w:rsid w:val="003142F4"/>
    <w:rsid w:val="0031454E"/>
    <w:rsid w:val="003147FA"/>
    <w:rsid w:val="00314B90"/>
    <w:rsid w:val="00314E5E"/>
    <w:rsid w:val="003150B3"/>
    <w:rsid w:val="00316024"/>
    <w:rsid w:val="0031611F"/>
    <w:rsid w:val="00316C1E"/>
    <w:rsid w:val="00317659"/>
    <w:rsid w:val="00317A33"/>
    <w:rsid w:val="00320339"/>
    <w:rsid w:val="003205C4"/>
    <w:rsid w:val="00320E75"/>
    <w:rsid w:val="00321214"/>
    <w:rsid w:val="003213D5"/>
    <w:rsid w:val="00321AA8"/>
    <w:rsid w:val="003225C3"/>
    <w:rsid w:val="00322A70"/>
    <w:rsid w:val="00323737"/>
    <w:rsid w:val="00323AD6"/>
    <w:rsid w:val="00323F27"/>
    <w:rsid w:val="003242EF"/>
    <w:rsid w:val="00325339"/>
    <w:rsid w:val="00325560"/>
    <w:rsid w:val="003255AA"/>
    <w:rsid w:val="00325C7B"/>
    <w:rsid w:val="00325F1C"/>
    <w:rsid w:val="00326114"/>
    <w:rsid w:val="00326526"/>
    <w:rsid w:val="00326583"/>
    <w:rsid w:val="003271C1"/>
    <w:rsid w:val="00330535"/>
    <w:rsid w:val="00330C19"/>
    <w:rsid w:val="0033110C"/>
    <w:rsid w:val="00331A20"/>
    <w:rsid w:val="00331E65"/>
    <w:rsid w:val="003322D0"/>
    <w:rsid w:val="00332A7E"/>
    <w:rsid w:val="00332D42"/>
    <w:rsid w:val="00333107"/>
    <w:rsid w:val="0033338E"/>
    <w:rsid w:val="0033343B"/>
    <w:rsid w:val="0033393C"/>
    <w:rsid w:val="00333AE5"/>
    <w:rsid w:val="00333FAA"/>
    <w:rsid w:val="00334063"/>
    <w:rsid w:val="003344E1"/>
    <w:rsid w:val="00334D5D"/>
    <w:rsid w:val="003357EE"/>
    <w:rsid w:val="00335B6E"/>
    <w:rsid w:val="003367A6"/>
    <w:rsid w:val="00337368"/>
    <w:rsid w:val="00337673"/>
    <w:rsid w:val="00337B4D"/>
    <w:rsid w:val="003407A9"/>
    <w:rsid w:val="00340BA3"/>
    <w:rsid w:val="00340BAF"/>
    <w:rsid w:val="00340C2B"/>
    <w:rsid w:val="00340F9A"/>
    <w:rsid w:val="00341018"/>
    <w:rsid w:val="00341428"/>
    <w:rsid w:val="003418CF"/>
    <w:rsid w:val="00342045"/>
    <w:rsid w:val="003420D9"/>
    <w:rsid w:val="00342394"/>
    <w:rsid w:val="003423E0"/>
    <w:rsid w:val="0034242F"/>
    <w:rsid w:val="003428CC"/>
    <w:rsid w:val="00343C9A"/>
    <w:rsid w:val="00343D76"/>
    <w:rsid w:val="00344407"/>
    <w:rsid w:val="00344DFD"/>
    <w:rsid w:val="003451D3"/>
    <w:rsid w:val="0034533E"/>
    <w:rsid w:val="00345842"/>
    <w:rsid w:val="00345E45"/>
    <w:rsid w:val="003462BF"/>
    <w:rsid w:val="00346631"/>
    <w:rsid w:val="00346AAD"/>
    <w:rsid w:val="00346D96"/>
    <w:rsid w:val="00346E74"/>
    <w:rsid w:val="0034736A"/>
    <w:rsid w:val="0034747C"/>
    <w:rsid w:val="00347773"/>
    <w:rsid w:val="00347B6C"/>
    <w:rsid w:val="003506E4"/>
    <w:rsid w:val="003509E7"/>
    <w:rsid w:val="0035151C"/>
    <w:rsid w:val="0035221D"/>
    <w:rsid w:val="00352254"/>
    <w:rsid w:val="003522A3"/>
    <w:rsid w:val="00352655"/>
    <w:rsid w:val="00353929"/>
    <w:rsid w:val="00353F9E"/>
    <w:rsid w:val="003540D1"/>
    <w:rsid w:val="003545BF"/>
    <w:rsid w:val="003556C5"/>
    <w:rsid w:val="0035586A"/>
    <w:rsid w:val="00355A6E"/>
    <w:rsid w:val="0035611A"/>
    <w:rsid w:val="003565B3"/>
    <w:rsid w:val="003566FE"/>
    <w:rsid w:val="00356BD6"/>
    <w:rsid w:val="00357A1D"/>
    <w:rsid w:val="00360B75"/>
    <w:rsid w:val="0036151C"/>
    <w:rsid w:val="00361952"/>
    <w:rsid w:val="0036204B"/>
    <w:rsid w:val="00362371"/>
    <w:rsid w:val="00362CCF"/>
    <w:rsid w:val="00362D3C"/>
    <w:rsid w:val="003630D3"/>
    <w:rsid w:val="003631DB"/>
    <w:rsid w:val="003644DB"/>
    <w:rsid w:val="00364524"/>
    <w:rsid w:val="003645B3"/>
    <w:rsid w:val="00364BC3"/>
    <w:rsid w:val="0036513A"/>
    <w:rsid w:val="00365237"/>
    <w:rsid w:val="0036559C"/>
    <w:rsid w:val="00365794"/>
    <w:rsid w:val="0036587E"/>
    <w:rsid w:val="003660CD"/>
    <w:rsid w:val="00366B08"/>
    <w:rsid w:val="00367161"/>
    <w:rsid w:val="00367496"/>
    <w:rsid w:val="003678BE"/>
    <w:rsid w:val="00367C11"/>
    <w:rsid w:val="003700F8"/>
    <w:rsid w:val="003704A1"/>
    <w:rsid w:val="00370949"/>
    <w:rsid w:val="00371055"/>
    <w:rsid w:val="00371D18"/>
    <w:rsid w:val="003721CF"/>
    <w:rsid w:val="0037243B"/>
    <w:rsid w:val="0037251C"/>
    <w:rsid w:val="0037272C"/>
    <w:rsid w:val="00372B9A"/>
    <w:rsid w:val="003731BF"/>
    <w:rsid w:val="003746D3"/>
    <w:rsid w:val="0037492C"/>
    <w:rsid w:val="00375826"/>
    <w:rsid w:val="00375994"/>
    <w:rsid w:val="00375C21"/>
    <w:rsid w:val="00375E05"/>
    <w:rsid w:val="00376BB7"/>
    <w:rsid w:val="00376EEE"/>
    <w:rsid w:val="00377718"/>
    <w:rsid w:val="0037777C"/>
    <w:rsid w:val="00377BA1"/>
    <w:rsid w:val="00377E8E"/>
    <w:rsid w:val="00377FF0"/>
    <w:rsid w:val="00380616"/>
    <w:rsid w:val="00380882"/>
    <w:rsid w:val="00381022"/>
    <w:rsid w:val="003814B8"/>
    <w:rsid w:val="003826B8"/>
    <w:rsid w:val="00382909"/>
    <w:rsid w:val="00382C48"/>
    <w:rsid w:val="00382DBE"/>
    <w:rsid w:val="00382EE1"/>
    <w:rsid w:val="003839E0"/>
    <w:rsid w:val="00384258"/>
    <w:rsid w:val="00385131"/>
    <w:rsid w:val="0038620B"/>
    <w:rsid w:val="0038702A"/>
    <w:rsid w:val="00387189"/>
    <w:rsid w:val="0038757C"/>
    <w:rsid w:val="00387647"/>
    <w:rsid w:val="0038791A"/>
    <w:rsid w:val="00390056"/>
    <w:rsid w:val="0039055C"/>
    <w:rsid w:val="00390718"/>
    <w:rsid w:val="00390767"/>
    <w:rsid w:val="003907D2"/>
    <w:rsid w:val="00390883"/>
    <w:rsid w:val="00391470"/>
    <w:rsid w:val="0039168B"/>
    <w:rsid w:val="003919EB"/>
    <w:rsid w:val="00391BF6"/>
    <w:rsid w:val="003920C4"/>
    <w:rsid w:val="00392184"/>
    <w:rsid w:val="0039264F"/>
    <w:rsid w:val="00392652"/>
    <w:rsid w:val="00392B41"/>
    <w:rsid w:val="00393EBB"/>
    <w:rsid w:val="0039456F"/>
    <w:rsid w:val="003945C8"/>
    <w:rsid w:val="00394627"/>
    <w:rsid w:val="0039480D"/>
    <w:rsid w:val="0039507F"/>
    <w:rsid w:val="00395446"/>
    <w:rsid w:val="00396357"/>
    <w:rsid w:val="00396725"/>
    <w:rsid w:val="00396D7F"/>
    <w:rsid w:val="00396E9A"/>
    <w:rsid w:val="003973F8"/>
    <w:rsid w:val="00397A28"/>
    <w:rsid w:val="00397E94"/>
    <w:rsid w:val="00397F05"/>
    <w:rsid w:val="003A0054"/>
    <w:rsid w:val="003A0442"/>
    <w:rsid w:val="003A0899"/>
    <w:rsid w:val="003A1512"/>
    <w:rsid w:val="003A1950"/>
    <w:rsid w:val="003A1EB7"/>
    <w:rsid w:val="003A1EF0"/>
    <w:rsid w:val="003A2190"/>
    <w:rsid w:val="003A23F3"/>
    <w:rsid w:val="003A2D82"/>
    <w:rsid w:val="003A36DA"/>
    <w:rsid w:val="003A38F1"/>
    <w:rsid w:val="003A3C9B"/>
    <w:rsid w:val="003A3D1B"/>
    <w:rsid w:val="003A3F39"/>
    <w:rsid w:val="003A4296"/>
    <w:rsid w:val="003A4549"/>
    <w:rsid w:val="003A4782"/>
    <w:rsid w:val="003A49B3"/>
    <w:rsid w:val="003A4ADF"/>
    <w:rsid w:val="003A5277"/>
    <w:rsid w:val="003A55B4"/>
    <w:rsid w:val="003A5AA1"/>
    <w:rsid w:val="003A5D0F"/>
    <w:rsid w:val="003A61B6"/>
    <w:rsid w:val="003A623F"/>
    <w:rsid w:val="003A71AD"/>
    <w:rsid w:val="003A7D1D"/>
    <w:rsid w:val="003B01D1"/>
    <w:rsid w:val="003B1688"/>
    <w:rsid w:val="003B1FA4"/>
    <w:rsid w:val="003B1FE6"/>
    <w:rsid w:val="003B232C"/>
    <w:rsid w:val="003B2568"/>
    <w:rsid w:val="003B3106"/>
    <w:rsid w:val="003B3846"/>
    <w:rsid w:val="003B3974"/>
    <w:rsid w:val="003B39E0"/>
    <w:rsid w:val="003B3DA8"/>
    <w:rsid w:val="003B3DAB"/>
    <w:rsid w:val="003B404D"/>
    <w:rsid w:val="003B4F2D"/>
    <w:rsid w:val="003B5BD9"/>
    <w:rsid w:val="003B64A3"/>
    <w:rsid w:val="003B69C9"/>
    <w:rsid w:val="003B6DB8"/>
    <w:rsid w:val="003B6DDB"/>
    <w:rsid w:val="003B72B9"/>
    <w:rsid w:val="003C082B"/>
    <w:rsid w:val="003C0850"/>
    <w:rsid w:val="003C0887"/>
    <w:rsid w:val="003C08AF"/>
    <w:rsid w:val="003C1DC5"/>
    <w:rsid w:val="003C2273"/>
    <w:rsid w:val="003C2363"/>
    <w:rsid w:val="003C2EDD"/>
    <w:rsid w:val="003C3294"/>
    <w:rsid w:val="003C3A47"/>
    <w:rsid w:val="003C3A79"/>
    <w:rsid w:val="003C3B07"/>
    <w:rsid w:val="003C48F2"/>
    <w:rsid w:val="003C5177"/>
    <w:rsid w:val="003C52B0"/>
    <w:rsid w:val="003C5911"/>
    <w:rsid w:val="003C5CDB"/>
    <w:rsid w:val="003C6465"/>
    <w:rsid w:val="003C65E4"/>
    <w:rsid w:val="003C74D7"/>
    <w:rsid w:val="003C7712"/>
    <w:rsid w:val="003C7862"/>
    <w:rsid w:val="003C7AB3"/>
    <w:rsid w:val="003C7E58"/>
    <w:rsid w:val="003C7ECD"/>
    <w:rsid w:val="003C7FA9"/>
    <w:rsid w:val="003D007D"/>
    <w:rsid w:val="003D01A1"/>
    <w:rsid w:val="003D04D6"/>
    <w:rsid w:val="003D04F6"/>
    <w:rsid w:val="003D0BA8"/>
    <w:rsid w:val="003D0CDA"/>
    <w:rsid w:val="003D125C"/>
    <w:rsid w:val="003D18CC"/>
    <w:rsid w:val="003D1A32"/>
    <w:rsid w:val="003D2B00"/>
    <w:rsid w:val="003D3583"/>
    <w:rsid w:val="003D3856"/>
    <w:rsid w:val="003D391E"/>
    <w:rsid w:val="003D3B6F"/>
    <w:rsid w:val="003D40E8"/>
    <w:rsid w:val="003D455E"/>
    <w:rsid w:val="003D522B"/>
    <w:rsid w:val="003D5785"/>
    <w:rsid w:val="003D5A2D"/>
    <w:rsid w:val="003D5A9D"/>
    <w:rsid w:val="003D62C0"/>
    <w:rsid w:val="003D65F6"/>
    <w:rsid w:val="003D6911"/>
    <w:rsid w:val="003D7E4B"/>
    <w:rsid w:val="003D7F2A"/>
    <w:rsid w:val="003E0035"/>
    <w:rsid w:val="003E0C14"/>
    <w:rsid w:val="003E0D6F"/>
    <w:rsid w:val="003E14EE"/>
    <w:rsid w:val="003E1591"/>
    <w:rsid w:val="003E1ACF"/>
    <w:rsid w:val="003E216C"/>
    <w:rsid w:val="003E236E"/>
    <w:rsid w:val="003E259D"/>
    <w:rsid w:val="003E26BA"/>
    <w:rsid w:val="003E2906"/>
    <w:rsid w:val="003E2969"/>
    <w:rsid w:val="003E2C1A"/>
    <w:rsid w:val="003E330F"/>
    <w:rsid w:val="003E3466"/>
    <w:rsid w:val="003E3478"/>
    <w:rsid w:val="003E3FA2"/>
    <w:rsid w:val="003E4E74"/>
    <w:rsid w:val="003E56FC"/>
    <w:rsid w:val="003E5F7D"/>
    <w:rsid w:val="003E6520"/>
    <w:rsid w:val="003E67E7"/>
    <w:rsid w:val="003E6B3C"/>
    <w:rsid w:val="003E6B95"/>
    <w:rsid w:val="003E70FF"/>
    <w:rsid w:val="003E7A3F"/>
    <w:rsid w:val="003E7F1B"/>
    <w:rsid w:val="003F0B41"/>
    <w:rsid w:val="003F1E39"/>
    <w:rsid w:val="003F216B"/>
    <w:rsid w:val="003F229D"/>
    <w:rsid w:val="003F25F0"/>
    <w:rsid w:val="003F2D5B"/>
    <w:rsid w:val="003F32FE"/>
    <w:rsid w:val="003F397C"/>
    <w:rsid w:val="003F5087"/>
    <w:rsid w:val="003F5AD2"/>
    <w:rsid w:val="003F5CA4"/>
    <w:rsid w:val="003F6045"/>
    <w:rsid w:val="003F6D50"/>
    <w:rsid w:val="003F7006"/>
    <w:rsid w:val="003F72FF"/>
    <w:rsid w:val="003F7507"/>
    <w:rsid w:val="003F7C72"/>
    <w:rsid w:val="003F7D10"/>
    <w:rsid w:val="00400350"/>
    <w:rsid w:val="00400430"/>
    <w:rsid w:val="00401000"/>
    <w:rsid w:val="004012AC"/>
    <w:rsid w:val="004015C7"/>
    <w:rsid w:val="004016C6"/>
    <w:rsid w:val="0040179A"/>
    <w:rsid w:val="00401856"/>
    <w:rsid w:val="00402113"/>
    <w:rsid w:val="00402225"/>
    <w:rsid w:val="004028A2"/>
    <w:rsid w:val="00402FEB"/>
    <w:rsid w:val="00403344"/>
    <w:rsid w:val="00403C82"/>
    <w:rsid w:val="004044AA"/>
    <w:rsid w:val="0040450A"/>
    <w:rsid w:val="0040467C"/>
    <w:rsid w:val="004049D8"/>
    <w:rsid w:val="00404EE8"/>
    <w:rsid w:val="0040510D"/>
    <w:rsid w:val="0040512D"/>
    <w:rsid w:val="00405B60"/>
    <w:rsid w:val="00405E7B"/>
    <w:rsid w:val="0040602F"/>
    <w:rsid w:val="0040643F"/>
    <w:rsid w:val="00406AFB"/>
    <w:rsid w:val="00407382"/>
    <w:rsid w:val="0040791B"/>
    <w:rsid w:val="00410F81"/>
    <w:rsid w:val="0041106F"/>
    <w:rsid w:val="00411958"/>
    <w:rsid w:val="00411B2A"/>
    <w:rsid w:val="00411BFB"/>
    <w:rsid w:val="00411DC5"/>
    <w:rsid w:val="00412973"/>
    <w:rsid w:val="00412D42"/>
    <w:rsid w:val="00412DA4"/>
    <w:rsid w:val="00412EB6"/>
    <w:rsid w:val="0041351F"/>
    <w:rsid w:val="004137C8"/>
    <w:rsid w:val="00413BF9"/>
    <w:rsid w:val="00413C25"/>
    <w:rsid w:val="00413D2E"/>
    <w:rsid w:val="00414473"/>
    <w:rsid w:val="00414C16"/>
    <w:rsid w:val="004150E9"/>
    <w:rsid w:val="00415531"/>
    <w:rsid w:val="00415765"/>
    <w:rsid w:val="00416288"/>
    <w:rsid w:val="004175F3"/>
    <w:rsid w:val="004176C7"/>
    <w:rsid w:val="00417877"/>
    <w:rsid w:val="00417D9F"/>
    <w:rsid w:val="00420229"/>
    <w:rsid w:val="004205FE"/>
    <w:rsid w:val="00420B6B"/>
    <w:rsid w:val="00420DBA"/>
    <w:rsid w:val="00421311"/>
    <w:rsid w:val="00422095"/>
    <w:rsid w:val="00422E13"/>
    <w:rsid w:val="004233A5"/>
    <w:rsid w:val="0042350F"/>
    <w:rsid w:val="00423599"/>
    <w:rsid w:val="0042384C"/>
    <w:rsid w:val="00423893"/>
    <w:rsid w:val="00423B17"/>
    <w:rsid w:val="00423BC9"/>
    <w:rsid w:val="004253FB"/>
    <w:rsid w:val="004255B4"/>
    <w:rsid w:val="004256B5"/>
    <w:rsid w:val="00425FE7"/>
    <w:rsid w:val="00426766"/>
    <w:rsid w:val="004267D0"/>
    <w:rsid w:val="004267EC"/>
    <w:rsid w:val="00426C61"/>
    <w:rsid w:val="00427473"/>
    <w:rsid w:val="004279CA"/>
    <w:rsid w:val="00427A82"/>
    <w:rsid w:val="00427EA2"/>
    <w:rsid w:val="00430115"/>
    <w:rsid w:val="00430186"/>
    <w:rsid w:val="004305EC"/>
    <w:rsid w:val="00430A4B"/>
    <w:rsid w:val="00431C46"/>
    <w:rsid w:val="00432604"/>
    <w:rsid w:val="004327E6"/>
    <w:rsid w:val="00432908"/>
    <w:rsid w:val="00432939"/>
    <w:rsid w:val="004329DC"/>
    <w:rsid w:val="00432AC6"/>
    <w:rsid w:val="004334ED"/>
    <w:rsid w:val="00433A1A"/>
    <w:rsid w:val="00434C5E"/>
    <w:rsid w:val="00435268"/>
    <w:rsid w:val="00435765"/>
    <w:rsid w:val="004360B6"/>
    <w:rsid w:val="004362E5"/>
    <w:rsid w:val="00436356"/>
    <w:rsid w:val="00436DBE"/>
    <w:rsid w:val="004375E4"/>
    <w:rsid w:val="00440722"/>
    <w:rsid w:val="00441848"/>
    <w:rsid w:val="004425D9"/>
    <w:rsid w:val="00443244"/>
    <w:rsid w:val="00443393"/>
    <w:rsid w:val="00443D74"/>
    <w:rsid w:val="00444752"/>
    <w:rsid w:val="00444AF6"/>
    <w:rsid w:val="0044519D"/>
    <w:rsid w:val="00445544"/>
    <w:rsid w:val="004459B9"/>
    <w:rsid w:val="00445C0B"/>
    <w:rsid w:val="00445D33"/>
    <w:rsid w:val="00445E79"/>
    <w:rsid w:val="00446195"/>
    <w:rsid w:val="004472A1"/>
    <w:rsid w:val="00447AD3"/>
    <w:rsid w:val="00447CD0"/>
    <w:rsid w:val="00447FC2"/>
    <w:rsid w:val="004502F4"/>
    <w:rsid w:val="004506F4"/>
    <w:rsid w:val="004509D1"/>
    <w:rsid w:val="00450A42"/>
    <w:rsid w:val="00450E3F"/>
    <w:rsid w:val="0045109C"/>
    <w:rsid w:val="00451240"/>
    <w:rsid w:val="004513A5"/>
    <w:rsid w:val="00451D50"/>
    <w:rsid w:val="004523BE"/>
    <w:rsid w:val="004529D9"/>
    <w:rsid w:val="00452EC4"/>
    <w:rsid w:val="00452F3E"/>
    <w:rsid w:val="00453340"/>
    <w:rsid w:val="00453775"/>
    <w:rsid w:val="004537B1"/>
    <w:rsid w:val="00453890"/>
    <w:rsid w:val="00454380"/>
    <w:rsid w:val="0045470C"/>
    <w:rsid w:val="004552C8"/>
    <w:rsid w:val="0045536C"/>
    <w:rsid w:val="00455A07"/>
    <w:rsid w:val="00455AEB"/>
    <w:rsid w:val="00456053"/>
    <w:rsid w:val="00456068"/>
    <w:rsid w:val="00456513"/>
    <w:rsid w:val="00456733"/>
    <w:rsid w:val="00456896"/>
    <w:rsid w:val="00456ADA"/>
    <w:rsid w:val="00456AF4"/>
    <w:rsid w:val="00456B0D"/>
    <w:rsid w:val="004574AB"/>
    <w:rsid w:val="0045770D"/>
    <w:rsid w:val="0045790F"/>
    <w:rsid w:val="00457936"/>
    <w:rsid w:val="00457E21"/>
    <w:rsid w:val="0046007E"/>
    <w:rsid w:val="0046024B"/>
    <w:rsid w:val="00460E36"/>
    <w:rsid w:val="00460E69"/>
    <w:rsid w:val="004610FE"/>
    <w:rsid w:val="00461155"/>
    <w:rsid w:val="00461F91"/>
    <w:rsid w:val="0046218C"/>
    <w:rsid w:val="004623D4"/>
    <w:rsid w:val="00463944"/>
    <w:rsid w:val="00463A3D"/>
    <w:rsid w:val="0046512A"/>
    <w:rsid w:val="00465234"/>
    <w:rsid w:val="00465650"/>
    <w:rsid w:val="00465B24"/>
    <w:rsid w:val="00465D24"/>
    <w:rsid w:val="00466241"/>
    <w:rsid w:val="004664F9"/>
    <w:rsid w:val="00466858"/>
    <w:rsid w:val="00466D0F"/>
    <w:rsid w:val="00467544"/>
    <w:rsid w:val="004676BA"/>
    <w:rsid w:val="0046784C"/>
    <w:rsid w:val="00467ECB"/>
    <w:rsid w:val="004703FE"/>
    <w:rsid w:val="00470AB5"/>
    <w:rsid w:val="004710C3"/>
    <w:rsid w:val="00471459"/>
    <w:rsid w:val="00471E9F"/>
    <w:rsid w:val="0047226A"/>
    <w:rsid w:val="00472274"/>
    <w:rsid w:val="004722D4"/>
    <w:rsid w:val="00472D9C"/>
    <w:rsid w:val="00473391"/>
    <w:rsid w:val="00473B60"/>
    <w:rsid w:val="00475AFF"/>
    <w:rsid w:val="00475D30"/>
    <w:rsid w:val="004765F4"/>
    <w:rsid w:val="00476B4D"/>
    <w:rsid w:val="00476CBC"/>
    <w:rsid w:val="00476E6C"/>
    <w:rsid w:val="00477282"/>
    <w:rsid w:val="00477947"/>
    <w:rsid w:val="00480FA1"/>
    <w:rsid w:val="00481CE5"/>
    <w:rsid w:val="00481FD7"/>
    <w:rsid w:val="00482416"/>
    <w:rsid w:val="004824DB"/>
    <w:rsid w:val="00482DE5"/>
    <w:rsid w:val="00483266"/>
    <w:rsid w:val="0048352E"/>
    <w:rsid w:val="00483B23"/>
    <w:rsid w:val="004840D7"/>
    <w:rsid w:val="004841D7"/>
    <w:rsid w:val="00484376"/>
    <w:rsid w:val="004846F4"/>
    <w:rsid w:val="00484E14"/>
    <w:rsid w:val="0048578E"/>
    <w:rsid w:val="00485ABF"/>
    <w:rsid w:val="00485C26"/>
    <w:rsid w:val="00485EC0"/>
    <w:rsid w:val="004860FB"/>
    <w:rsid w:val="004862DE"/>
    <w:rsid w:val="00487298"/>
    <w:rsid w:val="004875E1"/>
    <w:rsid w:val="00487A43"/>
    <w:rsid w:val="00487B37"/>
    <w:rsid w:val="00487D7B"/>
    <w:rsid w:val="00487FB1"/>
    <w:rsid w:val="00490636"/>
    <w:rsid w:val="004906A5"/>
    <w:rsid w:val="00490FF0"/>
    <w:rsid w:val="004910FE"/>
    <w:rsid w:val="00491198"/>
    <w:rsid w:val="004913A8"/>
    <w:rsid w:val="004917E0"/>
    <w:rsid w:val="00491BF6"/>
    <w:rsid w:val="00491FED"/>
    <w:rsid w:val="00492F82"/>
    <w:rsid w:val="00492FE7"/>
    <w:rsid w:val="00493B3A"/>
    <w:rsid w:val="00493F32"/>
    <w:rsid w:val="004947AB"/>
    <w:rsid w:val="00494918"/>
    <w:rsid w:val="00494C65"/>
    <w:rsid w:val="00494F0C"/>
    <w:rsid w:val="00495287"/>
    <w:rsid w:val="00495404"/>
    <w:rsid w:val="00495557"/>
    <w:rsid w:val="00495BEB"/>
    <w:rsid w:val="00495C7B"/>
    <w:rsid w:val="0049618D"/>
    <w:rsid w:val="004965EF"/>
    <w:rsid w:val="0049719D"/>
    <w:rsid w:val="00497FCD"/>
    <w:rsid w:val="004A0882"/>
    <w:rsid w:val="004A0D1E"/>
    <w:rsid w:val="004A0E66"/>
    <w:rsid w:val="004A0EEC"/>
    <w:rsid w:val="004A130F"/>
    <w:rsid w:val="004A17EF"/>
    <w:rsid w:val="004A1BDA"/>
    <w:rsid w:val="004A1FC5"/>
    <w:rsid w:val="004A21DF"/>
    <w:rsid w:val="004A22DA"/>
    <w:rsid w:val="004A2700"/>
    <w:rsid w:val="004A36C8"/>
    <w:rsid w:val="004A3721"/>
    <w:rsid w:val="004A3742"/>
    <w:rsid w:val="004A37B8"/>
    <w:rsid w:val="004A39B9"/>
    <w:rsid w:val="004A3ED3"/>
    <w:rsid w:val="004A3FF6"/>
    <w:rsid w:val="004A47BC"/>
    <w:rsid w:val="004A4A3E"/>
    <w:rsid w:val="004A4AC6"/>
    <w:rsid w:val="004A4C88"/>
    <w:rsid w:val="004A4F30"/>
    <w:rsid w:val="004A52A5"/>
    <w:rsid w:val="004A546B"/>
    <w:rsid w:val="004A5ADD"/>
    <w:rsid w:val="004A6477"/>
    <w:rsid w:val="004A6646"/>
    <w:rsid w:val="004B03D4"/>
    <w:rsid w:val="004B0604"/>
    <w:rsid w:val="004B0A9F"/>
    <w:rsid w:val="004B1199"/>
    <w:rsid w:val="004B16C4"/>
    <w:rsid w:val="004B1867"/>
    <w:rsid w:val="004B2131"/>
    <w:rsid w:val="004B22B7"/>
    <w:rsid w:val="004B2A64"/>
    <w:rsid w:val="004B2C8D"/>
    <w:rsid w:val="004B364C"/>
    <w:rsid w:val="004B372F"/>
    <w:rsid w:val="004B41DA"/>
    <w:rsid w:val="004B470D"/>
    <w:rsid w:val="004B4764"/>
    <w:rsid w:val="004B4846"/>
    <w:rsid w:val="004B4CC5"/>
    <w:rsid w:val="004B5394"/>
    <w:rsid w:val="004B5A62"/>
    <w:rsid w:val="004B5CFF"/>
    <w:rsid w:val="004B5E1A"/>
    <w:rsid w:val="004B60FA"/>
    <w:rsid w:val="004B6AA4"/>
    <w:rsid w:val="004B6E9E"/>
    <w:rsid w:val="004B6F83"/>
    <w:rsid w:val="004B7C29"/>
    <w:rsid w:val="004C0424"/>
    <w:rsid w:val="004C06E5"/>
    <w:rsid w:val="004C1279"/>
    <w:rsid w:val="004C15BF"/>
    <w:rsid w:val="004C1B7D"/>
    <w:rsid w:val="004C1E3C"/>
    <w:rsid w:val="004C2084"/>
    <w:rsid w:val="004C25F0"/>
    <w:rsid w:val="004C26DD"/>
    <w:rsid w:val="004C2B5D"/>
    <w:rsid w:val="004C2D68"/>
    <w:rsid w:val="004C2F56"/>
    <w:rsid w:val="004C31BB"/>
    <w:rsid w:val="004C339D"/>
    <w:rsid w:val="004C33E8"/>
    <w:rsid w:val="004C4307"/>
    <w:rsid w:val="004C4309"/>
    <w:rsid w:val="004C4366"/>
    <w:rsid w:val="004C47B6"/>
    <w:rsid w:val="004C49B8"/>
    <w:rsid w:val="004C49E3"/>
    <w:rsid w:val="004C4A28"/>
    <w:rsid w:val="004C4E8A"/>
    <w:rsid w:val="004C514A"/>
    <w:rsid w:val="004C51C9"/>
    <w:rsid w:val="004C6544"/>
    <w:rsid w:val="004C6572"/>
    <w:rsid w:val="004C6D4F"/>
    <w:rsid w:val="004C6D68"/>
    <w:rsid w:val="004C7541"/>
    <w:rsid w:val="004C7CDE"/>
    <w:rsid w:val="004D07E3"/>
    <w:rsid w:val="004D1406"/>
    <w:rsid w:val="004D1BE2"/>
    <w:rsid w:val="004D1E71"/>
    <w:rsid w:val="004D2531"/>
    <w:rsid w:val="004D2CDF"/>
    <w:rsid w:val="004D33CE"/>
    <w:rsid w:val="004D3414"/>
    <w:rsid w:val="004D3803"/>
    <w:rsid w:val="004D480A"/>
    <w:rsid w:val="004D481B"/>
    <w:rsid w:val="004D4A52"/>
    <w:rsid w:val="004D69C6"/>
    <w:rsid w:val="004D7237"/>
    <w:rsid w:val="004D78D3"/>
    <w:rsid w:val="004D7C86"/>
    <w:rsid w:val="004E0197"/>
    <w:rsid w:val="004E1122"/>
    <w:rsid w:val="004E1409"/>
    <w:rsid w:val="004E1648"/>
    <w:rsid w:val="004E1A87"/>
    <w:rsid w:val="004E1BB0"/>
    <w:rsid w:val="004E1D7B"/>
    <w:rsid w:val="004E24E4"/>
    <w:rsid w:val="004E3030"/>
    <w:rsid w:val="004E3311"/>
    <w:rsid w:val="004E38EC"/>
    <w:rsid w:val="004E3933"/>
    <w:rsid w:val="004E3F52"/>
    <w:rsid w:val="004E4549"/>
    <w:rsid w:val="004E4C45"/>
    <w:rsid w:val="004E4C83"/>
    <w:rsid w:val="004E4D53"/>
    <w:rsid w:val="004E4D84"/>
    <w:rsid w:val="004E4EBC"/>
    <w:rsid w:val="004E5104"/>
    <w:rsid w:val="004E5B06"/>
    <w:rsid w:val="004E5FA8"/>
    <w:rsid w:val="004E67FD"/>
    <w:rsid w:val="004E684C"/>
    <w:rsid w:val="004E76DB"/>
    <w:rsid w:val="004E7701"/>
    <w:rsid w:val="004F07DE"/>
    <w:rsid w:val="004F0E4C"/>
    <w:rsid w:val="004F145F"/>
    <w:rsid w:val="004F1770"/>
    <w:rsid w:val="004F1F90"/>
    <w:rsid w:val="004F2122"/>
    <w:rsid w:val="004F2401"/>
    <w:rsid w:val="004F25D7"/>
    <w:rsid w:val="004F2A44"/>
    <w:rsid w:val="004F2DAD"/>
    <w:rsid w:val="004F316C"/>
    <w:rsid w:val="004F34F7"/>
    <w:rsid w:val="004F3545"/>
    <w:rsid w:val="004F482D"/>
    <w:rsid w:val="004F4BF1"/>
    <w:rsid w:val="004F55D6"/>
    <w:rsid w:val="004F565A"/>
    <w:rsid w:val="004F571B"/>
    <w:rsid w:val="004F64EB"/>
    <w:rsid w:val="004F6743"/>
    <w:rsid w:val="004F6C79"/>
    <w:rsid w:val="004F7A74"/>
    <w:rsid w:val="004F7EA5"/>
    <w:rsid w:val="00500250"/>
    <w:rsid w:val="00500264"/>
    <w:rsid w:val="005005C6"/>
    <w:rsid w:val="00500824"/>
    <w:rsid w:val="00500DAB"/>
    <w:rsid w:val="00501144"/>
    <w:rsid w:val="005013EF"/>
    <w:rsid w:val="005019E0"/>
    <w:rsid w:val="0050211F"/>
    <w:rsid w:val="005021E3"/>
    <w:rsid w:val="00502248"/>
    <w:rsid w:val="005022E7"/>
    <w:rsid w:val="0050274F"/>
    <w:rsid w:val="00502A93"/>
    <w:rsid w:val="00503907"/>
    <w:rsid w:val="00503E3B"/>
    <w:rsid w:val="00504ACE"/>
    <w:rsid w:val="00505071"/>
    <w:rsid w:val="00505EAF"/>
    <w:rsid w:val="00506083"/>
    <w:rsid w:val="005064D6"/>
    <w:rsid w:val="005069D1"/>
    <w:rsid w:val="00506B86"/>
    <w:rsid w:val="00506EEC"/>
    <w:rsid w:val="00506FD4"/>
    <w:rsid w:val="005107FF"/>
    <w:rsid w:val="005108F5"/>
    <w:rsid w:val="00510CBC"/>
    <w:rsid w:val="0051102D"/>
    <w:rsid w:val="005111C2"/>
    <w:rsid w:val="005112A5"/>
    <w:rsid w:val="00511BF1"/>
    <w:rsid w:val="00511C01"/>
    <w:rsid w:val="00511F48"/>
    <w:rsid w:val="00512448"/>
    <w:rsid w:val="0051253A"/>
    <w:rsid w:val="00512662"/>
    <w:rsid w:val="0051266C"/>
    <w:rsid w:val="00513A45"/>
    <w:rsid w:val="00513B72"/>
    <w:rsid w:val="00515277"/>
    <w:rsid w:val="00515439"/>
    <w:rsid w:val="00515603"/>
    <w:rsid w:val="005158C2"/>
    <w:rsid w:val="005169DE"/>
    <w:rsid w:val="00517752"/>
    <w:rsid w:val="0051785D"/>
    <w:rsid w:val="00517913"/>
    <w:rsid w:val="0052005F"/>
    <w:rsid w:val="00520200"/>
    <w:rsid w:val="00520DD9"/>
    <w:rsid w:val="00520E2D"/>
    <w:rsid w:val="00520F04"/>
    <w:rsid w:val="00521717"/>
    <w:rsid w:val="00521AF1"/>
    <w:rsid w:val="00522124"/>
    <w:rsid w:val="005224B2"/>
    <w:rsid w:val="00522B8C"/>
    <w:rsid w:val="00523B23"/>
    <w:rsid w:val="00524A7E"/>
    <w:rsid w:val="00524CF7"/>
    <w:rsid w:val="005254BC"/>
    <w:rsid w:val="005256FC"/>
    <w:rsid w:val="00525CF7"/>
    <w:rsid w:val="00526C27"/>
    <w:rsid w:val="00526DFF"/>
    <w:rsid w:val="00527EF9"/>
    <w:rsid w:val="0053017E"/>
    <w:rsid w:val="0053059D"/>
    <w:rsid w:val="005305FF"/>
    <w:rsid w:val="00530AD7"/>
    <w:rsid w:val="00530C9B"/>
    <w:rsid w:val="00532398"/>
    <w:rsid w:val="005324AF"/>
    <w:rsid w:val="005325DC"/>
    <w:rsid w:val="00532BB0"/>
    <w:rsid w:val="0053374E"/>
    <w:rsid w:val="00533796"/>
    <w:rsid w:val="0053402C"/>
    <w:rsid w:val="00534090"/>
    <w:rsid w:val="00534381"/>
    <w:rsid w:val="00534ABA"/>
    <w:rsid w:val="0053518D"/>
    <w:rsid w:val="00535FFF"/>
    <w:rsid w:val="0053616F"/>
    <w:rsid w:val="005368AD"/>
    <w:rsid w:val="00536F2B"/>
    <w:rsid w:val="00536F98"/>
    <w:rsid w:val="005370BC"/>
    <w:rsid w:val="005372A2"/>
    <w:rsid w:val="00537B35"/>
    <w:rsid w:val="00537DE7"/>
    <w:rsid w:val="00537EC4"/>
    <w:rsid w:val="00537FE4"/>
    <w:rsid w:val="0054027D"/>
    <w:rsid w:val="00541222"/>
    <w:rsid w:val="0054170B"/>
    <w:rsid w:val="00541A8D"/>
    <w:rsid w:val="005423C6"/>
    <w:rsid w:val="0054263B"/>
    <w:rsid w:val="00542CE7"/>
    <w:rsid w:val="005437CD"/>
    <w:rsid w:val="00543B49"/>
    <w:rsid w:val="005449E2"/>
    <w:rsid w:val="00544DA0"/>
    <w:rsid w:val="005454BD"/>
    <w:rsid w:val="005457E4"/>
    <w:rsid w:val="00545861"/>
    <w:rsid w:val="00545DED"/>
    <w:rsid w:val="00546C49"/>
    <w:rsid w:val="005471F6"/>
    <w:rsid w:val="0055010B"/>
    <w:rsid w:val="0055054A"/>
    <w:rsid w:val="005506F4"/>
    <w:rsid w:val="00550D59"/>
    <w:rsid w:val="00550D6A"/>
    <w:rsid w:val="00550F40"/>
    <w:rsid w:val="0055110D"/>
    <w:rsid w:val="00551D78"/>
    <w:rsid w:val="00551F81"/>
    <w:rsid w:val="0055210F"/>
    <w:rsid w:val="00552CD7"/>
    <w:rsid w:val="00552D50"/>
    <w:rsid w:val="0055312D"/>
    <w:rsid w:val="005533BE"/>
    <w:rsid w:val="00554FFB"/>
    <w:rsid w:val="0055506F"/>
    <w:rsid w:val="0055550B"/>
    <w:rsid w:val="005568DE"/>
    <w:rsid w:val="00557C50"/>
    <w:rsid w:val="005603AC"/>
    <w:rsid w:val="005606B6"/>
    <w:rsid w:val="005608D6"/>
    <w:rsid w:val="00560EEB"/>
    <w:rsid w:val="00560F19"/>
    <w:rsid w:val="00561413"/>
    <w:rsid w:val="005619F5"/>
    <w:rsid w:val="00561E6B"/>
    <w:rsid w:val="005621D2"/>
    <w:rsid w:val="005621E0"/>
    <w:rsid w:val="005625E5"/>
    <w:rsid w:val="00562632"/>
    <w:rsid w:val="00562D90"/>
    <w:rsid w:val="0056376E"/>
    <w:rsid w:val="00563A23"/>
    <w:rsid w:val="00563A5A"/>
    <w:rsid w:val="00563B2F"/>
    <w:rsid w:val="00563C61"/>
    <w:rsid w:val="00563ECB"/>
    <w:rsid w:val="00563F47"/>
    <w:rsid w:val="005640BB"/>
    <w:rsid w:val="00564C23"/>
    <w:rsid w:val="00565406"/>
    <w:rsid w:val="00565570"/>
    <w:rsid w:val="005657DD"/>
    <w:rsid w:val="00565B29"/>
    <w:rsid w:val="005664CC"/>
    <w:rsid w:val="0056664B"/>
    <w:rsid w:val="005668B9"/>
    <w:rsid w:val="0056701B"/>
    <w:rsid w:val="00567098"/>
    <w:rsid w:val="00567588"/>
    <w:rsid w:val="0056760E"/>
    <w:rsid w:val="00567992"/>
    <w:rsid w:val="00567AC6"/>
    <w:rsid w:val="00567C3C"/>
    <w:rsid w:val="00567C9D"/>
    <w:rsid w:val="0057007E"/>
    <w:rsid w:val="005702F8"/>
    <w:rsid w:val="005705CE"/>
    <w:rsid w:val="0057069C"/>
    <w:rsid w:val="00571231"/>
    <w:rsid w:val="00571500"/>
    <w:rsid w:val="00571767"/>
    <w:rsid w:val="005719C1"/>
    <w:rsid w:val="00571E44"/>
    <w:rsid w:val="00572187"/>
    <w:rsid w:val="00572FD0"/>
    <w:rsid w:val="00573E2E"/>
    <w:rsid w:val="00573E61"/>
    <w:rsid w:val="0057411B"/>
    <w:rsid w:val="00574525"/>
    <w:rsid w:val="00574778"/>
    <w:rsid w:val="0057498F"/>
    <w:rsid w:val="00574DE9"/>
    <w:rsid w:val="00575830"/>
    <w:rsid w:val="00575DF4"/>
    <w:rsid w:val="00576A47"/>
    <w:rsid w:val="00576F18"/>
    <w:rsid w:val="00577177"/>
    <w:rsid w:val="0057765D"/>
    <w:rsid w:val="005777FC"/>
    <w:rsid w:val="00577E84"/>
    <w:rsid w:val="0058001F"/>
    <w:rsid w:val="0058087F"/>
    <w:rsid w:val="005808EB"/>
    <w:rsid w:val="00580928"/>
    <w:rsid w:val="00580D37"/>
    <w:rsid w:val="0058181D"/>
    <w:rsid w:val="00581FA0"/>
    <w:rsid w:val="0058280A"/>
    <w:rsid w:val="00582B90"/>
    <w:rsid w:val="00583321"/>
    <w:rsid w:val="0058341E"/>
    <w:rsid w:val="00583915"/>
    <w:rsid w:val="00583B78"/>
    <w:rsid w:val="005841AE"/>
    <w:rsid w:val="0058442A"/>
    <w:rsid w:val="00584D80"/>
    <w:rsid w:val="00584F3A"/>
    <w:rsid w:val="00585177"/>
    <w:rsid w:val="005853AB"/>
    <w:rsid w:val="00585598"/>
    <w:rsid w:val="00585748"/>
    <w:rsid w:val="005859C5"/>
    <w:rsid w:val="00585BF3"/>
    <w:rsid w:val="00585C79"/>
    <w:rsid w:val="00586144"/>
    <w:rsid w:val="00586DF3"/>
    <w:rsid w:val="00587785"/>
    <w:rsid w:val="0058788D"/>
    <w:rsid w:val="00587932"/>
    <w:rsid w:val="00587C24"/>
    <w:rsid w:val="00587E29"/>
    <w:rsid w:val="00587FE6"/>
    <w:rsid w:val="00590572"/>
    <w:rsid w:val="00590B41"/>
    <w:rsid w:val="005910F6"/>
    <w:rsid w:val="00591698"/>
    <w:rsid w:val="00593B87"/>
    <w:rsid w:val="00593C1C"/>
    <w:rsid w:val="00594143"/>
    <w:rsid w:val="00594543"/>
    <w:rsid w:val="00594612"/>
    <w:rsid w:val="0059486D"/>
    <w:rsid w:val="00594BA0"/>
    <w:rsid w:val="00594CC9"/>
    <w:rsid w:val="00595873"/>
    <w:rsid w:val="00595CDD"/>
    <w:rsid w:val="005964BB"/>
    <w:rsid w:val="00596812"/>
    <w:rsid w:val="00596A70"/>
    <w:rsid w:val="00596BD3"/>
    <w:rsid w:val="00596BE7"/>
    <w:rsid w:val="00596C3E"/>
    <w:rsid w:val="005977DD"/>
    <w:rsid w:val="005A04BD"/>
    <w:rsid w:val="005A0A3F"/>
    <w:rsid w:val="005A0EB8"/>
    <w:rsid w:val="005A114F"/>
    <w:rsid w:val="005A1F49"/>
    <w:rsid w:val="005A2364"/>
    <w:rsid w:val="005A2480"/>
    <w:rsid w:val="005A29D3"/>
    <w:rsid w:val="005A2B2C"/>
    <w:rsid w:val="005A2D6B"/>
    <w:rsid w:val="005A309F"/>
    <w:rsid w:val="005A31F8"/>
    <w:rsid w:val="005A3252"/>
    <w:rsid w:val="005A33F7"/>
    <w:rsid w:val="005A40CF"/>
    <w:rsid w:val="005A410E"/>
    <w:rsid w:val="005A4A9C"/>
    <w:rsid w:val="005A4ADA"/>
    <w:rsid w:val="005A4BAE"/>
    <w:rsid w:val="005A574D"/>
    <w:rsid w:val="005A5B5C"/>
    <w:rsid w:val="005A6645"/>
    <w:rsid w:val="005A6687"/>
    <w:rsid w:val="005A6E93"/>
    <w:rsid w:val="005A707A"/>
    <w:rsid w:val="005A7340"/>
    <w:rsid w:val="005A7689"/>
    <w:rsid w:val="005A7F93"/>
    <w:rsid w:val="005B0438"/>
    <w:rsid w:val="005B07EA"/>
    <w:rsid w:val="005B0B20"/>
    <w:rsid w:val="005B0BD6"/>
    <w:rsid w:val="005B0EFB"/>
    <w:rsid w:val="005B1060"/>
    <w:rsid w:val="005B12B9"/>
    <w:rsid w:val="005B1419"/>
    <w:rsid w:val="005B17C1"/>
    <w:rsid w:val="005B19DB"/>
    <w:rsid w:val="005B2161"/>
    <w:rsid w:val="005B22E9"/>
    <w:rsid w:val="005B35C8"/>
    <w:rsid w:val="005B3737"/>
    <w:rsid w:val="005B3A42"/>
    <w:rsid w:val="005B439B"/>
    <w:rsid w:val="005B5D40"/>
    <w:rsid w:val="005B5D7E"/>
    <w:rsid w:val="005B5EFC"/>
    <w:rsid w:val="005B6412"/>
    <w:rsid w:val="005B66DC"/>
    <w:rsid w:val="005B68A7"/>
    <w:rsid w:val="005B6A95"/>
    <w:rsid w:val="005B6AC3"/>
    <w:rsid w:val="005B6B41"/>
    <w:rsid w:val="005C055E"/>
    <w:rsid w:val="005C0603"/>
    <w:rsid w:val="005C0FA1"/>
    <w:rsid w:val="005C1615"/>
    <w:rsid w:val="005C1A4E"/>
    <w:rsid w:val="005C1D98"/>
    <w:rsid w:val="005C1DA5"/>
    <w:rsid w:val="005C2452"/>
    <w:rsid w:val="005C2559"/>
    <w:rsid w:val="005C2873"/>
    <w:rsid w:val="005C34FC"/>
    <w:rsid w:val="005C3B5C"/>
    <w:rsid w:val="005C3C7F"/>
    <w:rsid w:val="005C40B8"/>
    <w:rsid w:val="005C44C4"/>
    <w:rsid w:val="005C5143"/>
    <w:rsid w:val="005C5639"/>
    <w:rsid w:val="005C5742"/>
    <w:rsid w:val="005C61AA"/>
    <w:rsid w:val="005C6797"/>
    <w:rsid w:val="005C6A95"/>
    <w:rsid w:val="005C6C41"/>
    <w:rsid w:val="005C7E9E"/>
    <w:rsid w:val="005D00F2"/>
    <w:rsid w:val="005D18C9"/>
    <w:rsid w:val="005D1B72"/>
    <w:rsid w:val="005D2471"/>
    <w:rsid w:val="005D2779"/>
    <w:rsid w:val="005D2C59"/>
    <w:rsid w:val="005D3378"/>
    <w:rsid w:val="005D38B7"/>
    <w:rsid w:val="005D3BBC"/>
    <w:rsid w:val="005D610C"/>
    <w:rsid w:val="005D7403"/>
    <w:rsid w:val="005D74E7"/>
    <w:rsid w:val="005D797C"/>
    <w:rsid w:val="005D7D32"/>
    <w:rsid w:val="005D7E3C"/>
    <w:rsid w:val="005D7F7B"/>
    <w:rsid w:val="005E0D8D"/>
    <w:rsid w:val="005E0EDF"/>
    <w:rsid w:val="005E1305"/>
    <w:rsid w:val="005E14E0"/>
    <w:rsid w:val="005E1E0D"/>
    <w:rsid w:val="005E1E99"/>
    <w:rsid w:val="005E3660"/>
    <w:rsid w:val="005E3B17"/>
    <w:rsid w:val="005E3FCA"/>
    <w:rsid w:val="005E4A87"/>
    <w:rsid w:val="005E4DA5"/>
    <w:rsid w:val="005E503E"/>
    <w:rsid w:val="005E59C7"/>
    <w:rsid w:val="005E5E7B"/>
    <w:rsid w:val="005E6095"/>
    <w:rsid w:val="005E6624"/>
    <w:rsid w:val="005E6A3F"/>
    <w:rsid w:val="005E6DB8"/>
    <w:rsid w:val="005E6FA0"/>
    <w:rsid w:val="005E7228"/>
    <w:rsid w:val="005E7284"/>
    <w:rsid w:val="005E7BAC"/>
    <w:rsid w:val="005E7C44"/>
    <w:rsid w:val="005E7FD3"/>
    <w:rsid w:val="005F0E5C"/>
    <w:rsid w:val="005F134E"/>
    <w:rsid w:val="005F1365"/>
    <w:rsid w:val="005F240E"/>
    <w:rsid w:val="005F2ACA"/>
    <w:rsid w:val="005F2C1F"/>
    <w:rsid w:val="005F2D97"/>
    <w:rsid w:val="005F2E44"/>
    <w:rsid w:val="005F3690"/>
    <w:rsid w:val="005F3986"/>
    <w:rsid w:val="005F470D"/>
    <w:rsid w:val="005F4739"/>
    <w:rsid w:val="005F4C57"/>
    <w:rsid w:val="005F58B5"/>
    <w:rsid w:val="005F5D6B"/>
    <w:rsid w:val="005F5E4E"/>
    <w:rsid w:val="005F6774"/>
    <w:rsid w:val="005F7780"/>
    <w:rsid w:val="005F79AA"/>
    <w:rsid w:val="005F7D74"/>
    <w:rsid w:val="0060044B"/>
    <w:rsid w:val="006006F9"/>
    <w:rsid w:val="006013D7"/>
    <w:rsid w:val="006014DB"/>
    <w:rsid w:val="00601587"/>
    <w:rsid w:val="00601C0B"/>
    <w:rsid w:val="00602079"/>
    <w:rsid w:val="006022F3"/>
    <w:rsid w:val="00602579"/>
    <w:rsid w:val="00602BA4"/>
    <w:rsid w:val="00602DA2"/>
    <w:rsid w:val="00603228"/>
    <w:rsid w:val="006034F5"/>
    <w:rsid w:val="00604ACD"/>
    <w:rsid w:val="00604C15"/>
    <w:rsid w:val="00604DC2"/>
    <w:rsid w:val="00605CDF"/>
    <w:rsid w:val="006060C4"/>
    <w:rsid w:val="0060744A"/>
    <w:rsid w:val="00607C35"/>
    <w:rsid w:val="00607DB3"/>
    <w:rsid w:val="0061079F"/>
    <w:rsid w:val="0061090C"/>
    <w:rsid w:val="00610F51"/>
    <w:rsid w:val="00611594"/>
    <w:rsid w:val="00611777"/>
    <w:rsid w:val="0061189F"/>
    <w:rsid w:val="00611A89"/>
    <w:rsid w:val="0061219B"/>
    <w:rsid w:val="00612D05"/>
    <w:rsid w:val="00613C10"/>
    <w:rsid w:val="00613FB6"/>
    <w:rsid w:val="006140C6"/>
    <w:rsid w:val="00614134"/>
    <w:rsid w:val="00614241"/>
    <w:rsid w:val="0061428D"/>
    <w:rsid w:val="00615411"/>
    <w:rsid w:val="0061599E"/>
    <w:rsid w:val="00615AC7"/>
    <w:rsid w:val="00615E23"/>
    <w:rsid w:val="006162E6"/>
    <w:rsid w:val="00616624"/>
    <w:rsid w:val="00616DDE"/>
    <w:rsid w:val="006171A5"/>
    <w:rsid w:val="0061751D"/>
    <w:rsid w:val="00620309"/>
    <w:rsid w:val="006204A4"/>
    <w:rsid w:val="00620BE0"/>
    <w:rsid w:val="0062159D"/>
    <w:rsid w:val="00621680"/>
    <w:rsid w:val="00621EC5"/>
    <w:rsid w:val="006223E0"/>
    <w:rsid w:val="006224D0"/>
    <w:rsid w:val="00622ABA"/>
    <w:rsid w:val="00622BCE"/>
    <w:rsid w:val="00622E29"/>
    <w:rsid w:val="006232C3"/>
    <w:rsid w:val="0062334A"/>
    <w:rsid w:val="00623643"/>
    <w:rsid w:val="006240C4"/>
    <w:rsid w:val="006248E9"/>
    <w:rsid w:val="00624C73"/>
    <w:rsid w:val="00624F90"/>
    <w:rsid w:val="00625304"/>
    <w:rsid w:val="0062581B"/>
    <w:rsid w:val="00625FB6"/>
    <w:rsid w:val="006261F4"/>
    <w:rsid w:val="00626B1B"/>
    <w:rsid w:val="00627182"/>
    <w:rsid w:val="00627A29"/>
    <w:rsid w:val="006308BD"/>
    <w:rsid w:val="0063164E"/>
    <w:rsid w:val="006316E8"/>
    <w:rsid w:val="0063191D"/>
    <w:rsid w:val="0063193C"/>
    <w:rsid w:val="00633488"/>
    <w:rsid w:val="00633513"/>
    <w:rsid w:val="00633581"/>
    <w:rsid w:val="00633921"/>
    <w:rsid w:val="006339AF"/>
    <w:rsid w:val="00633C47"/>
    <w:rsid w:val="006348F7"/>
    <w:rsid w:val="0063512D"/>
    <w:rsid w:val="00635325"/>
    <w:rsid w:val="006356B3"/>
    <w:rsid w:val="006358FB"/>
    <w:rsid w:val="00635AE2"/>
    <w:rsid w:val="00635E1E"/>
    <w:rsid w:val="0063677C"/>
    <w:rsid w:val="00636972"/>
    <w:rsid w:val="00636B69"/>
    <w:rsid w:val="00636BC2"/>
    <w:rsid w:val="00636E7A"/>
    <w:rsid w:val="00637719"/>
    <w:rsid w:val="00637ABD"/>
    <w:rsid w:val="006404D1"/>
    <w:rsid w:val="00640726"/>
    <w:rsid w:val="00640F43"/>
    <w:rsid w:val="006412CA"/>
    <w:rsid w:val="00641382"/>
    <w:rsid w:val="00641E3D"/>
    <w:rsid w:val="00642078"/>
    <w:rsid w:val="006420DA"/>
    <w:rsid w:val="00642BFE"/>
    <w:rsid w:val="00643068"/>
    <w:rsid w:val="00643AC1"/>
    <w:rsid w:val="00643D62"/>
    <w:rsid w:val="00644A6C"/>
    <w:rsid w:val="00644D69"/>
    <w:rsid w:val="00644DC6"/>
    <w:rsid w:val="00645484"/>
    <w:rsid w:val="006457A8"/>
    <w:rsid w:val="00645910"/>
    <w:rsid w:val="00645EA0"/>
    <w:rsid w:val="00645F76"/>
    <w:rsid w:val="006465E9"/>
    <w:rsid w:val="00646C89"/>
    <w:rsid w:val="00646D86"/>
    <w:rsid w:val="00646EB0"/>
    <w:rsid w:val="00646F67"/>
    <w:rsid w:val="0064714D"/>
    <w:rsid w:val="0064727D"/>
    <w:rsid w:val="00647B32"/>
    <w:rsid w:val="00647C27"/>
    <w:rsid w:val="00650D2A"/>
    <w:rsid w:val="006519E6"/>
    <w:rsid w:val="00651CDE"/>
    <w:rsid w:val="00651D30"/>
    <w:rsid w:val="00652326"/>
    <w:rsid w:val="00652907"/>
    <w:rsid w:val="00652D10"/>
    <w:rsid w:val="00652E06"/>
    <w:rsid w:val="00653FC4"/>
    <w:rsid w:val="006541BF"/>
    <w:rsid w:val="00654F91"/>
    <w:rsid w:val="00655361"/>
    <w:rsid w:val="0065576F"/>
    <w:rsid w:val="00656253"/>
    <w:rsid w:val="006564AB"/>
    <w:rsid w:val="00656799"/>
    <w:rsid w:val="00656B77"/>
    <w:rsid w:val="00656E72"/>
    <w:rsid w:val="00660D05"/>
    <w:rsid w:val="00660F48"/>
    <w:rsid w:val="0066137B"/>
    <w:rsid w:val="0066174E"/>
    <w:rsid w:val="00661BBB"/>
    <w:rsid w:val="00661E57"/>
    <w:rsid w:val="00663E47"/>
    <w:rsid w:val="006644A7"/>
    <w:rsid w:val="00664952"/>
    <w:rsid w:val="00664BDE"/>
    <w:rsid w:val="0066565B"/>
    <w:rsid w:val="00665C44"/>
    <w:rsid w:val="00666284"/>
    <w:rsid w:val="00666534"/>
    <w:rsid w:val="006667F3"/>
    <w:rsid w:val="00667295"/>
    <w:rsid w:val="00667AEA"/>
    <w:rsid w:val="0067045C"/>
    <w:rsid w:val="006704FA"/>
    <w:rsid w:val="00670687"/>
    <w:rsid w:val="00670B16"/>
    <w:rsid w:val="00670D5F"/>
    <w:rsid w:val="00670DC5"/>
    <w:rsid w:val="00671652"/>
    <w:rsid w:val="006719C3"/>
    <w:rsid w:val="00671FAA"/>
    <w:rsid w:val="00672AA9"/>
    <w:rsid w:val="00672AB2"/>
    <w:rsid w:val="00673504"/>
    <w:rsid w:val="00673DED"/>
    <w:rsid w:val="00673EB4"/>
    <w:rsid w:val="0067403D"/>
    <w:rsid w:val="00674059"/>
    <w:rsid w:val="006752C1"/>
    <w:rsid w:val="00675DA5"/>
    <w:rsid w:val="006760E6"/>
    <w:rsid w:val="00676E9A"/>
    <w:rsid w:val="00677F46"/>
    <w:rsid w:val="00680482"/>
    <w:rsid w:val="006808DC"/>
    <w:rsid w:val="00680E3C"/>
    <w:rsid w:val="006813A8"/>
    <w:rsid w:val="006816B6"/>
    <w:rsid w:val="00681859"/>
    <w:rsid w:val="006820EB"/>
    <w:rsid w:val="00682128"/>
    <w:rsid w:val="0068220C"/>
    <w:rsid w:val="0068258F"/>
    <w:rsid w:val="00682AB1"/>
    <w:rsid w:val="00682E9F"/>
    <w:rsid w:val="00683252"/>
    <w:rsid w:val="006833C0"/>
    <w:rsid w:val="0068343A"/>
    <w:rsid w:val="006834D4"/>
    <w:rsid w:val="0068376A"/>
    <w:rsid w:val="0068413D"/>
    <w:rsid w:val="006841CB"/>
    <w:rsid w:val="006844BA"/>
    <w:rsid w:val="006845A2"/>
    <w:rsid w:val="00684A16"/>
    <w:rsid w:val="00684BA9"/>
    <w:rsid w:val="00684BF8"/>
    <w:rsid w:val="00685204"/>
    <w:rsid w:val="00685A56"/>
    <w:rsid w:val="00685BCF"/>
    <w:rsid w:val="006871D0"/>
    <w:rsid w:val="0068751F"/>
    <w:rsid w:val="006900D1"/>
    <w:rsid w:val="00690297"/>
    <w:rsid w:val="0069034B"/>
    <w:rsid w:val="0069096E"/>
    <w:rsid w:val="0069115A"/>
    <w:rsid w:val="006912F1"/>
    <w:rsid w:val="00691387"/>
    <w:rsid w:val="00691B26"/>
    <w:rsid w:val="00692028"/>
    <w:rsid w:val="00692258"/>
    <w:rsid w:val="006927F2"/>
    <w:rsid w:val="00692DCC"/>
    <w:rsid w:val="00693176"/>
    <w:rsid w:val="006931E1"/>
    <w:rsid w:val="006935ED"/>
    <w:rsid w:val="006937F0"/>
    <w:rsid w:val="00693B3A"/>
    <w:rsid w:val="00693C82"/>
    <w:rsid w:val="00693F94"/>
    <w:rsid w:val="00694310"/>
    <w:rsid w:val="006944CA"/>
    <w:rsid w:val="00694700"/>
    <w:rsid w:val="00694803"/>
    <w:rsid w:val="00694CE8"/>
    <w:rsid w:val="0069569E"/>
    <w:rsid w:val="006956C6"/>
    <w:rsid w:val="00696EE3"/>
    <w:rsid w:val="00696FDD"/>
    <w:rsid w:val="006970D1"/>
    <w:rsid w:val="0069715D"/>
    <w:rsid w:val="00697392"/>
    <w:rsid w:val="006973E5"/>
    <w:rsid w:val="00697664"/>
    <w:rsid w:val="00697681"/>
    <w:rsid w:val="0069770C"/>
    <w:rsid w:val="006A08F2"/>
    <w:rsid w:val="006A0CE3"/>
    <w:rsid w:val="006A12C4"/>
    <w:rsid w:val="006A151A"/>
    <w:rsid w:val="006A1E62"/>
    <w:rsid w:val="006A2A12"/>
    <w:rsid w:val="006A2E9C"/>
    <w:rsid w:val="006A35E0"/>
    <w:rsid w:val="006A3636"/>
    <w:rsid w:val="006A3681"/>
    <w:rsid w:val="006A36DF"/>
    <w:rsid w:val="006A377F"/>
    <w:rsid w:val="006A3875"/>
    <w:rsid w:val="006A3D40"/>
    <w:rsid w:val="006A5121"/>
    <w:rsid w:val="006A561D"/>
    <w:rsid w:val="006A5A0C"/>
    <w:rsid w:val="006A5BA0"/>
    <w:rsid w:val="006A5BB1"/>
    <w:rsid w:val="006A5F88"/>
    <w:rsid w:val="006A6474"/>
    <w:rsid w:val="006A6D16"/>
    <w:rsid w:val="006A7985"/>
    <w:rsid w:val="006A7D95"/>
    <w:rsid w:val="006B045B"/>
    <w:rsid w:val="006B0C42"/>
    <w:rsid w:val="006B120D"/>
    <w:rsid w:val="006B13C1"/>
    <w:rsid w:val="006B1EEE"/>
    <w:rsid w:val="006B2CC7"/>
    <w:rsid w:val="006B3AF9"/>
    <w:rsid w:val="006B44C5"/>
    <w:rsid w:val="006B4B0E"/>
    <w:rsid w:val="006B4C8A"/>
    <w:rsid w:val="006B5117"/>
    <w:rsid w:val="006B5C90"/>
    <w:rsid w:val="006B6242"/>
    <w:rsid w:val="006B644A"/>
    <w:rsid w:val="006B6E6F"/>
    <w:rsid w:val="006B6EA4"/>
    <w:rsid w:val="006B7353"/>
    <w:rsid w:val="006B7909"/>
    <w:rsid w:val="006B7D16"/>
    <w:rsid w:val="006B7F8F"/>
    <w:rsid w:val="006C00CA"/>
    <w:rsid w:val="006C055E"/>
    <w:rsid w:val="006C0AD4"/>
    <w:rsid w:val="006C0D13"/>
    <w:rsid w:val="006C187F"/>
    <w:rsid w:val="006C19D5"/>
    <w:rsid w:val="006C1B44"/>
    <w:rsid w:val="006C1C62"/>
    <w:rsid w:val="006C1F2E"/>
    <w:rsid w:val="006C1F77"/>
    <w:rsid w:val="006C2211"/>
    <w:rsid w:val="006C2CF3"/>
    <w:rsid w:val="006C3031"/>
    <w:rsid w:val="006C3607"/>
    <w:rsid w:val="006C3990"/>
    <w:rsid w:val="006C3ED2"/>
    <w:rsid w:val="006C4233"/>
    <w:rsid w:val="006C42E7"/>
    <w:rsid w:val="006C4422"/>
    <w:rsid w:val="006C46E7"/>
    <w:rsid w:val="006C5013"/>
    <w:rsid w:val="006C59A0"/>
    <w:rsid w:val="006C5CCA"/>
    <w:rsid w:val="006C60BB"/>
    <w:rsid w:val="006C625F"/>
    <w:rsid w:val="006C7363"/>
    <w:rsid w:val="006C78A6"/>
    <w:rsid w:val="006C78DD"/>
    <w:rsid w:val="006C7AB4"/>
    <w:rsid w:val="006D006B"/>
    <w:rsid w:val="006D0D11"/>
    <w:rsid w:val="006D105C"/>
    <w:rsid w:val="006D1A29"/>
    <w:rsid w:val="006D24EA"/>
    <w:rsid w:val="006D30E7"/>
    <w:rsid w:val="006D48E7"/>
    <w:rsid w:val="006D4947"/>
    <w:rsid w:val="006D56B9"/>
    <w:rsid w:val="006D5AF3"/>
    <w:rsid w:val="006D5F16"/>
    <w:rsid w:val="006D63AD"/>
    <w:rsid w:val="006D6764"/>
    <w:rsid w:val="006D67D9"/>
    <w:rsid w:val="006D6C04"/>
    <w:rsid w:val="006D6C93"/>
    <w:rsid w:val="006D7573"/>
    <w:rsid w:val="006E0340"/>
    <w:rsid w:val="006E06F9"/>
    <w:rsid w:val="006E07A9"/>
    <w:rsid w:val="006E0D91"/>
    <w:rsid w:val="006E1079"/>
    <w:rsid w:val="006E1706"/>
    <w:rsid w:val="006E2337"/>
    <w:rsid w:val="006E30F4"/>
    <w:rsid w:val="006E3CB2"/>
    <w:rsid w:val="006E3DA8"/>
    <w:rsid w:val="006E4FD6"/>
    <w:rsid w:val="006E5DAA"/>
    <w:rsid w:val="006E6929"/>
    <w:rsid w:val="006E6943"/>
    <w:rsid w:val="006E7006"/>
    <w:rsid w:val="006E7588"/>
    <w:rsid w:val="006E7ECA"/>
    <w:rsid w:val="006F00E7"/>
    <w:rsid w:val="006F0269"/>
    <w:rsid w:val="006F0796"/>
    <w:rsid w:val="006F0F6E"/>
    <w:rsid w:val="006F14A3"/>
    <w:rsid w:val="006F1B22"/>
    <w:rsid w:val="006F1BA4"/>
    <w:rsid w:val="006F2259"/>
    <w:rsid w:val="006F23E1"/>
    <w:rsid w:val="006F26D0"/>
    <w:rsid w:val="006F2F8F"/>
    <w:rsid w:val="006F2FDA"/>
    <w:rsid w:val="006F2FE5"/>
    <w:rsid w:val="006F3460"/>
    <w:rsid w:val="006F34FE"/>
    <w:rsid w:val="006F3615"/>
    <w:rsid w:val="006F3FA3"/>
    <w:rsid w:val="006F47A7"/>
    <w:rsid w:val="006F47D3"/>
    <w:rsid w:val="006F48BA"/>
    <w:rsid w:val="006F4AF9"/>
    <w:rsid w:val="006F54EB"/>
    <w:rsid w:val="006F55E4"/>
    <w:rsid w:val="006F5CC1"/>
    <w:rsid w:val="006F61F7"/>
    <w:rsid w:val="006F63BB"/>
    <w:rsid w:val="006F644C"/>
    <w:rsid w:val="006F65D0"/>
    <w:rsid w:val="006F67A5"/>
    <w:rsid w:val="006F762D"/>
    <w:rsid w:val="006F7873"/>
    <w:rsid w:val="00700492"/>
    <w:rsid w:val="00700981"/>
    <w:rsid w:val="00700AD7"/>
    <w:rsid w:val="00701120"/>
    <w:rsid w:val="00701E1B"/>
    <w:rsid w:val="00702ED0"/>
    <w:rsid w:val="00703C09"/>
    <w:rsid w:val="00703CAD"/>
    <w:rsid w:val="0070434A"/>
    <w:rsid w:val="007048C4"/>
    <w:rsid w:val="00704CC4"/>
    <w:rsid w:val="00705345"/>
    <w:rsid w:val="00705671"/>
    <w:rsid w:val="0070638D"/>
    <w:rsid w:val="007063B7"/>
    <w:rsid w:val="00706DBF"/>
    <w:rsid w:val="007075C6"/>
    <w:rsid w:val="007076C0"/>
    <w:rsid w:val="0070794F"/>
    <w:rsid w:val="00707A59"/>
    <w:rsid w:val="0071046B"/>
    <w:rsid w:val="00710AC6"/>
    <w:rsid w:val="00710C1D"/>
    <w:rsid w:val="00710E22"/>
    <w:rsid w:val="007110A3"/>
    <w:rsid w:val="00711108"/>
    <w:rsid w:val="00711213"/>
    <w:rsid w:val="007112A1"/>
    <w:rsid w:val="00711996"/>
    <w:rsid w:val="00711B3B"/>
    <w:rsid w:val="00711BA3"/>
    <w:rsid w:val="00711BAB"/>
    <w:rsid w:val="00711C9D"/>
    <w:rsid w:val="00712B71"/>
    <w:rsid w:val="00712E55"/>
    <w:rsid w:val="00713023"/>
    <w:rsid w:val="0071322C"/>
    <w:rsid w:val="00713403"/>
    <w:rsid w:val="00713779"/>
    <w:rsid w:val="00713989"/>
    <w:rsid w:val="00713DCF"/>
    <w:rsid w:val="00714004"/>
    <w:rsid w:val="0071458E"/>
    <w:rsid w:val="00714631"/>
    <w:rsid w:val="00714B6E"/>
    <w:rsid w:val="0071512F"/>
    <w:rsid w:val="00715DFD"/>
    <w:rsid w:val="00715F62"/>
    <w:rsid w:val="0071690E"/>
    <w:rsid w:val="007169AC"/>
    <w:rsid w:val="007169DD"/>
    <w:rsid w:val="00716ED2"/>
    <w:rsid w:val="00716F77"/>
    <w:rsid w:val="00717679"/>
    <w:rsid w:val="00717B45"/>
    <w:rsid w:val="00717B67"/>
    <w:rsid w:val="007206A2"/>
    <w:rsid w:val="00720B38"/>
    <w:rsid w:val="00720CA7"/>
    <w:rsid w:val="00721294"/>
    <w:rsid w:val="0072147B"/>
    <w:rsid w:val="0072181E"/>
    <w:rsid w:val="00722267"/>
    <w:rsid w:val="0072285E"/>
    <w:rsid w:val="00722C62"/>
    <w:rsid w:val="0072321F"/>
    <w:rsid w:val="00723295"/>
    <w:rsid w:val="0072376B"/>
    <w:rsid w:val="007238E2"/>
    <w:rsid w:val="007239B4"/>
    <w:rsid w:val="00724446"/>
    <w:rsid w:val="00724584"/>
    <w:rsid w:val="00724AA1"/>
    <w:rsid w:val="00724C7F"/>
    <w:rsid w:val="00724D39"/>
    <w:rsid w:val="007252C5"/>
    <w:rsid w:val="0072555E"/>
    <w:rsid w:val="00725A19"/>
    <w:rsid w:val="00725C40"/>
    <w:rsid w:val="00726356"/>
    <w:rsid w:val="007268C7"/>
    <w:rsid w:val="00726AAB"/>
    <w:rsid w:val="00727077"/>
    <w:rsid w:val="007277D6"/>
    <w:rsid w:val="007304AF"/>
    <w:rsid w:val="00730503"/>
    <w:rsid w:val="007309E8"/>
    <w:rsid w:val="00730EA6"/>
    <w:rsid w:val="00731C15"/>
    <w:rsid w:val="00732045"/>
    <w:rsid w:val="007322A0"/>
    <w:rsid w:val="00732C1A"/>
    <w:rsid w:val="00732F1D"/>
    <w:rsid w:val="0073322B"/>
    <w:rsid w:val="00733471"/>
    <w:rsid w:val="0073348E"/>
    <w:rsid w:val="00733CDC"/>
    <w:rsid w:val="0073427D"/>
    <w:rsid w:val="007346CC"/>
    <w:rsid w:val="00734B9A"/>
    <w:rsid w:val="00734CC2"/>
    <w:rsid w:val="00735695"/>
    <w:rsid w:val="0073570D"/>
    <w:rsid w:val="0073592F"/>
    <w:rsid w:val="00735D44"/>
    <w:rsid w:val="0073601A"/>
    <w:rsid w:val="007360CB"/>
    <w:rsid w:val="007364D5"/>
    <w:rsid w:val="00736672"/>
    <w:rsid w:val="00737566"/>
    <w:rsid w:val="00741BA2"/>
    <w:rsid w:val="00741CF4"/>
    <w:rsid w:val="00741DCC"/>
    <w:rsid w:val="00741DE2"/>
    <w:rsid w:val="00741EC4"/>
    <w:rsid w:val="007421A1"/>
    <w:rsid w:val="00742538"/>
    <w:rsid w:val="007427FE"/>
    <w:rsid w:val="00742C51"/>
    <w:rsid w:val="00743445"/>
    <w:rsid w:val="00743823"/>
    <w:rsid w:val="00743EB6"/>
    <w:rsid w:val="00744CBF"/>
    <w:rsid w:val="007453B7"/>
    <w:rsid w:val="00745E01"/>
    <w:rsid w:val="00746083"/>
    <w:rsid w:val="007460FD"/>
    <w:rsid w:val="0074666B"/>
    <w:rsid w:val="007468D6"/>
    <w:rsid w:val="00746AD7"/>
    <w:rsid w:val="00746BFF"/>
    <w:rsid w:val="007473E1"/>
    <w:rsid w:val="00747485"/>
    <w:rsid w:val="00747832"/>
    <w:rsid w:val="00747897"/>
    <w:rsid w:val="00747E47"/>
    <w:rsid w:val="00750192"/>
    <w:rsid w:val="007504E1"/>
    <w:rsid w:val="00750544"/>
    <w:rsid w:val="00750804"/>
    <w:rsid w:val="00751689"/>
    <w:rsid w:val="007517BC"/>
    <w:rsid w:val="007524AA"/>
    <w:rsid w:val="00753744"/>
    <w:rsid w:val="007537CB"/>
    <w:rsid w:val="00753A93"/>
    <w:rsid w:val="0075487E"/>
    <w:rsid w:val="00755663"/>
    <w:rsid w:val="00755BFB"/>
    <w:rsid w:val="00756386"/>
    <w:rsid w:val="00756603"/>
    <w:rsid w:val="00756E62"/>
    <w:rsid w:val="00757056"/>
    <w:rsid w:val="007575C0"/>
    <w:rsid w:val="00757D2F"/>
    <w:rsid w:val="0076000E"/>
    <w:rsid w:val="00760A7C"/>
    <w:rsid w:val="00760C00"/>
    <w:rsid w:val="007610E9"/>
    <w:rsid w:val="007610EC"/>
    <w:rsid w:val="0076170E"/>
    <w:rsid w:val="00761728"/>
    <w:rsid w:val="00761C6C"/>
    <w:rsid w:val="0076297C"/>
    <w:rsid w:val="00762B72"/>
    <w:rsid w:val="00763644"/>
    <w:rsid w:val="0076393D"/>
    <w:rsid w:val="00763CCB"/>
    <w:rsid w:val="007642B4"/>
    <w:rsid w:val="007646F6"/>
    <w:rsid w:val="00764C45"/>
    <w:rsid w:val="0076560B"/>
    <w:rsid w:val="00765C15"/>
    <w:rsid w:val="00765D44"/>
    <w:rsid w:val="00766277"/>
    <w:rsid w:val="0076656A"/>
    <w:rsid w:val="00766701"/>
    <w:rsid w:val="00766911"/>
    <w:rsid w:val="00767394"/>
    <w:rsid w:val="007674B4"/>
    <w:rsid w:val="00767793"/>
    <w:rsid w:val="007679D8"/>
    <w:rsid w:val="00770803"/>
    <w:rsid w:val="00771319"/>
    <w:rsid w:val="007713E8"/>
    <w:rsid w:val="00771794"/>
    <w:rsid w:val="00771B74"/>
    <w:rsid w:val="00771CCF"/>
    <w:rsid w:val="00771F7D"/>
    <w:rsid w:val="00772186"/>
    <w:rsid w:val="00772C3E"/>
    <w:rsid w:val="00773487"/>
    <w:rsid w:val="007736E8"/>
    <w:rsid w:val="007736F4"/>
    <w:rsid w:val="007738F9"/>
    <w:rsid w:val="00773D65"/>
    <w:rsid w:val="00773F7B"/>
    <w:rsid w:val="007745E8"/>
    <w:rsid w:val="00774784"/>
    <w:rsid w:val="00774ACE"/>
    <w:rsid w:val="00775823"/>
    <w:rsid w:val="007760F9"/>
    <w:rsid w:val="00776584"/>
    <w:rsid w:val="007769EF"/>
    <w:rsid w:val="00776D4F"/>
    <w:rsid w:val="007770F9"/>
    <w:rsid w:val="00777179"/>
    <w:rsid w:val="00777945"/>
    <w:rsid w:val="00777C23"/>
    <w:rsid w:val="00777D40"/>
    <w:rsid w:val="007806FF"/>
    <w:rsid w:val="00780B8D"/>
    <w:rsid w:val="00780B8E"/>
    <w:rsid w:val="00781649"/>
    <w:rsid w:val="0078254E"/>
    <w:rsid w:val="00782628"/>
    <w:rsid w:val="007826AB"/>
    <w:rsid w:val="007840E2"/>
    <w:rsid w:val="0078569F"/>
    <w:rsid w:val="007857F1"/>
    <w:rsid w:val="00785803"/>
    <w:rsid w:val="00785867"/>
    <w:rsid w:val="00785BAF"/>
    <w:rsid w:val="00785EB4"/>
    <w:rsid w:val="0078609A"/>
    <w:rsid w:val="0078680E"/>
    <w:rsid w:val="00786F85"/>
    <w:rsid w:val="00787051"/>
    <w:rsid w:val="0078731A"/>
    <w:rsid w:val="00787377"/>
    <w:rsid w:val="007873AA"/>
    <w:rsid w:val="00787487"/>
    <w:rsid w:val="00787976"/>
    <w:rsid w:val="0079017E"/>
    <w:rsid w:val="007906F1"/>
    <w:rsid w:val="00790EDA"/>
    <w:rsid w:val="00791349"/>
    <w:rsid w:val="00791D85"/>
    <w:rsid w:val="00791DAF"/>
    <w:rsid w:val="00791F82"/>
    <w:rsid w:val="007924CA"/>
    <w:rsid w:val="00794CBF"/>
    <w:rsid w:val="00794DA8"/>
    <w:rsid w:val="00795365"/>
    <w:rsid w:val="0079552E"/>
    <w:rsid w:val="0079567E"/>
    <w:rsid w:val="00795D37"/>
    <w:rsid w:val="00795DF8"/>
    <w:rsid w:val="00795F5A"/>
    <w:rsid w:val="007961D5"/>
    <w:rsid w:val="00796C5D"/>
    <w:rsid w:val="00797638"/>
    <w:rsid w:val="00797B06"/>
    <w:rsid w:val="00797B9C"/>
    <w:rsid w:val="007A0483"/>
    <w:rsid w:val="007A070F"/>
    <w:rsid w:val="007A1065"/>
    <w:rsid w:val="007A1D86"/>
    <w:rsid w:val="007A2A97"/>
    <w:rsid w:val="007A2CDC"/>
    <w:rsid w:val="007A3094"/>
    <w:rsid w:val="007A371B"/>
    <w:rsid w:val="007A3832"/>
    <w:rsid w:val="007A3A0F"/>
    <w:rsid w:val="007A3E60"/>
    <w:rsid w:val="007A407D"/>
    <w:rsid w:val="007A4265"/>
    <w:rsid w:val="007A4495"/>
    <w:rsid w:val="007A459B"/>
    <w:rsid w:val="007A464F"/>
    <w:rsid w:val="007A4B01"/>
    <w:rsid w:val="007A571F"/>
    <w:rsid w:val="007A6196"/>
    <w:rsid w:val="007A63D5"/>
    <w:rsid w:val="007A689A"/>
    <w:rsid w:val="007A68EA"/>
    <w:rsid w:val="007A6B7D"/>
    <w:rsid w:val="007A75EE"/>
    <w:rsid w:val="007A7629"/>
    <w:rsid w:val="007A7D1E"/>
    <w:rsid w:val="007B04AF"/>
    <w:rsid w:val="007B1027"/>
    <w:rsid w:val="007B1691"/>
    <w:rsid w:val="007B174F"/>
    <w:rsid w:val="007B1863"/>
    <w:rsid w:val="007B1CD8"/>
    <w:rsid w:val="007B1DE8"/>
    <w:rsid w:val="007B2002"/>
    <w:rsid w:val="007B22E0"/>
    <w:rsid w:val="007B253E"/>
    <w:rsid w:val="007B28CA"/>
    <w:rsid w:val="007B2F3A"/>
    <w:rsid w:val="007B358D"/>
    <w:rsid w:val="007B3863"/>
    <w:rsid w:val="007B4265"/>
    <w:rsid w:val="007B5401"/>
    <w:rsid w:val="007B5985"/>
    <w:rsid w:val="007B5AE4"/>
    <w:rsid w:val="007B5CA5"/>
    <w:rsid w:val="007B5E04"/>
    <w:rsid w:val="007B5FB4"/>
    <w:rsid w:val="007B6218"/>
    <w:rsid w:val="007B6B2B"/>
    <w:rsid w:val="007B7594"/>
    <w:rsid w:val="007B7949"/>
    <w:rsid w:val="007B7D30"/>
    <w:rsid w:val="007C06E4"/>
    <w:rsid w:val="007C0FA9"/>
    <w:rsid w:val="007C22A0"/>
    <w:rsid w:val="007C2413"/>
    <w:rsid w:val="007C25AF"/>
    <w:rsid w:val="007C3152"/>
    <w:rsid w:val="007C333B"/>
    <w:rsid w:val="007C3914"/>
    <w:rsid w:val="007C3B55"/>
    <w:rsid w:val="007C3CEA"/>
    <w:rsid w:val="007C3D92"/>
    <w:rsid w:val="007C3E98"/>
    <w:rsid w:val="007C4468"/>
    <w:rsid w:val="007C5035"/>
    <w:rsid w:val="007C53AC"/>
    <w:rsid w:val="007C5A8F"/>
    <w:rsid w:val="007C5B38"/>
    <w:rsid w:val="007C5F20"/>
    <w:rsid w:val="007C6504"/>
    <w:rsid w:val="007C7223"/>
    <w:rsid w:val="007C74F1"/>
    <w:rsid w:val="007C7658"/>
    <w:rsid w:val="007C76E8"/>
    <w:rsid w:val="007C7FF6"/>
    <w:rsid w:val="007D01E6"/>
    <w:rsid w:val="007D035E"/>
    <w:rsid w:val="007D0396"/>
    <w:rsid w:val="007D0644"/>
    <w:rsid w:val="007D1801"/>
    <w:rsid w:val="007D1C88"/>
    <w:rsid w:val="007D1DA9"/>
    <w:rsid w:val="007D1FE0"/>
    <w:rsid w:val="007D2039"/>
    <w:rsid w:val="007D20BB"/>
    <w:rsid w:val="007D261E"/>
    <w:rsid w:val="007D2EE5"/>
    <w:rsid w:val="007D2F61"/>
    <w:rsid w:val="007D3004"/>
    <w:rsid w:val="007D32E3"/>
    <w:rsid w:val="007D32E7"/>
    <w:rsid w:val="007D3350"/>
    <w:rsid w:val="007D3D0E"/>
    <w:rsid w:val="007D3D33"/>
    <w:rsid w:val="007D41C2"/>
    <w:rsid w:val="007D41CB"/>
    <w:rsid w:val="007D4F02"/>
    <w:rsid w:val="007D674C"/>
    <w:rsid w:val="007D6912"/>
    <w:rsid w:val="007D6B7B"/>
    <w:rsid w:val="007D6CF1"/>
    <w:rsid w:val="007D7131"/>
    <w:rsid w:val="007D714A"/>
    <w:rsid w:val="007D7BEC"/>
    <w:rsid w:val="007D7C23"/>
    <w:rsid w:val="007D7CE3"/>
    <w:rsid w:val="007E051A"/>
    <w:rsid w:val="007E058A"/>
    <w:rsid w:val="007E0A4B"/>
    <w:rsid w:val="007E1B72"/>
    <w:rsid w:val="007E3EE3"/>
    <w:rsid w:val="007E3F38"/>
    <w:rsid w:val="007E44B3"/>
    <w:rsid w:val="007E57DE"/>
    <w:rsid w:val="007E5902"/>
    <w:rsid w:val="007E5A25"/>
    <w:rsid w:val="007E6293"/>
    <w:rsid w:val="007E63D1"/>
    <w:rsid w:val="007E6719"/>
    <w:rsid w:val="007E68ED"/>
    <w:rsid w:val="007E69ED"/>
    <w:rsid w:val="007E72EF"/>
    <w:rsid w:val="007E73D9"/>
    <w:rsid w:val="007F0221"/>
    <w:rsid w:val="007F034B"/>
    <w:rsid w:val="007F07B9"/>
    <w:rsid w:val="007F0928"/>
    <w:rsid w:val="007F0E0C"/>
    <w:rsid w:val="007F1328"/>
    <w:rsid w:val="007F15CE"/>
    <w:rsid w:val="007F1704"/>
    <w:rsid w:val="007F1E88"/>
    <w:rsid w:val="007F2932"/>
    <w:rsid w:val="007F2CD7"/>
    <w:rsid w:val="007F3568"/>
    <w:rsid w:val="007F422D"/>
    <w:rsid w:val="007F4DBA"/>
    <w:rsid w:val="007F519C"/>
    <w:rsid w:val="007F534D"/>
    <w:rsid w:val="007F54A2"/>
    <w:rsid w:val="007F54FE"/>
    <w:rsid w:val="007F5535"/>
    <w:rsid w:val="007F5D32"/>
    <w:rsid w:val="007F5D98"/>
    <w:rsid w:val="007F643C"/>
    <w:rsid w:val="007F66CE"/>
    <w:rsid w:val="007F6CBC"/>
    <w:rsid w:val="007F72DC"/>
    <w:rsid w:val="007F795F"/>
    <w:rsid w:val="0080069C"/>
    <w:rsid w:val="008006FD"/>
    <w:rsid w:val="0080078D"/>
    <w:rsid w:val="00800C85"/>
    <w:rsid w:val="0080148D"/>
    <w:rsid w:val="0080156B"/>
    <w:rsid w:val="00801A3A"/>
    <w:rsid w:val="00801EA7"/>
    <w:rsid w:val="0080221D"/>
    <w:rsid w:val="00802BC6"/>
    <w:rsid w:val="00803970"/>
    <w:rsid w:val="00804114"/>
    <w:rsid w:val="008042AC"/>
    <w:rsid w:val="00804634"/>
    <w:rsid w:val="008047E8"/>
    <w:rsid w:val="00804849"/>
    <w:rsid w:val="0080531E"/>
    <w:rsid w:val="008060BF"/>
    <w:rsid w:val="0080617A"/>
    <w:rsid w:val="0080666A"/>
    <w:rsid w:val="00806F1D"/>
    <w:rsid w:val="00806F67"/>
    <w:rsid w:val="008077ED"/>
    <w:rsid w:val="00807B6F"/>
    <w:rsid w:val="00807DF1"/>
    <w:rsid w:val="00807E93"/>
    <w:rsid w:val="00810172"/>
    <w:rsid w:val="00810762"/>
    <w:rsid w:val="00810858"/>
    <w:rsid w:val="00810A8E"/>
    <w:rsid w:val="00810EFF"/>
    <w:rsid w:val="00810FAD"/>
    <w:rsid w:val="00811116"/>
    <w:rsid w:val="00811314"/>
    <w:rsid w:val="00811A39"/>
    <w:rsid w:val="00812091"/>
    <w:rsid w:val="00812554"/>
    <w:rsid w:val="00812842"/>
    <w:rsid w:val="0081291B"/>
    <w:rsid w:val="00813248"/>
    <w:rsid w:val="00813622"/>
    <w:rsid w:val="00813DCF"/>
    <w:rsid w:val="00813FAB"/>
    <w:rsid w:val="00814761"/>
    <w:rsid w:val="0081498C"/>
    <w:rsid w:val="00814AE1"/>
    <w:rsid w:val="0081585F"/>
    <w:rsid w:val="00815D31"/>
    <w:rsid w:val="0081601F"/>
    <w:rsid w:val="00816064"/>
    <w:rsid w:val="00816D12"/>
    <w:rsid w:val="008174B2"/>
    <w:rsid w:val="0082000D"/>
    <w:rsid w:val="0082037E"/>
    <w:rsid w:val="00820C9C"/>
    <w:rsid w:val="00820E3D"/>
    <w:rsid w:val="00820EEE"/>
    <w:rsid w:val="00820F55"/>
    <w:rsid w:val="00821572"/>
    <w:rsid w:val="00821FBE"/>
    <w:rsid w:val="008220D8"/>
    <w:rsid w:val="00822310"/>
    <w:rsid w:val="0082330A"/>
    <w:rsid w:val="00823794"/>
    <w:rsid w:val="008237F4"/>
    <w:rsid w:val="00824022"/>
    <w:rsid w:val="00824338"/>
    <w:rsid w:val="0082483A"/>
    <w:rsid w:val="00824A81"/>
    <w:rsid w:val="0082560B"/>
    <w:rsid w:val="008257B8"/>
    <w:rsid w:val="008260ED"/>
    <w:rsid w:val="008261C0"/>
    <w:rsid w:val="0082699D"/>
    <w:rsid w:val="00826E6B"/>
    <w:rsid w:val="008275FD"/>
    <w:rsid w:val="00830BA1"/>
    <w:rsid w:val="00830EB2"/>
    <w:rsid w:val="00831652"/>
    <w:rsid w:val="008319F4"/>
    <w:rsid w:val="00831CF5"/>
    <w:rsid w:val="0083202E"/>
    <w:rsid w:val="0083259F"/>
    <w:rsid w:val="00832856"/>
    <w:rsid w:val="0083304F"/>
    <w:rsid w:val="008334C9"/>
    <w:rsid w:val="008340DF"/>
    <w:rsid w:val="00834122"/>
    <w:rsid w:val="008352C5"/>
    <w:rsid w:val="008358A6"/>
    <w:rsid w:val="008359FB"/>
    <w:rsid w:val="00835C56"/>
    <w:rsid w:val="008360FC"/>
    <w:rsid w:val="00836669"/>
    <w:rsid w:val="00836E81"/>
    <w:rsid w:val="0083770C"/>
    <w:rsid w:val="008377C1"/>
    <w:rsid w:val="00837C11"/>
    <w:rsid w:val="00837C90"/>
    <w:rsid w:val="00837EB1"/>
    <w:rsid w:val="00840074"/>
    <w:rsid w:val="0084042B"/>
    <w:rsid w:val="0084069F"/>
    <w:rsid w:val="008409BB"/>
    <w:rsid w:val="00841265"/>
    <w:rsid w:val="00841C1E"/>
    <w:rsid w:val="00842006"/>
    <w:rsid w:val="008423F2"/>
    <w:rsid w:val="00842A30"/>
    <w:rsid w:val="00842F71"/>
    <w:rsid w:val="00843179"/>
    <w:rsid w:val="0084386A"/>
    <w:rsid w:val="00843E0E"/>
    <w:rsid w:val="008442EA"/>
    <w:rsid w:val="00844589"/>
    <w:rsid w:val="00844794"/>
    <w:rsid w:val="00844FE7"/>
    <w:rsid w:val="00845969"/>
    <w:rsid w:val="00845D9D"/>
    <w:rsid w:val="00845F37"/>
    <w:rsid w:val="00845FF5"/>
    <w:rsid w:val="00846001"/>
    <w:rsid w:val="0084615D"/>
    <w:rsid w:val="0084642A"/>
    <w:rsid w:val="008465C4"/>
    <w:rsid w:val="00846710"/>
    <w:rsid w:val="00846A24"/>
    <w:rsid w:val="00846ED6"/>
    <w:rsid w:val="008478ED"/>
    <w:rsid w:val="00851728"/>
    <w:rsid w:val="00851DFF"/>
    <w:rsid w:val="00852539"/>
    <w:rsid w:val="0085305E"/>
    <w:rsid w:val="00853084"/>
    <w:rsid w:val="00853142"/>
    <w:rsid w:val="00853446"/>
    <w:rsid w:val="00853B41"/>
    <w:rsid w:val="008540A6"/>
    <w:rsid w:val="00854420"/>
    <w:rsid w:val="00854481"/>
    <w:rsid w:val="0085511E"/>
    <w:rsid w:val="00857516"/>
    <w:rsid w:val="00857591"/>
    <w:rsid w:val="00857E88"/>
    <w:rsid w:val="008607E8"/>
    <w:rsid w:val="008612DB"/>
    <w:rsid w:val="008615EA"/>
    <w:rsid w:val="00861B57"/>
    <w:rsid w:val="00861B76"/>
    <w:rsid w:val="00862AC4"/>
    <w:rsid w:val="008630C3"/>
    <w:rsid w:val="008633AC"/>
    <w:rsid w:val="008634E3"/>
    <w:rsid w:val="00863DE8"/>
    <w:rsid w:val="008641CD"/>
    <w:rsid w:val="00864627"/>
    <w:rsid w:val="00864635"/>
    <w:rsid w:val="00864678"/>
    <w:rsid w:val="00864737"/>
    <w:rsid w:val="00864C1A"/>
    <w:rsid w:val="00864CF0"/>
    <w:rsid w:val="00865217"/>
    <w:rsid w:val="008658AA"/>
    <w:rsid w:val="008658C4"/>
    <w:rsid w:val="00865A2E"/>
    <w:rsid w:val="00865CBD"/>
    <w:rsid w:val="00866E37"/>
    <w:rsid w:val="00866F9E"/>
    <w:rsid w:val="008671EB"/>
    <w:rsid w:val="008672E2"/>
    <w:rsid w:val="0086788E"/>
    <w:rsid w:val="0086790E"/>
    <w:rsid w:val="0086793D"/>
    <w:rsid w:val="00867B1C"/>
    <w:rsid w:val="00870C87"/>
    <w:rsid w:val="00870D48"/>
    <w:rsid w:val="008713D6"/>
    <w:rsid w:val="00871643"/>
    <w:rsid w:val="0087281D"/>
    <w:rsid w:val="00873138"/>
    <w:rsid w:val="008732D8"/>
    <w:rsid w:val="00873377"/>
    <w:rsid w:val="00873577"/>
    <w:rsid w:val="0087409F"/>
    <w:rsid w:val="00874D58"/>
    <w:rsid w:val="008756EE"/>
    <w:rsid w:val="00875AB5"/>
    <w:rsid w:val="00875C91"/>
    <w:rsid w:val="00875EB3"/>
    <w:rsid w:val="00875F85"/>
    <w:rsid w:val="00876C6B"/>
    <w:rsid w:val="00876DC9"/>
    <w:rsid w:val="00877125"/>
    <w:rsid w:val="00877698"/>
    <w:rsid w:val="008777C2"/>
    <w:rsid w:val="00880F2D"/>
    <w:rsid w:val="00880F6A"/>
    <w:rsid w:val="00881511"/>
    <w:rsid w:val="00882244"/>
    <w:rsid w:val="00882448"/>
    <w:rsid w:val="00882F1D"/>
    <w:rsid w:val="00883A4D"/>
    <w:rsid w:val="00883B21"/>
    <w:rsid w:val="00883F8F"/>
    <w:rsid w:val="00884235"/>
    <w:rsid w:val="00885285"/>
    <w:rsid w:val="00885985"/>
    <w:rsid w:val="00885E97"/>
    <w:rsid w:val="00885EB8"/>
    <w:rsid w:val="00886699"/>
    <w:rsid w:val="0088709A"/>
    <w:rsid w:val="008871EB"/>
    <w:rsid w:val="00887D4C"/>
    <w:rsid w:val="00890950"/>
    <w:rsid w:val="00890DDB"/>
    <w:rsid w:val="0089199F"/>
    <w:rsid w:val="00891C32"/>
    <w:rsid w:val="00891D7F"/>
    <w:rsid w:val="0089201B"/>
    <w:rsid w:val="00892265"/>
    <w:rsid w:val="0089233E"/>
    <w:rsid w:val="008926F5"/>
    <w:rsid w:val="00892AA0"/>
    <w:rsid w:val="0089330E"/>
    <w:rsid w:val="00893A8E"/>
    <w:rsid w:val="00893ACA"/>
    <w:rsid w:val="00893E27"/>
    <w:rsid w:val="00894394"/>
    <w:rsid w:val="008945F7"/>
    <w:rsid w:val="0089463D"/>
    <w:rsid w:val="0089554F"/>
    <w:rsid w:val="008955E6"/>
    <w:rsid w:val="00895B5F"/>
    <w:rsid w:val="00895D3A"/>
    <w:rsid w:val="0089637C"/>
    <w:rsid w:val="0089645A"/>
    <w:rsid w:val="0089661F"/>
    <w:rsid w:val="00896712"/>
    <w:rsid w:val="00896870"/>
    <w:rsid w:val="008969BD"/>
    <w:rsid w:val="008973C6"/>
    <w:rsid w:val="0089761F"/>
    <w:rsid w:val="008A0A4B"/>
    <w:rsid w:val="008A0CE0"/>
    <w:rsid w:val="008A13BD"/>
    <w:rsid w:val="008A1596"/>
    <w:rsid w:val="008A1BE4"/>
    <w:rsid w:val="008A1EDF"/>
    <w:rsid w:val="008A1FE0"/>
    <w:rsid w:val="008A2A33"/>
    <w:rsid w:val="008A2DC9"/>
    <w:rsid w:val="008A32D4"/>
    <w:rsid w:val="008A3360"/>
    <w:rsid w:val="008A367F"/>
    <w:rsid w:val="008A37AF"/>
    <w:rsid w:val="008A448D"/>
    <w:rsid w:val="008A4653"/>
    <w:rsid w:val="008A4A55"/>
    <w:rsid w:val="008A506F"/>
    <w:rsid w:val="008A5298"/>
    <w:rsid w:val="008A535A"/>
    <w:rsid w:val="008A720F"/>
    <w:rsid w:val="008A7B8B"/>
    <w:rsid w:val="008A7C72"/>
    <w:rsid w:val="008B00FE"/>
    <w:rsid w:val="008B04F2"/>
    <w:rsid w:val="008B0D0E"/>
    <w:rsid w:val="008B117A"/>
    <w:rsid w:val="008B12BB"/>
    <w:rsid w:val="008B1411"/>
    <w:rsid w:val="008B17A2"/>
    <w:rsid w:val="008B25F2"/>
    <w:rsid w:val="008B2643"/>
    <w:rsid w:val="008B2DAD"/>
    <w:rsid w:val="008B2FAE"/>
    <w:rsid w:val="008B3317"/>
    <w:rsid w:val="008B3EC3"/>
    <w:rsid w:val="008B414B"/>
    <w:rsid w:val="008B4E0E"/>
    <w:rsid w:val="008B4FB9"/>
    <w:rsid w:val="008B5715"/>
    <w:rsid w:val="008B5BC2"/>
    <w:rsid w:val="008B5F21"/>
    <w:rsid w:val="008B60BB"/>
    <w:rsid w:val="008B6716"/>
    <w:rsid w:val="008B6732"/>
    <w:rsid w:val="008B6C7C"/>
    <w:rsid w:val="008B711E"/>
    <w:rsid w:val="008C042F"/>
    <w:rsid w:val="008C057B"/>
    <w:rsid w:val="008C0CAC"/>
    <w:rsid w:val="008C13B4"/>
    <w:rsid w:val="008C1557"/>
    <w:rsid w:val="008C1B8C"/>
    <w:rsid w:val="008C1C23"/>
    <w:rsid w:val="008C1C32"/>
    <w:rsid w:val="008C2306"/>
    <w:rsid w:val="008C250B"/>
    <w:rsid w:val="008C26D1"/>
    <w:rsid w:val="008C2B66"/>
    <w:rsid w:val="008C2B7F"/>
    <w:rsid w:val="008C30C4"/>
    <w:rsid w:val="008C36AC"/>
    <w:rsid w:val="008C4953"/>
    <w:rsid w:val="008C4E44"/>
    <w:rsid w:val="008C538C"/>
    <w:rsid w:val="008C605E"/>
    <w:rsid w:val="008C6255"/>
    <w:rsid w:val="008C65B1"/>
    <w:rsid w:val="008C684B"/>
    <w:rsid w:val="008C6ABD"/>
    <w:rsid w:val="008C6F18"/>
    <w:rsid w:val="008C7685"/>
    <w:rsid w:val="008D007A"/>
    <w:rsid w:val="008D0089"/>
    <w:rsid w:val="008D039C"/>
    <w:rsid w:val="008D07DE"/>
    <w:rsid w:val="008D0831"/>
    <w:rsid w:val="008D0E40"/>
    <w:rsid w:val="008D1BA1"/>
    <w:rsid w:val="008D1E7F"/>
    <w:rsid w:val="008D2367"/>
    <w:rsid w:val="008D2ABE"/>
    <w:rsid w:val="008D427A"/>
    <w:rsid w:val="008D4944"/>
    <w:rsid w:val="008D4DD5"/>
    <w:rsid w:val="008D54A4"/>
    <w:rsid w:val="008D5657"/>
    <w:rsid w:val="008D6752"/>
    <w:rsid w:val="008D69E7"/>
    <w:rsid w:val="008D6D0B"/>
    <w:rsid w:val="008D6FC1"/>
    <w:rsid w:val="008E0140"/>
    <w:rsid w:val="008E0971"/>
    <w:rsid w:val="008E0BEF"/>
    <w:rsid w:val="008E1174"/>
    <w:rsid w:val="008E1585"/>
    <w:rsid w:val="008E15AB"/>
    <w:rsid w:val="008E266D"/>
    <w:rsid w:val="008E2F0C"/>
    <w:rsid w:val="008E30E4"/>
    <w:rsid w:val="008E3E23"/>
    <w:rsid w:val="008E4FA7"/>
    <w:rsid w:val="008E547B"/>
    <w:rsid w:val="008E5DF8"/>
    <w:rsid w:val="008E5E3E"/>
    <w:rsid w:val="008E6C35"/>
    <w:rsid w:val="008F0250"/>
    <w:rsid w:val="008F11F4"/>
    <w:rsid w:val="008F16EB"/>
    <w:rsid w:val="008F1952"/>
    <w:rsid w:val="008F254D"/>
    <w:rsid w:val="008F310B"/>
    <w:rsid w:val="008F322B"/>
    <w:rsid w:val="008F34CB"/>
    <w:rsid w:val="008F3519"/>
    <w:rsid w:val="008F3A74"/>
    <w:rsid w:val="008F3AC3"/>
    <w:rsid w:val="008F3AD3"/>
    <w:rsid w:val="008F3CA7"/>
    <w:rsid w:val="008F443F"/>
    <w:rsid w:val="008F4AB4"/>
    <w:rsid w:val="008F53E7"/>
    <w:rsid w:val="008F5DE5"/>
    <w:rsid w:val="008F5E42"/>
    <w:rsid w:val="008F63B1"/>
    <w:rsid w:val="008F6973"/>
    <w:rsid w:val="008F6DCD"/>
    <w:rsid w:val="008F6E6A"/>
    <w:rsid w:val="008F703B"/>
    <w:rsid w:val="008F7AA7"/>
    <w:rsid w:val="008F7BED"/>
    <w:rsid w:val="00900947"/>
    <w:rsid w:val="00900EB8"/>
    <w:rsid w:val="00900F3C"/>
    <w:rsid w:val="00900FBA"/>
    <w:rsid w:val="00902E5B"/>
    <w:rsid w:val="00903009"/>
    <w:rsid w:val="00903FD9"/>
    <w:rsid w:val="00904296"/>
    <w:rsid w:val="00904A95"/>
    <w:rsid w:val="00904CF5"/>
    <w:rsid w:val="00905259"/>
    <w:rsid w:val="0090556C"/>
    <w:rsid w:val="00905633"/>
    <w:rsid w:val="00905832"/>
    <w:rsid w:val="00905EAE"/>
    <w:rsid w:val="009060C4"/>
    <w:rsid w:val="009066D1"/>
    <w:rsid w:val="0090695F"/>
    <w:rsid w:val="00906C91"/>
    <w:rsid w:val="00906C95"/>
    <w:rsid w:val="00907656"/>
    <w:rsid w:val="00907E47"/>
    <w:rsid w:val="00910764"/>
    <w:rsid w:val="0091103A"/>
    <w:rsid w:val="009115EF"/>
    <w:rsid w:val="009116DD"/>
    <w:rsid w:val="00911D85"/>
    <w:rsid w:val="00912D1C"/>
    <w:rsid w:val="00913019"/>
    <w:rsid w:val="00913F1E"/>
    <w:rsid w:val="00913FB2"/>
    <w:rsid w:val="009140C4"/>
    <w:rsid w:val="009144A9"/>
    <w:rsid w:val="0091468B"/>
    <w:rsid w:val="00914D3F"/>
    <w:rsid w:val="0091526F"/>
    <w:rsid w:val="009153D2"/>
    <w:rsid w:val="00916286"/>
    <w:rsid w:val="009164E6"/>
    <w:rsid w:val="00916595"/>
    <w:rsid w:val="00916C47"/>
    <w:rsid w:val="009171AD"/>
    <w:rsid w:val="00917FD7"/>
    <w:rsid w:val="00920174"/>
    <w:rsid w:val="00921485"/>
    <w:rsid w:val="009219D2"/>
    <w:rsid w:val="00921A4E"/>
    <w:rsid w:val="00921D44"/>
    <w:rsid w:val="00922511"/>
    <w:rsid w:val="00922D63"/>
    <w:rsid w:val="00922F07"/>
    <w:rsid w:val="00923463"/>
    <w:rsid w:val="00923505"/>
    <w:rsid w:val="00923C75"/>
    <w:rsid w:val="00924BDC"/>
    <w:rsid w:val="00925238"/>
    <w:rsid w:val="00925ACF"/>
    <w:rsid w:val="0092615D"/>
    <w:rsid w:val="00926227"/>
    <w:rsid w:val="00926546"/>
    <w:rsid w:val="009265A1"/>
    <w:rsid w:val="00927061"/>
    <w:rsid w:val="0093036E"/>
    <w:rsid w:val="00931224"/>
    <w:rsid w:val="009328C7"/>
    <w:rsid w:val="009329A0"/>
    <w:rsid w:val="009333D3"/>
    <w:rsid w:val="009338F6"/>
    <w:rsid w:val="009339B6"/>
    <w:rsid w:val="00933B4C"/>
    <w:rsid w:val="00933DC4"/>
    <w:rsid w:val="0093431B"/>
    <w:rsid w:val="00934657"/>
    <w:rsid w:val="009346D6"/>
    <w:rsid w:val="00934743"/>
    <w:rsid w:val="0093487E"/>
    <w:rsid w:val="00934A28"/>
    <w:rsid w:val="00934FFE"/>
    <w:rsid w:val="00935953"/>
    <w:rsid w:val="00935A52"/>
    <w:rsid w:val="00936405"/>
    <w:rsid w:val="00936B64"/>
    <w:rsid w:val="00936D7D"/>
    <w:rsid w:val="0093728D"/>
    <w:rsid w:val="009379C4"/>
    <w:rsid w:val="00937A1E"/>
    <w:rsid w:val="0094041A"/>
    <w:rsid w:val="009407B4"/>
    <w:rsid w:val="00940BCD"/>
    <w:rsid w:val="00940CD0"/>
    <w:rsid w:val="00940D32"/>
    <w:rsid w:val="0094190D"/>
    <w:rsid w:val="009422F3"/>
    <w:rsid w:val="00942354"/>
    <w:rsid w:val="00942681"/>
    <w:rsid w:val="00942986"/>
    <w:rsid w:val="00942AD2"/>
    <w:rsid w:val="009436A9"/>
    <w:rsid w:val="00943928"/>
    <w:rsid w:val="00943A7E"/>
    <w:rsid w:val="00943E42"/>
    <w:rsid w:val="00943E5D"/>
    <w:rsid w:val="00944700"/>
    <w:rsid w:val="00944728"/>
    <w:rsid w:val="009453E8"/>
    <w:rsid w:val="00945664"/>
    <w:rsid w:val="00945BAC"/>
    <w:rsid w:val="0094604F"/>
    <w:rsid w:val="009461B6"/>
    <w:rsid w:val="00946ECB"/>
    <w:rsid w:val="00947168"/>
    <w:rsid w:val="00947268"/>
    <w:rsid w:val="0094750E"/>
    <w:rsid w:val="00947AFD"/>
    <w:rsid w:val="00947B1F"/>
    <w:rsid w:val="00947C94"/>
    <w:rsid w:val="00947FB6"/>
    <w:rsid w:val="009507C8"/>
    <w:rsid w:val="00950F99"/>
    <w:rsid w:val="0095115E"/>
    <w:rsid w:val="0095118A"/>
    <w:rsid w:val="00951839"/>
    <w:rsid w:val="00952150"/>
    <w:rsid w:val="00952468"/>
    <w:rsid w:val="00952E41"/>
    <w:rsid w:val="00953489"/>
    <w:rsid w:val="009545F2"/>
    <w:rsid w:val="00954767"/>
    <w:rsid w:val="0095487A"/>
    <w:rsid w:val="009548FB"/>
    <w:rsid w:val="0095538B"/>
    <w:rsid w:val="009577EF"/>
    <w:rsid w:val="00957AF7"/>
    <w:rsid w:val="0096035F"/>
    <w:rsid w:val="00960789"/>
    <w:rsid w:val="00960A13"/>
    <w:rsid w:val="00960ACA"/>
    <w:rsid w:val="00960C4F"/>
    <w:rsid w:val="0096217C"/>
    <w:rsid w:val="00962441"/>
    <w:rsid w:val="00962C8F"/>
    <w:rsid w:val="00963277"/>
    <w:rsid w:val="00963720"/>
    <w:rsid w:val="009639A6"/>
    <w:rsid w:val="00964085"/>
    <w:rsid w:val="00964632"/>
    <w:rsid w:val="00964B53"/>
    <w:rsid w:val="00964C3F"/>
    <w:rsid w:val="00964C6C"/>
    <w:rsid w:val="00965176"/>
    <w:rsid w:val="00965240"/>
    <w:rsid w:val="00965847"/>
    <w:rsid w:val="00965A3E"/>
    <w:rsid w:val="00965C48"/>
    <w:rsid w:val="009660AA"/>
    <w:rsid w:val="00966E4A"/>
    <w:rsid w:val="00967041"/>
    <w:rsid w:val="00967586"/>
    <w:rsid w:val="009678F1"/>
    <w:rsid w:val="00970918"/>
    <w:rsid w:val="0097099E"/>
    <w:rsid w:val="00971761"/>
    <w:rsid w:val="00971DDF"/>
    <w:rsid w:val="0097216F"/>
    <w:rsid w:val="00972C3B"/>
    <w:rsid w:val="00973057"/>
    <w:rsid w:val="00973105"/>
    <w:rsid w:val="00974D50"/>
    <w:rsid w:val="00974F82"/>
    <w:rsid w:val="00975058"/>
    <w:rsid w:val="009751AF"/>
    <w:rsid w:val="00975326"/>
    <w:rsid w:val="009755D0"/>
    <w:rsid w:val="00975DEA"/>
    <w:rsid w:val="00976B69"/>
    <w:rsid w:val="00977CDF"/>
    <w:rsid w:val="0098043F"/>
    <w:rsid w:val="00981038"/>
    <w:rsid w:val="0098106E"/>
    <w:rsid w:val="00981511"/>
    <w:rsid w:val="0098175B"/>
    <w:rsid w:val="00981D1C"/>
    <w:rsid w:val="00981E1C"/>
    <w:rsid w:val="00982118"/>
    <w:rsid w:val="00982C62"/>
    <w:rsid w:val="00982C91"/>
    <w:rsid w:val="00982F76"/>
    <w:rsid w:val="00982FA3"/>
    <w:rsid w:val="009833B1"/>
    <w:rsid w:val="00983983"/>
    <w:rsid w:val="009840FD"/>
    <w:rsid w:val="00984701"/>
    <w:rsid w:val="00984847"/>
    <w:rsid w:val="00984BEC"/>
    <w:rsid w:val="00985812"/>
    <w:rsid w:val="00985999"/>
    <w:rsid w:val="00985EB8"/>
    <w:rsid w:val="00985FB3"/>
    <w:rsid w:val="00986566"/>
    <w:rsid w:val="009868D8"/>
    <w:rsid w:val="00986A82"/>
    <w:rsid w:val="00986CC1"/>
    <w:rsid w:val="00986F4E"/>
    <w:rsid w:val="00987191"/>
    <w:rsid w:val="0098727F"/>
    <w:rsid w:val="009878FB"/>
    <w:rsid w:val="0098799C"/>
    <w:rsid w:val="00987A5A"/>
    <w:rsid w:val="00987CB4"/>
    <w:rsid w:val="0099041B"/>
    <w:rsid w:val="0099097E"/>
    <w:rsid w:val="00990F92"/>
    <w:rsid w:val="009919FD"/>
    <w:rsid w:val="009921FC"/>
    <w:rsid w:val="0099272B"/>
    <w:rsid w:val="00992A0E"/>
    <w:rsid w:val="00992A5F"/>
    <w:rsid w:val="0099399E"/>
    <w:rsid w:val="009939AB"/>
    <w:rsid w:val="0099413C"/>
    <w:rsid w:val="00994230"/>
    <w:rsid w:val="00994764"/>
    <w:rsid w:val="0099479E"/>
    <w:rsid w:val="00994E68"/>
    <w:rsid w:val="009951D8"/>
    <w:rsid w:val="00995355"/>
    <w:rsid w:val="009954A3"/>
    <w:rsid w:val="0099550D"/>
    <w:rsid w:val="009957B6"/>
    <w:rsid w:val="0099586F"/>
    <w:rsid w:val="00995DFE"/>
    <w:rsid w:val="00996857"/>
    <w:rsid w:val="00996BD5"/>
    <w:rsid w:val="00996D6C"/>
    <w:rsid w:val="0099719E"/>
    <w:rsid w:val="009A0169"/>
    <w:rsid w:val="009A0E20"/>
    <w:rsid w:val="009A1B21"/>
    <w:rsid w:val="009A1B56"/>
    <w:rsid w:val="009A2DB6"/>
    <w:rsid w:val="009A3C93"/>
    <w:rsid w:val="009A3DBB"/>
    <w:rsid w:val="009A3FD0"/>
    <w:rsid w:val="009A461E"/>
    <w:rsid w:val="009A497C"/>
    <w:rsid w:val="009A4EB9"/>
    <w:rsid w:val="009A51C7"/>
    <w:rsid w:val="009A59EC"/>
    <w:rsid w:val="009A5C56"/>
    <w:rsid w:val="009A5CA8"/>
    <w:rsid w:val="009A5E4B"/>
    <w:rsid w:val="009A5E9A"/>
    <w:rsid w:val="009A6ED0"/>
    <w:rsid w:val="009A706A"/>
    <w:rsid w:val="009A71AB"/>
    <w:rsid w:val="009A7745"/>
    <w:rsid w:val="009A7C3D"/>
    <w:rsid w:val="009B0156"/>
    <w:rsid w:val="009B0295"/>
    <w:rsid w:val="009B1898"/>
    <w:rsid w:val="009B1B0E"/>
    <w:rsid w:val="009B2596"/>
    <w:rsid w:val="009B2647"/>
    <w:rsid w:val="009B2EDF"/>
    <w:rsid w:val="009B3077"/>
    <w:rsid w:val="009B365C"/>
    <w:rsid w:val="009B3B82"/>
    <w:rsid w:val="009B42B6"/>
    <w:rsid w:val="009B42CC"/>
    <w:rsid w:val="009B431E"/>
    <w:rsid w:val="009B43D6"/>
    <w:rsid w:val="009B5081"/>
    <w:rsid w:val="009B58DF"/>
    <w:rsid w:val="009B6523"/>
    <w:rsid w:val="009B67EC"/>
    <w:rsid w:val="009B6985"/>
    <w:rsid w:val="009B69B3"/>
    <w:rsid w:val="009B7011"/>
    <w:rsid w:val="009B71E4"/>
    <w:rsid w:val="009B76B2"/>
    <w:rsid w:val="009B7EE2"/>
    <w:rsid w:val="009C04EE"/>
    <w:rsid w:val="009C0BB4"/>
    <w:rsid w:val="009C0CD4"/>
    <w:rsid w:val="009C1569"/>
    <w:rsid w:val="009C15E7"/>
    <w:rsid w:val="009C17C8"/>
    <w:rsid w:val="009C1BB2"/>
    <w:rsid w:val="009C204A"/>
    <w:rsid w:val="009C268C"/>
    <w:rsid w:val="009C385B"/>
    <w:rsid w:val="009C3E3C"/>
    <w:rsid w:val="009C4261"/>
    <w:rsid w:val="009C4353"/>
    <w:rsid w:val="009C46B9"/>
    <w:rsid w:val="009C49C2"/>
    <w:rsid w:val="009C4E2D"/>
    <w:rsid w:val="009C5521"/>
    <w:rsid w:val="009C5756"/>
    <w:rsid w:val="009C62C0"/>
    <w:rsid w:val="009C6A88"/>
    <w:rsid w:val="009C72BE"/>
    <w:rsid w:val="009C765D"/>
    <w:rsid w:val="009C7ADA"/>
    <w:rsid w:val="009D000A"/>
    <w:rsid w:val="009D1703"/>
    <w:rsid w:val="009D1A86"/>
    <w:rsid w:val="009D1BDA"/>
    <w:rsid w:val="009D1E12"/>
    <w:rsid w:val="009D2DA9"/>
    <w:rsid w:val="009D2DDA"/>
    <w:rsid w:val="009D2E93"/>
    <w:rsid w:val="009D2EA9"/>
    <w:rsid w:val="009D2F86"/>
    <w:rsid w:val="009D3038"/>
    <w:rsid w:val="009D3283"/>
    <w:rsid w:val="009D343A"/>
    <w:rsid w:val="009D35FB"/>
    <w:rsid w:val="009D38D4"/>
    <w:rsid w:val="009D3FB2"/>
    <w:rsid w:val="009D437A"/>
    <w:rsid w:val="009D47AB"/>
    <w:rsid w:val="009D4E16"/>
    <w:rsid w:val="009D4FD4"/>
    <w:rsid w:val="009D5893"/>
    <w:rsid w:val="009D5D36"/>
    <w:rsid w:val="009D5FD7"/>
    <w:rsid w:val="009D6620"/>
    <w:rsid w:val="009D698B"/>
    <w:rsid w:val="009D6C54"/>
    <w:rsid w:val="009D72B0"/>
    <w:rsid w:val="009D77CE"/>
    <w:rsid w:val="009D7CFD"/>
    <w:rsid w:val="009D7D90"/>
    <w:rsid w:val="009D7DE3"/>
    <w:rsid w:val="009E004A"/>
    <w:rsid w:val="009E066B"/>
    <w:rsid w:val="009E0E2E"/>
    <w:rsid w:val="009E1077"/>
    <w:rsid w:val="009E1515"/>
    <w:rsid w:val="009E1CFF"/>
    <w:rsid w:val="009E1FC1"/>
    <w:rsid w:val="009E1FEE"/>
    <w:rsid w:val="009E23A1"/>
    <w:rsid w:val="009E23CA"/>
    <w:rsid w:val="009E23EA"/>
    <w:rsid w:val="009E2D24"/>
    <w:rsid w:val="009E2EA0"/>
    <w:rsid w:val="009E305F"/>
    <w:rsid w:val="009E36FF"/>
    <w:rsid w:val="009E37D3"/>
    <w:rsid w:val="009E3FE4"/>
    <w:rsid w:val="009E5028"/>
    <w:rsid w:val="009E50FB"/>
    <w:rsid w:val="009E51AA"/>
    <w:rsid w:val="009E5280"/>
    <w:rsid w:val="009E5386"/>
    <w:rsid w:val="009E53CF"/>
    <w:rsid w:val="009E5DD1"/>
    <w:rsid w:val="009E60AD"/>
    <w:rsid w:val="009E68C8"/>
    <w:rsid w:val="009E6AB5"/>
    <w:rsid w:val="009E6DAB"/>
    <w:rsid w:val="009E6F4B"/>
    <w:rsid w:val="009E703C"/>
    <w:rsid w:val="009E71D9"/>
    <w:rsid w:val="009E7E4C"/>
    <w:rsid w:val="009F08F5"/>
    <w:rsid w:val="009F0956"/>
    <w:rsid w:val="009F0EE5"/>
    <w:rsid w:val="009F1264"/>
    <w:rsid w:val="009F1977"/>
    <w:rsid w:val="009F245B"/>
    <w:rsid w:val="009F25E6"/>
    <w:rsid w:val="009F2A56"/>
    <w:rsid w:val="009F2BE8"/>
    <w:rsid w:val="009F2F09"/>
    <w:rsid w:val="009F3267"/>
    <w:rsid w:val="009F34FF"/>
    <w:rsid w:val="009F36A9"/>
    <w:rsid w:val="009F39A7"/>
    <w:rsid w:val="009F40B7"/>
    <w:rsid w:val="009F4188"/>
    <w:rsid w:val="009F4393"/>
    <w:rsid w:val="009F4706"/>
    <w:rsid w:val="009F4BE9"/>
    <w:rsid w:val="009F5167"/>
    <w:rsid w:val="009F56F1"/>
    <w:rsid w:val="009F57F4"/>
    <w:rsid w:val="009F62D3"/>
    <w:rsid w:val="009F661C"/>
    <w:rsid w:val="009F689D"/>
    <w:rsid w:val="009F6D4B"/>
    <w:rsid w:val="00A00112"/>
    <w:rsid w:val="00A00364"/>
    <w:rsid w:val="00A008B5"/>
    <w:rsid w:val="00A00E0A"/>
    <w:rsid w:val="00A00F5C"/>
    <w:rsid w:val="00A017B4"/>
    <w:rsid w:val="00A01C53"/>
    <w:rsid w:val="00A01D38"/>
    <w:rsid w:val="00A02064"/>
    <w:rsid w:val="00A02414"/>
    <w:rsid w:val="00A025B9"/>
    <w:rsid w:val="00A0355C"/>
    <w:rsid w:val="00A03A13"/>
    <w:rsid w:val="00A03A26"/>
    <w:rsid w:val="00A040CD"/>
    <w:rsid w:val="00A04429"/>
    <w:rsid w:val="00A045BF"/>
    <w:rsid w:val="00A06446"/>
    <w:rsid w:val="00A06697"/>
    <w:rsid w:val="00A06A56"/>
    <w:rsid w:val="00A06C40"/>
    <w:rsid w:val="00A0703F"/>
    <w:rsid w:val="00A103A2"/>
    <w:rsid w:val="00A103CC"/>
    <w:rsid w:val="00A10586"/>
    <w:rsid w:val="00A10A48"/>
    <w:rsid w:val="00A10EA9"/>
    <w:rsid w:val="00A10F0D"/>
    <w:rsid w:val="00A110DA"/>
    <w:rsid w:val="00A1132B"/>
    <w:rsid w:val="00A11930"/>
    <w:rsid w:val="00A11B52"/>
    <w:rsid w:val="00A1238C"/>
    <w:rsid w:val="00A1263D"/>
    <w:rsid w:val="00A12AF2"/>
    <w:rsid w:val="00A12D8A"/>
    <w:rsid w:val="00A12D96"/>
    <w:rsid w:val="00A12E6C"/>
    <w:rsid w:val="00A136D0"/>
    <w:rsid w:val="00A13D1A"/>
    <w:rsid w:val="00A14DC2"/>
    <w:rsid w:val="00A14DD6"/>
    <w:rsid w:val="00A15D5E"/>
    <w:rsid w:val="00A161F8"/>
    <w:rsid w:val="00A161FB"/>
    <w:rsid w:val="00A169FA"/>
    <w:rsid w:val="00A17D62"/>
    <w:rsid w:val="00A200F4"/>
    <w:rsid w:val="00A201CE"/>
    <w:rsid w:val="00A2030B"/>
    <w:rsid w:val="00A206C9"/>
    <w:rsid w:val="00A20C27"/>
    <w:rsid w:val="00A20E7D"/>
    <w:rsid w:val="00A216BC"/>
    <w:rsid w:val="00A21781"/>
    <w:rsid w:val="00A21CA5"/>
    <w:rsid w:val="00A21FBC"/>
    <w:rsid w:val="00A22CDE"/>
    <w:rsid w:val="00A23931"/>
    <w:rsid w:val="00A23FD6"/>
    <w:rsid w:val="00A241A4"/>
    <w:rsid w:val="00A2429C"/>
    <w:rsid w:val="00A24A37"/>
    <w:rsid w:val="00A25317"/>
    <w:rsid w:val="00A25706"/>
    <w:rsid w:val="00A25D84"/>
    <w:rsid w:val="00A26029"/>
    <w:rsid w:val="00A262A2"/>
    <w:rsid w:val="00A262E4"/>
    <w:rsid w:val="00A268EA"/>
    <w:rsid w:val="00A30ECC"/>
    <w:rsid w:val="00A311EC"/>
    <w:rsid w:val="00A31CE0"/>
    <w:rsid w:val="00A31FA9"/>
    <w:rsid w:val="00A32BA2"/>
    <w:rsid w:val="00A333BF"/>
    <w:rsid w:val="00A33825"/>
    <w:rsid w:val="00A3398F"/>
    <w:rsid w:val="00A33F11"/>
    <w:rsid w:val="00A345B4"/>
    <w:rsid w:val="00A345EE"/>
    <w:rsid w:val="00A351EC"/>
    <w:rsid w:val="00A352DE"/>
    <w:rsid w:val="00A35583"/>
    <w:rsid w:val="00A35D20"/>
    <w:rsid w:val="00A3648E"/>
    <w:rsid w:val="00A37007"/>
    <w:rsid w:val="00A370FD"/>
    <w:rsid w:val="00A3795A"/>
    <w:rsid w:val="00A3798C"/>
    <w:rsid w:val="00A37DD9"/>
    <w:rsid w:val="00A40ED7"/>
    <w:rsid w:val="00A40EED"/>
    <w:rsid w:val="00A40F83"/>
    <w:rsid w:val="00A412BA"/>
    <w:rsid w:val="00A4132F"/>
    <w:rsid w:val="00A41416"/>
    <w:rsid w:val="00A41EA4"/>
    <w:rsid w:val="00A4200D"/>
    <w:rsid w:val="00A424BF"/>
    <w:rsid w:val="00A4258E"/>
    <w:rsid w:val="00A42D3C"/>
    <w:rsid w:val="00A432D1"/>
    <w:rsid w:val="00A43716"/>
    <w:rsid w:val="00A43AE6"/>
    <w:rsid w:val="00A44129"/>
    <w:rsid w:val="00A442C5"/>
    <w:rsid w:val="00A44712"/>
    <w:rsid w:val="00A44AF5"/>
    <w:rsid w:val="00A44B8B"/>
    <w:rsid w:val="00A45EC4"/>
    <w:rsid w:val="00A46E35"/>
    <w:rsid w:val="00A47212"/>
    <w:rsid w:val="00A474EA"/>
    <w:rsid w:val="00A478A1"/>
    <w:rsid w:val="00A47B9B"/>
    <w:rsid w:val="00A501B2"/>
    <w:rsid w:val="00A5034A"/>
    <w:rsid w:val="00A50FFA"/>
    <w:rsid w:val="00A51F67"/>
    <w:rsid w:val="00A531FD"/>
    <w:rsid w:val="00A532B1"/>
    <w:rsid w:val="00A539D1"/>
    <w:rsid w:val="00A54982"/>
    <w:rsid w:val="00A549ED"/>
    <w:rsid w:val="00A54DAE"/>
    <w:rsid w:val="00A54FD2"/>
    <w:rsid w:val="00A551D2"/>
    <w:rsid w:val="00A572EF"/>
    <w:rsid w:val="00A57450"/>
    <w:rsid w:val="00A57479"/>
    <w:rsid w:val="00A57C08"/>
    <w:rsid w:val="00A600C0"/>
    <w:rsid w:val="00A600D9"/>
    <w:rsid w:val="00A604CD"/>
    <w:rsid w:val="00A60F70"/>
    <w:rsid w:val="00A611DC"/>
    <w:rsid w:val="00A61642"/>
    <w:rsid w:val="00A62A41"/>
    <w:rsid w:val="00A62C60"/>
    <w:rsid w:val="00A63166"/>
    <w:rsid w:val="00A637A0"/>
    <w:rsid w:val="00A63ECD"/>
    <w:rsid w:val="00A64093"/>
    <w:rsid w:val="00A640EB"/>
    <w:rsid w:val="00A64815"/>
    <w:rsid w:val="00A65043"/>
    <w:rsid w:val="00A65F85"/>
    <w:rsid w:val="00A6684C"/>
    <w:rsid w:val="00A66DF9"/>
    <w:rsid w:val="00A70075"/>
    <w:rsid w:val="00A70B48"/>
    <w:rsid w:val="00A7136A"/>
    <w:rsid w:val="00A71C44"/>
    <w:rsid w:val="00A71C96"/>
    <w:rsid w:val="00A72296"/>
    <w:rsid w:val="00A72511"/>
    <w:rsid w:val="00A72925"/>
    <w:rsid w:val="00A72B03"/>
    <w:rsid w:val="00A7388E"/>
    <w:rsid w:val="00A74548"/>
    <w:rsid w:val="00A74888"/>
    <w:rsid w:val="00A74DF2"/>
    <w:rsid w:val="00A74E4D"/>
    <w:rsid w:val="00A7592E"/>
    <w:rsid w:val="00A75ADF"/>
    <w:rsid w:val="00A76C1F"/>
    <w:rsid w:val="00A77493"/>
    <w:rsid w:val="00A802D3"/>
    <w:rsid w:val="00A803E1"/>
    <w:rsid w:val="00A803FC"/>
    <w:rsid w:val="00A80486"/>
    <w:rsid w:val="00A8071A"/>
    <w:rsid w:val="00A809C8"/>
    <w:rsid w:val="00A80DD9"/>
    <w:rsid w:val="00A80FCA"/>
    <w:rsid w:val="00A81804"/>
    <w:rsid w:val="00A81CBC"/>
    <w:rsid w:val="00A82506"/>
    <w:rsid w:val="00A82D5A"/>
    <w:rsid w:val="00A82DF2"/>
    <w:rsid w:val="00A837CE"/>
    <w:rsid w:val="00A83DB5"/>
    <w:rsid w:val="00A83EE7"/>
    <w:rsid w:val="00A83FBA"/>
    <w:rsid w:val="00A84636"/>
    <w:rsid w:val="00A84C94"/>
    <w:rsid w:val="00A85080"/>
    <w:rsid w:val="00A8516A"/>
    <w:rsid w:val="00A854AD"/>
    <w:rsid w:val="00A855D7"/>
    <w:rsid w:val="00A86406"/>
    <w:rsid w:val="00A86853"/>
    <w:rsid w:val="00A86A96"/>
    <w:rsid w:val="00A86B75"/>
    <w:rsid w:val="00A86E75"/>
    <w:rsid w:val="00A86F33"/>
    <w:rsid w:val="00A87455"/>
    <w:rsid w:val="00A87FC6"/>
    <w:rsid w:val="00A9065F"/>
    <w:rsid w:val="00A90B0E"/>
    <w:rsid w:val="00A91AA1"/>
    <w:rsid w:val="00A91C8C"/>
    <w:rsid w:val="00A91F0D"/>
    <w:rsid w:val="00A9235A"/>
    <w:rsid w:val="00A92FF7"/>
    <w:rsid w:val="00A93069"/>
    <w:rsid w:val="00A9468F"/>
    <w:rsid w:val="00A9498D"/>
    <w:rsid w:val="00A95335"/>
    <w:rsid w:val="00A953B1"/>
    <w:rsid w:val="00A9566B"/>
    <w:rsid w:val="00A959C7"/>
    <w:rsid w:val="00A9657F"/>
    <w:rsid w:val="00A9747B"/>
    <w:rsid w:val="00A9797D"/>
    <w:rsid w:val="00AA015F"/>
    <w:rsid w:val="00AA0179"/>
    <w:rsid w:val="00AA0772"/>
    <w:rsid w:val="00AA0C3A"/>
    <w:rsid w:val="00AA14A2"/>
    <w:rsid w:val="00AA1551"/>
    <w:rsid w:val="00AA1723"/>
    <w:rsid w:val="00AA190D"/>
    <w:rsid w:val="00AA1FDD"/>
    <w:rsid w:val="00AA22C3"/>
    <w:rsid w:val="00AA230D"/>
    <w:rsid w:val="00AA2642"/>
    <w:rsid w:val="00AA2E28"/>
    <w:rsid w:val="00AA3021"/>
    <w:rsid w:val="00AA43E9"/>
    <w:rsid w:val="00AA4941"/>
    <w:rsid w:val="00AA49E9"/>
    <w:rsid w:val="00AA4B72"/>
    <w:rsid w:val="00AA4DD5"/>
    <w:rsid w:val="00AA4F8A"/>
    <w:rsid w:val="00AA5475"/>
    <w:rsid w:val="00AA5876"/>
    <w:rsid w:val="00AA5903"/>
    <w:rsid w:val="00AA6211"/>
    <w:rsid w:val="00AA6A8A"/>
    <w:rsid w:val="00AA6DD8"/>
    <w:rsid w:val="00AA6FA3"/>
    <w:rsid w:val="00AA70BB"/>
    <w:rsid w:val="00AA757C"/>
    <w:rsid w:val="00AA7A0E"/>
    <w:rsid w:val="00AA7F10"/>
    <w:rsid w:val="00AB0391"/>
    <w:rsid w:val="00AB0777"/>
    <w:rsid w:val="00AB2151"/>
    <w:rsid w:val="00AB2C59"/>
    <w:rsid w:val="00AB2C8A"/>
    <w:rsid w:val="00AB42B6"/>
    <w:rsid w:val="00AB4D17"/>
    <w:rsid w:val="00AB4D67"/>
    <w:rsid w:val="00AB545D"/>
    <w:rsid w:val="00AB5536"/>
    <w:rsid w:val="00AB57D3"/>
    <w:rsid w:val="00AB5B53"/>
    <w:rsid w:val="00AB5BA3"/>
    <w:rsid w:val="00AB6886"/>
    <w:rsid w:val="00AB6AE4"/>
    <w:rsid w:val="00AB6E00"/>
    <w:rsid w:val="00AB6F37"/>
    <w:rsid w:val="00AB769E"/>
    <w:rsid w:val="00AB7D55"/>
    <w:rsid w:val="00AB7F74"/>
    <w:rsid w:val="00AC0462"/>
    <w:rsid w:val="00AC0681"/>
    <w:rsid w:val="00AC06FE"/>
    <w:rsid w:val="00AC0AEE"/>
    <w:rsid w:val="00AC0BC6"/>
    <w:rsid w:val="00AC154B"/>
    <w:rsid w:val="00AC1AC2"/>
    <w:rsid w:val="00AC1B68"/>
    <w:rsid w:val="00AC1B72"/>
    <w:rsid w:val="00AC230A"/>
    <w:rsid w:val="00AC26FE"/>
    <w:rsid w:val="00AC350D"/>
    <w:rsid w:val="00AC3568"/>
    <w:rsid w:val="00AC3CF2"/>
    <w:rsid w:val="00AC481C"/>
    <w:rsid w:val="00AC48BF"/>
    <w:rsid w:val="00AC4B2E"/>
    <w:rsid w:val="00AC4E5D"/>
    <w:rsid w:val="00AC4ED9"/>
    <w:rsid w:val="00AC6B10"/>
    <w:rsid w:val="00AC6C53"/>
    <w:rsid w:val="00AC6E85"/>
    <w:rsid w:val="00AC7284"/>
    <w:rsid w:val="00AC7CE6"/>
    <w:rsid w:val="00AD03EF"/>
    <w:rsid w:val="00AD0828"/>
    <w:rsid w:val="00AD0847"/>
    <w:rsid w:val="00AD0B13"/>
    <w:rsid w:val="00AD0E69"/>
    <w:rsid w:val="00AD10E7"/>
    <w:rsid w:val="00AD159C"/>
    <w:rsid w:val="00AD17FA"/>
    <w:rsid w:val="00AD19EC"/>
    <w:rsid w:val="00AD211B"/>
    <w:rsid w:val="00AD2438"/>
    <w:rsid w:val="00AD25B9"/>
    <w:rsid w:val="00AD2717"/>
    <w:rsid w:val="00AD30C8"/>
    <w:rsid w:val="00AD37E7"/>
    <w:rsid w:val="00AD3DC4"/>
    <w:rsid w:val="00AD40AF"/>
    <w:rsid w:val="00AD40E5"/>
    <w:rsid w:val="00AD44EA"/>
    <w:rsid w:val="00AD4FF4"/>
    <w:rsid w:val="00AD505C"/>
    <w:rsid w:val="00AD531D"/>
    <w:rsid w:val="00AD600C"/>
    <w:rsid w:val="00AD6A98"/>
    <w:rsid w:val="00AD6AD5"/>
    <w:rsid w:val="00AD6CCF"/>
    <w:rsid w:val="00AD6CD5"/>
    <w:rsid w:val="00AD733B"/>
    <w:rsid w:val="00AD7CA7"/>
    <w:rsid w:val="00AE07A7"/>
    <w:rsid w:val="00AE184D"/>
    <w:rsid w:val="00AE1AE9"/>
    <w:rsid w:val="00AE1C03"/>
    <w:rsid w:val="00AE1C42"/>
    <w:rsid w:val="00AE23E3"/>
    <w:rsid w:val="00AE25DE"/>
    <w:rsid w:val="00AE2988"/>
    <w:rsid w:val="00AE2AFD"/>
    <w:rsid w:val="00AE2BA0"/>
    <w:rsid w:val="00AE2F65"/>
    <w:rsid w:val="00AE317E"/>
    <w:rsid w:val="00AE35A5"/>
    <w:rsid w:val="00AE373E"/>
    <w:rsid w:val="00AE3C5F"/>
    <w:rsid w:val="00AE49AC"/>
    <w:rsid w:val="00AE4B7D"/>
    <w:rsid w:val="00AE4E2A"/>
    <w:rsid w:val="00AE4E64"/>
    <w:rsid w:val="00AE522E"/>
    <w:rsid w:val="00AE5815"/>
    <w:rsid w:val="00AE5CF9"/>
    <w:rsid w:val="00AE5DB6"/>
    <w:rsid w:val="00AE5E2D"/>
    <w:rsid w:val="00AE5F0C"/>
    <w:rsid w:val="00AE6A5C"/>
    <w:rsid w:val="00AE6C3C"/>
    <w:rsid w:val="00AE702E"/>
    <w:rsid w:val="00AE73E0"/>
    <w:rsid w:val="00AE74BF"/>
    <w:rsid w:val="00AE7650"/>
    <w:rsid w:val="00AF03C0"/>
    <w:rsid w:val="00AF0711"/>
    <w:rsid w:val="00AF166F"/>
    <w:rsid w:val="00AF1C03"/>
    <w:rsid w:val="00AF2022"/>
    <w:rsid w:val="00AF2176"/>
    <w:rsid w:val="00AF21F5"/>
    <w:rsid w:val="00AF277E"/>
    <w:rsid w:val="00AF28A5"/>
    <w:rsid w:val="00AF2E29"/>
    <w:rsid w:val="00AF3781"/>
    <w:rsid w:val="00AF39AF"/>
    <w:rsid w:val="00AF3E3B"/>
    <w:rsid w:val="00AF3E5A"/>
    <w:rsid w:val="00AF46FE"/>
    <w:rsid w:val="00AF479C"/>
    <w:rsid w:val="00AF486F"/>
    <w:rsid w:val="00AF548B"/>
    <w:rsid w:val="00AF55E0"/>
    <w:rsid w:val="00AF5666"/>
    <w:rsid w:val="00AF56F7"/>
    <w:rsid w:val="00AF583F"/>
    <w:rsid w:val="00AF5870"/>
    <w:rsid w:val="00AF6619"/>
    <w:rsid w:val="00AF6C64"/>
    <w:rsid w:val="00AF6CFD"/>
    <w:rsid w:val="00AF71FA"/>
    <w:rsid w:val="00AF7DC1"/>
    <w:rsid w:val="00AF7E81"/>
    <w:rsid w:val="00B000AE"/>
    <w:rsid w:val="00B0040B"/>
    <w:rsid w:val="00B00830"/>
    <w:rsid w:val="00B00AB5"/>
    <w:rsid w:val="00B00CC0"/>
    <w:rsid w:val="00B00F5C"/>
    <w:rsid w:val="00B018C2"/>
    <w:rsid w:val="00B019C1"/>
    <w:rsid w:val="00B0205D"/>
    <w:rsid w:val="00B0236E"/>
    <w:rsid w:val="00B02506"/>
    <w:rsid w:val="00B02ACE"/>
    <w:rsid w:val="00B03913"/>
    <w:rsid w:val="00B046CB"/>
    <w:rsid w:val="00B04CEA"/>
    <w:rsid w:val="00B05607"/>
    <w:rsid w:val="00B05A08"/>
    <w:rsid w:val="00B05F14"/>
    <w:rsid w:val="00B06737"/>
    <w:rsid w:val="00B06B92"/>
    <w:rsid w:val="00B0725E"/>
    <w:rsid w:val="00B0784C"/>
    <w:rsid w:val="00B07E6C"/>
    <w:rsid w:val="00B10030"/>
    <w:rsid w:val="00B101D5"/>
    <w:rsid w:val="00B10633"/>
    <w:rsid w:val="00B10A73"/>
    <w:rsid w:val="00B10B08"/>
    <w:rsid w:val="00B10BD5"/>
    <w:rsid w:val="00B112AF"/>
    <w:rsid w:val="00B11A78"/>
    <w:rsid w:val="00B11CFB"/>
    <w:rsid w:val="00B12111"/>
    <w:rsid w:val="00B1216A"/>
    <w:rsid w:val="00B128EB"/>
    <w:rsid w:val="00B1330B"/>
    <w:rsid w:val="00B13E18"/>
    <w:rsid w:val="00B14109"/>
    <w:rsid w:val="00B14410"/>
    <w:rsid w:val="00B145ED"/>
    <w:rsid w:val="00B14682"/>
    <w:rsid w:val="00B1486D"/>
    <w:rsid w:val="00B14890"/>
    <w:rsid w:val="00B150D6"/>
    <w:rsid w:val="00B15373"/>
    <w:rsid w:val="00B15639"/>
    <w:rsid w:val="00B15AC5"/>
    <w:rsid w:val="00B15B3C"/>
    <w:rsid w:val="00B15D15"/>
    <w:rsid w:val="00B15E42"/>
    <w:rsid w:val="00B15EEE"/>
    <w:rsid w:val="00B164E8"/>
    <w:rsid w:val="00B16601"/>
    <w:rsid w:val="00B16A2C"/>
    <w:rsid w:val="00B16D93"/>
    <w:rsid w:val="00B16FB6"/>
    <w:rsid w:val="00B16FEB"/>
    <w:rsid w:val="00B17022"/>
    <w:rsid w:val="00B174F7"/>
    <w:rsid w:val="00B1795A"/>
    <w:rsid w:val="00B20B19"/>
    <w:rsid w:val="00B20D04"/>
    <w:rsid w:val="00B21736"/>
    <w:rsid w:val="00B218B1"/>
    <w:rsid w:val="00B21A33"/>
    <w:rsid w:val="00B22998"/>
    <w:rsid w:val="00B229FE"/>
    <w:rsid w:val="00B2302B"/>
    <w:rsid w:val="00B233B9"/>
    <w:rsid w:val="00B24363"/>
    <w:rsid w:val="00B2456E"/>
    <w:rsid w:val="00B24979"/>
    <w:rsid w:val="00B24BAF"/>
    <w:rsid w:val="00B250A5"/>
    <w:rsid w:val="00B2551B"/>
    <w:rsid w:val="00B25640"/>
    <w:rsid w:val="00B25703"/>
    <w:rsid w:val="00B2593D"/>
    <w:rsid w:val="00B25C68"/>
    <w:rsid w:val="00B26937"/>
    <w:rsid w:val="00B30243"/>
    <w:rsid w:val="00B30421"/>
    <w:rsid w:val="00B305DB"/>
    <w:rsid w:val="00B30DC8"/>
    <w:rsid w:val="00B315BB"/>
    <w:rsid w:val="00B3163B"/>
    <w:rsid w:val="00B31977"/>
    <w:rsid w:val="00B3235A"/>
    <w:rsid w:val="00B32EB5"/>
    <w:rsid w:val="00B333FE"/>
    <w:rsid w:val="00B3345B"/>
    <w:rsid w:val="00B3382B"/>
    <w:rsid w:val="00B342FE"/>
    <w:rsid w:val="00B35094"/>
    <w:rsid w:val="00B350F0"/>
    <w:rsid w:val="00B357AC"/>
    <w:rsid w:val="00B35992"/>
    <w:rsid w:val="00B35E4B"/>
    <w:rsid w:val="00B35FCC"/>
    <w:rsid w:val="00B36123"/>
    <w:rsid w:val="00B36518"/>
    <w:rsid w:val="00B3753B"/>
    <w:rsid w:val="00B378CC"/>
    <w:rsid w:val="00B413B4"/>
    <w:rsid w:val="00B4146A"/>
    <w:rsid w:val="00B41615"/>
    <w:rsid w:val="00B41EB0"/>
    <w:rsid w:val="00B420DF"/>
    <w:rsid w:val="00B428E2"/>
    <w:rsid w:val="00B42A2C"/>
    <w:rsid w:val="00B42A5C"/>
    <w:rsid w:val="00B42A98"/>
    <w:rsid w:val="00B42C64"/>
    <w:rsid w:val="00B4326A"/>
    <w:rsid w:val="00B435DB"/>
    <w:rsid w:val="00B448EF"/>
    <w:rsid w:val="00B44ECD"/>
    <w:rsid w:val="00B44F68"/>
    <w:rsid w:val="00B45CF3"/>
    <w:rsid w:val="00B45D8D"/>
    <w:rsid w:val="00B46CB4"/>
    <w:rsid w:val="00B47493"/>
    <w:rsid w:val="00B474C8"/>
    <w:rsid w:val="00B474DF"/>
    <w:rsid w:val="00B47915"/>
    <w:rsid w:val="00B503C4"/>
    <w:rsid w:val="00B50E18"/>
    <w:rsid w:val="00B513A9"/>
    <w:rsid w:val="00B51568"/>
    <w:rsid w:val="00B5167B"/>
    <w:rsid w:val="00B520E3"/>
    <w:rsid w:val="00B52CB9"/>
    <w:rsid w:val="00B52F43"/>
    <w:rsid w:val="00B535A7"/>
    <w:rsid w:val="00B5388C"/>
    <w:rsid w:val="00B558D1"/>
    <w:rsid w:val="00B55CED"/>
    <w:rsid w:val="00B55D57"/>
    <w:rsid w:val="00B55F80"/>
    <w:rsid w:val="00B56480"/>
    <w:rsid w:val="00B565D6"/>
    <w:rsid w:val="00B56BE6"/>
    <w:rsid w:val="00B576A4"/>
    <w:rsid w:val="00B57998"/>
    <w:rsid w:val="00B57CD0"/>
    <w:rsid w:val="00B57DA9"/>
    <w:rsid w:val="00B60089"/>
    <w:rsid w:val="00B60177"/>
    <w:rsid w:val="00B60595"/>
    <w:rsid w:val="00B60639"/>
    <w:rsid w:val="00B606D7"/>
    <w:rsid w:val="00B60E41"/>
    <w:rsid w:val="00B60F57"/>
    <w:rsid w:val="00B62F6F"/>
    <w:rsid w:val="00B6308E"/>
    <w:rsid w:val="00B63D58"/>
    <w:rsid w:val="00B64420"/>
    <w:rsid w:val="00B64761"/>
    <w:rsid w:val="00B64E8A"/>
    <w:rsid w:val="00B65079"/>
    <w:rsid w:val="00B652FC"/>
    <w:rsid w:val="00B654B1"/>
    <w:rsid w:val="00B65588"/>
    <w:rsid w:val="00B65737"/>
    <w:rsid w:val="00B658D1"/>
    <w:rsid w:val="00B66064"/>
    <w:rsid w:val="00B66294"/>
    <w:rsid w:val="00B668FF"/>
    <w:rsid w:val="00B66995"/>
    <w:rsid w:val="00B671A1"/>
    <w:rsid w:val="00B672CF"/>
    <w:rsid w:val="00B675A6"/>
    <w:rsid w:val="00B6794D"/>
    <w:rsid w:val="00B67B55"/>
    <w:rsid w:val="00B67C4A"/>
    <w:rsid w:val="00B67C6C"/>
    <w:rsid w:val="00B7019B"/>
    <w:rsid w:val="00B70C61"/>
    <w:rsid w:val="00B70E5A"/>
    <w:rsid w:val="00B715BF"/>
    <w:rsid w:val="00B71886"/>
    <w:rsid w:val="00B720F2"/>
    <w:rsid w:val="00B7220D"/>
    <w:rsid w:val="00B7373A"/>
    <w:rsid w:val="00B741DD"/>
    <w:rsid w:val="00B749B6"/>
    <w:rsid w:val="00B7509A"/>
    <w:rsid w:val="00B76083"/>
    <w:rsid w:val="00B7613E"/>
    <w:rsid w:val="00B761B0"/>
    <w:rsid w:val="00B766C1"/>
    <w:rsid w:val="00B76966"/>
    <w:rsid w:val="00B76B96"/>
    <w:rsid w:val="00B76EFB"/>
    <w:rsid w:val="00B77129"/>
    <w:rsid w:val="00B7739A"/>
    <w:rsid w:val="00B77C37"/>
    <w:rsid w:val="00B80478"/>
    <w:rsid w:val="00B804F7"/>
    <w:rsid w:val="00B807BF"/>
    <w:rsid w:val="00B809B1"/>
    <w:rsid w:val="00B8162D"/>
    <w:rsid w:val="00B81F82"/>
    <w:rsid w:val="00B82543"/>
    <w:rsid w:val="00B82998"/>
    <w:rsid w:val="00B82F92"/>
    <w:rsid w:val="00B834B0"/>
    <w:rsid w:val="00B837F6"/>
    <w:rsid w:val="00B83DAE"/>
    <w:rsid w:val="00B84A55"/>
    <w:rsid w:val="00B84E79"/>
    <w:rsid w:val="00B84FB4"/>
    <w:rsid w:val="00B854DC"/>
    <w:rsid w:val="00B862A4"/>
    <w:rsid w:val="00B86B1D"/>
    <w:rsid w:val="00B8756E"/>
    <w:rsid w:val="00B87DF9"/>
    <w:rsid w:val="00B90A47"/>
    <w:rsid w:val="00B90B7F"/>
    <w:rsid w:val="00B91951"/>
    <w:rsid w:val="00B91A58"/>
    <w:rsid w:val="00B91EAD"/>
    <w:rsid w:val="00B920B9"/>
    <w:rsid w:val="00B92354"/>
    <w:rsid w:val="00B92A9A"/>
    <w:rsid w:val="00B930D2"/>
    <w:rsid w:val="00B937CD"/>
    <w:rsid w:val="00B938BC"/>
    <w:rsid w:val="00B93997"/>
    <w:rsid w:val="00B93C98"/>
    <w:rsid w:val="00B93FF8"/>
    <w:rsid w:val="00B94FA0"/>
    <w:rsid w:val="00B95D94"/>
    <w:rsid w:val="00B96979"/>
    <w:rsid w:val="00B96AC6"/>
    <w:rsid w:val="00B96E41"/>
    <w:rsid w:val="00B97281"/>
    <w:rsid w:val="00B976BB"/>
    <w:rsid w:val="00BA01A7"/>
    <w:rsid w:val="00BA0224"/>
    <w:rsid w:val="00BA05C8"/>
    <w:rsid w:val="00BA09AA"/>
    <w:rsid w:val="00BA0AD5"/>
    <w:rsid w:val="00BA0B23"/>
    <w:rsid w:val="00BA0CA0"/>
    <w:rsid w:val="00BA0E3C"/>
    <w:rsid w:val="00BA1F6A"/>
    <w:rsid w:val="00BA1F74"/>
    <w:rsid w:val="00BA1FE7"/>
    <w:rsid w:val="00BA2B1D"/>
    <w:rsid w:val="00BA33D8"/>
    <w:rsid w:val="00BA3D14"/>
    <w:rsid w:val="00BA3E32"/>
    <w:rsid w:val="00BA3EA7"/>
    <w:rsid w:val="00BA435A"/>
    <w:rsid w:val="00BA54BA"/>
    <w:rsid w:val="00BA5603"/>
    <w:rsid w:val="00BA56D9"/>
    <w:rsid w:val="00BA615C"/>
    <w:rsid w:val="00BA6194"/>
    <w:rsid w:val="00BA686B"/>
    <w:rsid w:val="00BA7A9E"/>
    <w:rsid w:val="00BA7EEE"/>
    <w:rsid w:val="00BB2008"/>
    <w:rsid w:val="00BB27FC"/>
    <w:rsid w:val="00BB2CFC"/>
    <w:rsid w:val="00BB34DC"/>
    <w:rsid w:val="00BB35D0"/>
    <w:rsid w:val="00BB3AC4"/>
    <w:rsid w:val="00BB3F8F"/>
    <w:rsid w:val="00BB4999"/>
    <w:rsid w:val="00BB4BCD"/>
    <w:rsid w:val="00BB56C7"/>
    <w:rsid w:val="00BB5B62"/>
    <w:rsid w:val="00BB6502"/>
    <w:rsid w:val="00BB6BCD"/>
    <w:rsid w:val="00BB70F9"/>
    <w:rsid w:val="00BB7750"/>
    <w:rsid w:val="00BB7C9B"/>
    <w:rsid w:val="00BC139D"/>
    <w:rsid w:val="00BC1527"/>
    <w:rsid w:val="00BC15F5"/>
    <w:rsid w:val="00BC2306"/>
    <w:rsid w:val="00BC2384"/>
    <w:rsid w:val="00BC2F31"/>
    <w:rsid w:val="00BC33C9"/>
    <w:rsid w:val="00BC3FAC"/>
    <w:rsid w:val="00BC4036"/>
    <w:rsid w:val="00BC4F0A"/>
    <w:rsid w:val="00BC509F"/>
    <w:rsid w:val="00BC5120"/>
    <w:rsid w:val="00BC51D2"/>
    <w:rsid w:val="00BC59DA"/>
    <w:rsid w:val="00BC7155"/>
    <w:rsid w:val="00BC7550"/>
    <w:rsid w:val="00BD01DC"/>
    <w:rsid w:val="00BD0B72"/>
    <w:rsid w:val="00BD0E36"/>
    <w:rsid w:val="00BD13AA"/>
    <w:rsid w:val="00BD2130"/>
    <w:rsid w:val="00BD2668"/>
    <w:rsid w:val="00BD382E"/>
    <w:rsid w:val="00BD3924"/>
    <w:rsid w:val="00BD4174"/>
    <w:rsid w:val="00BD450F"/>
    <w:rsid w:val="00BD4512"/>
    <w:rsid w:val="00BD4EC4"/>
    <w:rsid w:val="00BD5141"/>
    <w:rsid w:val="00BD52AA"/>
    <w:rsid w:val="00BD649B"/>
    <w:rsid w:val="00BD6B8D"/>
    <w:rsid w:val="00BD6C28"/>
    <w:rsid w:val="00BD7001"/>
    <w:rsid w:val="00BD7436"/>
    <w:rsid w:val="00BD7BAD"/>
    <w:rsid w:val="00BE0554"/>
    <w:rsid w:val="00BE1061"/>
    <w:rsid w:val="00BE1321"/>
    <w:rsid w:val="00BE2C82"/>
    <w:rsid w:val="00BE2E4D"/>
    <w:rsid w:val="00BE2EB4"/>
    <w:rsid w:val="00BE2F5A"/>
    <w:rsid w:val="00BE309E"/>
    <w:rsid w:val="00BE34A9"/>
    <w:rsid w:val="00BE37D3"/>
    <w:rsid w:val="00BE3E08"/>
    <w:rsid w:val="00BE4A4D"/>
    <w:rsid w:val="00BE522A"/>
    <w:rsid w:val="00BE57B5"/>
    <w:rsid w:val="00BE5DA4"/>
    <w:rsid w:val="00BE6A05"/>
    <w:rsid w:val="00BE6C52"/>
    <w:rsid w:val="00BE73FB"/>
    <w:rsid w:val="00BE7A7C"/>
    <w:rsid w:val="00BF05C3"/>
    <w:rsid w:val="00BF0A44"/>
    <w:rsid w:val="00BF0CEC"/>
    <w:rsid w:val="00BF1A44"/>
    <w:rsid w:val="00BF1AD2"/>
    <w:rsid w:val="00BF1EDF"/>
    <w:rsid w:val="00BF2153"/>
    <w:rsid w:val="00BF4D3D"/>
    <w:rsid w:val="00BF5721"/>
    <w:rsid w:val="00BF57E3"/>
    <w:rsid w:val="00BF597F"/>
    <w:rsid w:val="00BF5B8C"/>
    <w:rsid w:val="00BF5F0E"/>
    <w:rsid w:val="00BF605E"/>
    <w:rsid w:val="00BF66B7"/>
    <w:rsid w:val="00BF6A68"/>
    <w:rsid w:val="00BF7152"/>
    <w:rsid w:val="00BF72A5"/>
    <w:rsid w:val="00BF734E"/>
    <w:rsid w:val="00BF73F0"/>
    <w:rsid w:val="00BF7435"/>
    <w:rsid w:val="00BF75B1"/>
    <w:rsid w:val="00BF75C9"/>
    <w:rsid w:val="00BF7B0B"/>
    <w:rsid w:val="00BF7BD3"/>
    <w:rsid w:val="00BF7DF1"/>
    <w:rsid w:val="00C00140"/>
    <w:rsid w:val="00C00352"/>
    <w:rsid w:val="00C007CE"/>
    <w:rsid w:val="00C00867"/>
    <w:rsid w:val="00C00A22"/>
    <w:rsid w:val="00C00F18"/>
    <w:rsid w:val="00C01D39"/>
    <w:rsid w:val="00C01DCC"/>
    <w:rsid w:val="00C02090"/>
    <w:rsid w:val="00C020A8"/>
    <w:rsid w:val="00C034A4"/>
    <w:rsid w:val="00C03DD0"/>
    <w:rsid w:val="00C0438C"/>
    <w:rsid w:val="00C04445"/>
    <w:rsid w:val="00C044DC"/>
    <w:rsid w:val="00C044F5"/>
    <w:rsid w:val="00C04828"/>
    <w:rsid w:val="00C04A7F"/>
    <w:rsid w:val="00C04E2B"/>
    <w:rsid w:val="00C051AA"/>
    <w:rsid w:val="00C058E5"/>
    <w:rsid w:val="00C05EC3"/>
    <w:rsid w:val="00C060A0"/>
    <w:rsid w:val="00C0652E"/>
    <w:rsid w:val="00C06FE2"/>
    <w:rsid w:val="00C07187"/>
    <w:rsid w:val="00C075C9"/>
    <w:rsid w:val="00C07FAD"/>
    <w:rsid w:val="00C106C4"/>
    <w:rsid w:val="00C10BAD"/>
    <w:rsid w:val="00C111EA"/>
    <w:rsid w:val="00C119AD"/>
    <w:rsid w:val="00C1228D"/>
    <w:rsid w:val="00C13F9C"/>
    <w:rsid w:val="00C13FED"/>
    <w:rsid w:val="00C14921"/>
    <w:rsid w:val="00C14A4D"/>
    <w:rsid w:val="00C14E7D"/>
    <w:rsid w:val="00C16600"/>
    <w:rsid w:val="00C16714"/>
    <w:rsid w:val="00C16897"/>
    <w:rsid w:val="00C16993"/>
    <w:rsid w:val="00C16EB2"/>
    <w:rsid w:val="00C174C8"/>
    <w:rsid w:val="00C17B14"/>
    <w:rsid w:val="00C200C9"/>
    <w:rsid w:val="00C20721"/>
    <w:rsid w:val="00C21D37"/>
    <w:rsid w:val="00C22525"/>
    <w:rsid w:val="00C229C4"/>
    <w:rsid w:val="00C23462"/>
    <w:rsid w:val="00C2352C"/>
    <w:rsid w:val="00C23DBB"/>
    <w:rsid w:val="00C23FE1"/>
    <w:rsid w:val="00C2410D"/>
    <w:rsid w:val="00C24839"/>
    <w:rsid w:val="00C249D6"/>
    <w:rsid w:val="00C24A21"/>
    <w:rsid w:val="00C24A22"/>
    <w:rsid w:val="00C24BAF"/>
    <w:rsid w:val="00C25311"/>
    <w:rsid w:val="00C25F8B"/>
    <w:rsid w:val="00C265C0"/>
    <w:rsid w:val="00C26814"/>
    <w:rsid w:val="00C26B9E"/>
    <w:rsid w:val="00C272EF"/>
    <w:rsid w:val="00C2732B"/>
    <w:rsid w:val="00C2753F"/>
    <w:rsid w:val="00C276A8"/>
    <w:rsid w:val="00C27975"/>
    <w:rsid w:val="00C3058E"/>
    <w:rsid w:val="00C30EE9"/>
    <w:rsid w:val="00C319D2"/>
    <w:rsid w:val="00C31F85"/>
    <w:rsid w:val="00C32534"/>
    <w:rsid w:val="00C326EE"/>
    <w:rsid w:val="00C32775"/>
    <w:rsid w:val="00C32951"/>
    <w:rsid w:val="00C32C02"/>
    <w:rsid w:val="00C33235"/>
    <w:rsid w:val="00C33557"/>
    <w:rsid w:val="00C33677"/>
    <w:rsid w:val="00C337A6"/>
    <w:rsid w:val="00C33E1E"/>
    <w:rsid w:val="00C33F9B"/>
    <w:rsid w:val="00C34137"/>
    <w:rsid w:val="00C3476B"/>
    <w:rsid w:val="00C34B11"/>
    <w:rsid w:val="00C34D6B"/>
    <w:rsid w:val="00C35240"/>
    <w:rsid w:val="00C35479"/>
    <w:rsid w:val="00C36768"/>
    <w:rsid w:val="00C368B3"/>
    <w:rsid w:val="00C36F07"/>
    <w:rsid w:val="00C37214"/>
    <w:rsid w:val="00C372E8"/>
    <w:rsid w:val="00C376CA"/>
    <w:rsid w:val="00C40605"/>
    <w:rsid w:val="00C409DC"/>
    <w:rsid w:val="00C40B1B"/>
    <w:rsid w:val="00C40E88"/>
    <w:rsid w:val="00C40E9C"/>
    <w:rsid w:val="00C416A3"/>
    <w:rsid w:val="00C41785"/>
    <w:rsid w:val="00C41FC1"/>
    <w:rsid w:val="00C434C2"/>
    <w:rsid w:val="00C43940"/>
    <w:rsid w:val="00C43E6A"/>
    <w:rsid w:val="00C44342"/>
    <w:rsid w:val="00C44694"/>
    <w:rsid w:val="00C44744"/>
    <w:rsid w:val="00C457C1"/>
    <w:rsid w:val="00C46625"/>
    <w:rsid w:val="00C46870"/>
    <w:rsid w:val="00C47545"/>
    <w:rsid w:val="00C47593"/>
    <w:rsid w:val="00C476F3"/>
    <w:rsid w:val="00C5014E"/>
    <w:rsid w:val="00C5044B"/>
    <w:rsid w:val="00C506BD"/>
    <w:rsid w:val="00C50E55"/>
    <w:rsid w:val="00C50F84"/>
    <w:rsid w:val="00C51426"/>
    <w:rsid w:val="00C51622"/>
    <w:rsid w:val="00C5183C"/>
    <w:rsid w:val="00C51FB0"/>
    <w:rsid w:val="00C51FB3"/>
    <w:rsid w:val="00C521CC"/>
    <w:rsid w:val="00C5223C"/>
    <w:rsid w:val="00C52A35"/>
    <w:rsid w:val="00C53213"/>
    <w:rsid w:val="00C53263"/>
    <w:rsid w:val="00C53E71"/>
    <w:rsid w:val="00C541DE"/>
    <w:rsid w:val="00C54C11"/>
    <w:rsid w:val="00C54C67"/>
    <w:rsid w:val="00C54E65"/>
    <w:rsid w:val="00C550A8"/>
    <w:rsid w:val="00C56324"/>
    <w:rsid w:val="00C5653B"/>
    <w:rsid w:val="00C56730"/>
    <w:rsid w:val="00C56CCE"/>
    <w:rsid w:val="00C577F7"/>
    <w:rsid w:val="00C604B1"/>
    <w:rsid w:val="00C60667"/>
    <w:rsid w:val="00C6160C"/>
    <w:rsid w:val="00C61AB9"/>
    <w:rsid w:val="00C61F84"/>
    <w:rsid w:val="00C61FCB"/>
    <w:rsid w:val="00C62A8B"/>
    <w:rsid w:val="00C62FF7"/>
    <w:rsid w:val="00C63135"/>
    <w:rsid w:val="00C637DC"/>
    <w:rsid w:val="00C63EE8"/>
    <w:rsid w:val="00C6432E"/>
    <w:rsid w:val="00C64378"/>
    <w:rsid w:val="00C6472F"/>
    <w:rsid w:val="00C6487C"/>
    <w:rsid w:val="00C64E34"/>
    <w:rsid w:val="00C653C3"/>
    <w:rsid w:val="00C65718"/>
    <w:rsid w:val="00C6582A"/>
    <w:rsid w:val="00C65C81"/>
    <w:rsid w:val="00C66772"/>
    <w:rsid w:val="00C66D2B"/>
    <w:rsid w:val="00C67580"/>
    <w:rsid w:val="00C6781C"/>
    <w:rsid w:val="00C67EA1"/>
    <w:rsid w:val="00C703E9"/>
    <w:rsid w:val="00C70603"/>
    <w:rsid w:val="00C70AEE"/>
    <w:rsid w:val="00C70EE8"/>
    <w:rsid w:val="00C714DF"/>
    <w:rsid w:val="00C71CC4"/>
    <w:rsid w:val="00C71D15"/>
    <w:rsid w:val="00C7234D"/>
    <w:rsid w:val="00C7244E"/>
    <w:rsid w:val="00C726C9"/>
    <w:rsid w:val="00C72801"/>
    <w:rsid w:val="00C72C0A"/>
    <w:rsid w:val="00C73536"/>
    <w:rsid w:val="00C73852"/>
    <w:rsid w:val="00C73FAD"/>
    <w:rsid w:val="00C749AA"/>
    <w:rsid w:val="00C74AE1"/>
    <w:rsid w:val="00C757B8"/>
    <w:rsid w:val="00C757CD"/>
    <w:rsid w:val="00C7607B"/>
    <w:rsid w:val="00C76398"/>
    <w:rsid w:val="00C76906"/>
    <w:rsid w:val="00C76B7C"/>
    <w:rsid w:val="00C76C7D"/>
    <w:rsid w:val="00C76CC7"/>
    <w:rsid w:val="00C76F81"/>
    <w:rsid w:val="00C776A4"/>
    <w:rsid w:val="00C7774C"/>
    <w:rsid w:val="00C77EA4"/>
    <w:rsid w:val="00C800DD"/>
    <w:rsid w:val="00C8065B"/>
    <w:rsid w:val="00C806EC"/>
    <w:rsid w:val="00C80920"/>
    <w:rsid w:val="00C80B03"/>
    <w:rsid w:val="00C80DBE"/>
    <w:rsid w:val="00C8243F"/>
    <w:rsid w:val="00C828B5"/>
    <w:rsid w:val="00C828E5"/>
    <w:rsid w:val="00C82D54"/>
    <w:rsid w:val="00C82F3B"/>
    <w:rsid w:val="00C830B4"/>
    <w:rsid w:val="00C831EE"/>
    <w:rsid w:val="00C83373"/>
    <w:rsid w:val="00C837C4"/>
    <w:rsid w:val="00C83829"/>
    <w:rsid w:val="00C83E43"/>
    <w:rsid w:val="00C83EDD"/>
    <w:rsid w:val="00C84B7D"/>
    <w:rsid w:val="00C84BF1"/>
    <w:rsid w:val="00C84CA2"/>
    <w:rsid w:val="00C85182"/>
    <w:rsid w:val="00C85547"/>
    <w:rsid w:val="00C85949"/>
    <w:rsid w:val="00C85A36"/>
    <w:rsid w:val="00C85A8C"/>
    <w:rsid w:val="00C85AE0"/>
    <w:rsid w:val="00C85CC2"/>
    <w:rsid w:val="00C85CD1"/>
    <w:rsid w:val="00C86C56"/>
    <w:rsid w:val="00C8728D"/>
    <w:rsid w:val="00C8773E"/>
    <w:rsid w:val="00C8778C"/>
    <w:rsid w:val="00C90601"/>
    <w:rsid w:val="00C90736"/>
    <w:rsid w:val="00C90D16"/>
    <w:rsid w:val="00C9116A"/>
    <w:rsid w:val="00C9265D"/>
    <w:rsid w:val="00C92824"/>
    <w:rsid w:val="00C937BA"/>
    <w:rsid w:val="00C949FC"/>
    <w:rsid w:val="00C95D6C"/>
    <w:rsid w:val="00C95D7E"/>
    <w:rsid w:val="00C960CF"/>
    <w:rsid w:val="00C9652A"/>
    <w:rsid w:val="00C96672"/>
    <w:rsid w:val="00C96678"/>
    <w:rsid w:val="00C96713"/>
    <w:rsid w:val="00C96772"/>
    <w:rsid w:val="00C969CD"/>
    <w:rsid w:val="00C96C4D"/>
    <w:rsid w:val="00C96CFA"/>
    <w:rsid w:val="00C96E5A"/>
    <w:rsid w:val="00C96EB5"/>
    <w:rsid w:val="00C97CE9"/>
    <w:rsid w:val="00CA0257"/>
    <w:rsid w:val="00CA0421"/>
    <w:rsid w:val="00CA05FA"/>
    <w:rsid w:val="00CA0917"/>
    <w:rsid w:val="00CA102B"/>
    <w:rsid w:val="00CA1289"/>
    <w:rsid w:val="00CA1C30"/>
    <w:rsid w:val="00CA1DF0"/>
    <w:rsid w:val="00CA283D"/>
    <w:rsid w:val="00CA29D1"/>
    <w:rsid w:val="00CA2DD6"/>
    <w:rsid w:val="00CA3752"/>
    <w:rsid w:val="00CA3999"/>
    <w:rsid w:val="00CA39C0"/>
    <w:rsid w:val="00CA5A9F"/>
    <w:rsid w:val="00CA5AD3"/>
    <w:rsid w:val="00CA62DD"/>
    <w:rsid w:val="00CA6549"/>
    <w:rsid w:val="00CA6716"/>
    <w:rsid w:val="00CA69BA"/>
    <w:rsid w:val="00CA71B6"/>
    <w:rsid w:val="00CA737A"/>
    <w:rsid w:val="00CA7DE6"/>
    <w:rsid w:val="00CB0339"/>
    <w:rsid w:val="00CB04C2"/>
    <w:rsid w:val="00CB0504"/>
    <w:rsid w:val="00CB16C0"/>
    <w:rsid w:val="00CB188D"/>
    <w:rsid w:val="00CB225B"/>
    <w:rsid w:val="00CB2708"/>
    <w:rsid w:val="00CB2EF5"/>
    <w:rsid w:val="00CB2F58"/>
    <w:rsid w:val="00CB2F83"/>
    <w:rsid w:val="00CB33E4"/>
    <w:rsid w:val="00CB375B"/>
    <w:rsid w:val="00CB4230"/>
    <w:rsid w:val="00CB4246"/>
    <w:rsid w:val="00CB431B"/>
    <w:rsid w:val="00CB47B3"/>
    <w:rsid w:val="00CB495D"/>
    <w:rsid w:val="00CB4A77"/>
    <w:rsid w:val="00CB4EA5"/>
    <w:rsid w:val="00CB5330"/>
    <w:rsid w:val="00CB557F"/>
    <w:rsid w:val="00CB592B"/>
    <w:rsid w:val="00CB5DB7"/>
    <w:rsid w:val="00CB5EE0"/>
    <w:rsid w:val="00CB600E"/>
    <w:rsid w:val="00CB65B8"/>
    <w:rsid w:val="00CB6CDF"/>
    <w:rsid w:val="00CB7264"/>
    <w:rsid w:val="00CB730F"/>
    <w:rsid w:val="00CB75A7"/>
    <w:rsid w:val="00CB761C"/>
    <w:rsid w:val="00CB76B5"/>
    <w:rsid w:val="00CB7AD6"/>
    <w:rsid w:val="00CC0495"/>
    <w:rsid w:val="00CC05C6"/>
    <w:rsid w:val="00CC0DC8"/>
    <w:rsid w:val="00CC110F"/>
    <w:rsid w:val="00CC11B8"/>
    <w:rsid w:val="00CC18BA"/>
    <w:rsid w:val="00CC1AF9"/>
    <w:rsid w:val="00CC2388"/>
    <w:rsid w:val="00CC2818"/>
    <w:rsid w:val="00CC2C73"/>
    <w:rsid w:val="00CC2E88"/>
    <w:rsid w:val="00CC2F7A"/>
    <w:rsid w:val="00CC3A70"/>
    <w:rsid w:val="00CC4033"/>
    <w:rsid w:val="00CC40B8"/>
    <w:rsid w:val="00CC5005"/>
    <w:rsid w:val="00CC5444"/>
    <w:rsid w:val="00CC5631"/>
    <w:rsid w:val="00CC62A6"/>
    <w:rsid w:val="00CC676C"/>
    <w:rsid w:val="00CC69F9"/>
    <w:rsid w:val="00CC6D4E"/>
    <w:rsid w:val="00CC71D5"/>
    <w:rsid w:val="00CC7A11"/>
    <w:rsid w:val="00CD0023"/>
    <w:rsid w:val="00CD01A0"/>
    <w:rsid w:val="00CD02D8"/>
    <w:rsid w:val="00CD04A8"/>
    <w:rsid w:val="00CD051B"/>
    <w:rsid w:val="00CD1C12"/>
    <w:rsid w:val="00CD1DB1"/>
    <w:rsid w:val="00CD22B5"/>
    <w:rsid w:val="00CD3145"/>
    <w:rsid w:val="00CD367C"/>
    <w:rsid w:val="00CD391A"/>
    <w:rsid w:val="00CD3B68"/>
    <w:rsid w:val="00CD454A"/>
    <w:rsid w:val="00CD4F54"/>
    <w:rsid w:val="00CD4FFE"/>
    <w:rsid w:val="00CD537E"/>
    <w:rsid w:val="00CD57FA"/>
    <w:rsid w:val="00CD5A6E"/>
    <w:rsid w:val="00CD5D9A"/>
    <w:rsid w:val="00CD6BF6"/>
    <w:rsid w:val="00CD6E31"/>
    <w:rsid w:val="00CD711F"/>
    <w:rsid w:val="00CD7124"/>
    <w:rsid w:val="00CD7357"/>
    <w:rsid w:val="00CD74A7"/>
    <w:rsid w:val="00CD79B2"/>
    <w:rsid w:val="00CE0070"/>
    <w:rsid w:val="00CE0DF8"/>
    <w:rsid w:val="00CE108C"/>
    <w:rsid w:val="00CE11F7"/>
    <w:rsid w:val="00CE157C"/>
    <w:rsid w:val="00CE1AF6"/>
    <w:rsid w:val="00CE1F85"/>
    <w:rsid w:val="00CE2298"/>
    <w:rsid w:val="00CE3064"/>
    <w:rsid w:val="00CE39E4"/>
    <w:rsid w:val="00CE3CAF"/>
    <w:rsid w:val="00CE3DD7"/>
    <w:rsid w:val="00CE4282"/>
    <w:rsid w:val="00CE480D"/>
    <w:rsid w:val="00CE4F07"/>
    <w:rsid w:val="00CE5001"/>
    <w:rsid w:val="00CE514B"/>
    <w:rsid w:val="00CE54E1"/>
    <w:rsid w:val="00CE55B6"/>
    <w:rsid w:val="00CE57DC"/>
    <w:rsid w:val="00CE5856"/>
    <w:rsid w:val="00CE5A61"/>
    <w:rsid w:val="00CE5BDE"/>
    <w:rsid w:val="00CE63B9"/>
    <w:rsid w:val="00CE69C6"/>
    <w:rsid w:val="00CE6A6D"/>
    <w:rsid w:val="00CE774C"/>
    <w:rsid w:val="00CE784D"/>
    <w:rsid w:val="00CF012E"/>
    <w:rsid w:val="00CF04D4"/>
    <w:rsid w:val="00CF0872"/>
    <w:rsid w:val="00CF0B4C"/>
    <w:rsid w:val="00CF0BD9"/>
    <w:rsid w:val="00CF13C8"/>
    <w:rsid w:val="00CF1680"/>
    <w:rsid w:val="00CF182B"/>
    <w:rsid w:val="00CF1BD7"/>
    <w:rsid w:val="00CF1BF8"/>
    <w:rsid w:val="00CF1D43"/>
    <w:rsid w:val="00CF21A5"/>
    <w:rsid w:val="00CF2518"/>
    <w:rsid w:val="00CF2683"/>
    <w:rsid w:val="00CF2DDE"/>
    <w:rsid w:val="00CF344A"/>
    <w:rsid w:val="00CF3671"/>
    <w:rsid w:val="00CF3908"/>
    <w:rsid w:val="00CF39A0"/>
    <w:rsid w:val="00CF3D1C"/>
    <w:rsid w:val="00CF4432"/>
    <w:rsid w:val="00CF4B12"/>
    <w:rsid w:val="00CF5471"/>
    <w:rsid w:val="00CF55E6"/>
    <w:rsid w:val="00CF5646"/>
    <w:rsid w:val="00CF58FE"/>
    <w:rsid w:val="00CF6667"/>
    <w:rsid w:val="00CF670F"/>
    <w:rsid w:val="00CF6B03"/>
    <w:rsid w:val="00CF6FE1"/>
    <w:rsid w:val="00CF77F7"/>
    <w:rsid w:val="00CF783B"/>
    <w:rsid w:val="00CF7D97"/>
    <w:rsid w:val="00CF7EEC"/>
    <w:rsid w:val="00D001C2"/>
    <w:rsid w:val="00D00779"/>
    <w:rsid w:val="00D0128D"/>
    <w:rsid w:val="00D012E1"/>
    <w:rsid w:val="00D01318"/>
    <w:rsid w:val="00D015BE"/>
    <w:rsid w:val="00D01665"/>
    <w:rsid w:val="00D01D1E"/>
    <w:rsid w:val="00D02411"/>
    <w:rsid w:val="00D02580"/>
    <w:rsid w:val="00D031F6"/>
    <w:rsid w:val="00D03BF7"/>
    <w:rsid w:val="00D03F1E"/>
    <w:rsid w:val="00D0428E"/>
    <w:rsid w:val="00D04426"/>
    <w:rsid w:val="00D0482F"/>
    <w:rsid w:val="00D04A33"/>
    <w:rsid w:val="00D05658"/>
    <w:rsid w:val="00D05892"/>
    <w:rsid w:val="00D05A1C"/>
    <w:rsid w:val="00D05BAF"/>
    <w:rsid w:val="00D05C8C"/>
    <w:rsid w:val="00D05D96"/>
    <w:rsid w:val="00D0667B"/>
    <w:rsid w:val="00D06824"/>
    <w:rsid w:val="00D06842"/>
    <w:rsid w:val="00D06C03"/>
    <w:rsid w:val="00D07BFC"/>
    <w:rsid w:val="00D1037A"/>
    <w:rsid w:val="00D103FA"/>
    <w:rsid w:val="00D10604"/>
    <w:rsid w:val="00D10653"/>
    <w:rsid w:val="00D107B5"/>
    <w:rsid w:val="00D10AF5"/>
    <w:rsid w:val="00D10D09"/>
    <w:rsid w:val="00D1163E"/>
    <w:rsid w:val="00D1220A"/>
    <w:rsid w:val="00D12362"/>
    <w:rsid w:val="00D126F2"/>
    <w:rsid w:val="00D12A4F"/>
    <w:rsid w:val="00D13446"/>
    <w:rsid w:val="00D13658"/>
    <w:rsid w:val="00D1368A"/>
    <w:rsid w:val="00D137FA"/>
    <w:rsid w:val="00D13914"/>
    <w:rsid w:val="00D13C09"/>
    <w:rsid w:val="00D14643"/>
    <w:rsid w:val="00D14C15"/>
    <w:rsid w:val="00D15B87"/>
    <w:rsid w:val="00D15CB3"/>
    <w:rsid w:val="00D15D5E"/>
    <w:rsid w:val="00D15DA0"/>
    <w:rsid w:val="00D15F51"/>
    <w:rsid w:val="00D16D03"/>
    <w:rsid w:val="00D16ED5"/>
    <w:rsid w:val="00D16FE3"/>
    <w:rsid w:val="00D17157"/>
    <w:rsid w:val="00D17E56"/>
    <w:rsid w:val="00D202B1"/>
    <w:rsid w:val="00D20662"/>
    <w:rsid w:val="00D20A1B"/>
    <w:rsid w:val="00D21291"/>
    <w:rsid w:val="00D215D6"/>
    <w:rsid w:val="00D21A05"/>
    <w:rsid w:val="00D21C37"/>
    <w:rsid w:val="00D21C8A"/>
    <w:rsid w:val="00D21CFB"/>
    <w:rsid w:val="00D22735"/>
    <w:rsid w:val="00D2297E"/>
    <w:rsid w:val="00D22DE5"/>
    <w:rsid w:val="00D22FA0"/>
    <w:rsid w:val="00D233BD"/>
    <w:rsid w:val="00D233D7"/>
    <w:rsid w:val="00D23CBB"/>
    <w:rsid w:val="00D256F4"/>
    <w:rsid w:val="00D25806"/>
    <w:rsid w:val="00D25D8A"/>
    <w:rsid w:val="00D25E9D"/>
    <w:rsid w:val="00D25F1C"/>
    <w:rsid w:val="00D26DE6"/>
    <w:rsid w:val="00D26EE7"/>
    <w:rsid w:val="00D2763E"/>
    <w:rsid w:val="00D27959"/>
    <w:rsid w:val="00D303BC"/>
    <w:rsid w:val="00D30718"/>
    <w:rsid w:val="00D322FB"/>
    <w:rsid w:val="00D32475"/>
    <w:rsid w:val="00D3256D"/>
    <w:rsid w:val="00D32A0F"/>
    <w:rsid w:val="00D32CE5"/>
    <w:rsid w:val="00D32EF4"/>
    <w:rsid w:val="00D33F81"/>
    <w:rsid w:val="00D34554"/>
    <w:rsid w:val="00D34850"/>
    <w:rsid w:val="00D35060"/>
    <w:rsid w:val="00D35398"/>
    <w:rsid w:val="00D35CC0"/>
    <w:rsid w:val="00D36818"/>
    <w:rsid w:val="00D369D4"/>
    <w:rsid w:val="00D36AD7"/>
    <w:rsid w:val="00D37074"/>
    <w:rsid w:val="00D373E9"/>
    <w:rsid w:val="00D37C61"/>
    <w:rsid w:val="00D403FF"/>
    <w:rsid w:val="00D404C4"/>
    <w:rsid w:val="00D40CE9"/>
    <w:rsid w:val="00D40FE6"/>
    <w:rsid w:val="00D41F5C"/>
    <w:rsid w:val="00D42115"/>
    <w:rsid w:val="00D42EFD"/>
    <w:rsid w:val="00D4364D"/>
    <w:rsid w:val="00D436BA"/>
    <w:rsid w:val="00D43889"/>
    <w:rsid w:val="00D43A01"/>
    <w:rsid w:val="00D4459E"/>
    <w:rsid w:val="00D45327"/>
    <w:rsid w:val="00D457D1"/>
    <w:rsid w:val="00D458AA"/>
    <w:rsid w:val="00D45C24"/>
    <w:rsid w:val="00D46338"/>
    <w:rsid w:val="00D46570"/>
    <w:rsid w:val="00D46BA2"/>
    <w:rsid w:val="00D47086"/>
    <w:rsid w:val="00D47234"/>
    <w:rsid w:val="00D47281"/>
    <w:rsid w:val="00D47581"/>
    <w:rsid w:val="00D50295"/>
    <w:rsid w:val="00D5069A"/>
    <w:rsid w:val="00D50C22"/>
    <w:rsid w:val="00D50E43"/>
    <w:rsid w:val="00D50F56"/>
    <w:rsid w:val="00D51089"/>
    <w:rsid w:val="00D52636"/>
    <w:rsid w:val="00D52B45"/>
    <w:rsid w:val="00D52E1E"/>
    <w:rsid w:val="00D530AB"/>
    <w:rsid w:val="00D530EB"/>
    <w:rsid w:val="00D53260"/>
    <w:rsid w:val="00D53393"/>
    <w:rsid w:val="00D535B6"/>
    <w:rsid w:val="00D546A5"/>
    <w:rsid w:val="00D55235"/>
    <w:rsid w:val="00D552B2"/>
    <w:rsid w:val="00D55A03"/>
    <w:rsid w:val="00D55D78"/>
    <w:rsid w:val="00D56BF9"/>
    <w:rsid w:val="00D572B2"/>
    <w:rsid w:val="00D57F53"/>
    <w:rsid w:val="00D60720"/>
    <w:rsid w:val="00D60B46"/>
    <w:rsid w:val="00D60CAB"/>
    <w:rsid w:val="00D610FD"/>
    <w:rsid w:val="00D612AF"/>
    <w:rsid w:val="00D619F3"/>
    <w:rsid w:val="00D62A5B"/>
    <w:rsid w:val="00D62B43"/>
    <w:rsid w:val="00D62BA5"/>
    <w:rsid w:val="00D62ECD"/>
    <w:rsid w:val="00D63748"/>
    <w:rsid w:val="00D639F0"/>
    <w:rsid w:val="00D63C1B"/>
    <w:rsid w:val="00D63D59"/>
    <w:rsid w:val="00D63D76"/>
    <w:rsid w:val="00D64BFF"/>
    <w:rsid w:val="00D64DE1"/>
    <w:rsid w:val="00D64E3F"/>
    <w:rsid w:val="00D653D0"/>
    <w:rsid w:val="00D65B32"/>
    <w:rsid w:val="00D6692A"/>
    <w:rsid w:val="00D66BFF"/>
    <w:rsid w:val="00D66DF2"/>
    <w:rsid w:val="00D66E55"/>
    <w:rsid w:val="00D674E9"/>
    <w:rsid w:val="00D6799A"/>
    <w:rsid w:val="00D67B27"/>
    <w:rsid w:val="00D67CF5"/>
    <w:rsid w:val="00D67EA9"/>
    <w:rsid w:val="00D7009C"/>
    <w:rsid w:val="00D705F0"/>
    <w:rsid w:val="00D70AB6"/>
    <w:rsid w:val="00D70F17"/>
    <w:rsid w:val="00D712DA"/>
    <w:rsid w:val="00D719EF"/>
    <w:rsid w:val="00D720F5"/>
    <w:rsid w:val="00D72293"/>
    <w:rsid w:val="00D72327"/>
    <w:rsid w:val="00D727E0"/>
    <w:rsid w:val="00D72B87"/>
    <w:rsid w:val="00D72C72"/>
    <w:rsid w:val="00D7306B"/>
    <w:rsid w:val="00D738F1"/>
    <w:rsid w:val="00D74160"/>
    <w:rsid w:val="00D74D10"/>
    <w:rsid w:val="00D7510B"/>
    <w:rsid w:val="00D75D22"/>
    <w:rsid w:val="00D75DA5"/>
    <w:rsid w:val="00D76441"/>
    <w:rsid w:val="00D76850"/>
    <w:rsid w:val="00D76C58"/>
    <w:rsid w:val="00D76CF2"/>
    <w:rsid w:val="00D76E7C"/>
    <w:rsid w:val="00D77B67"/>
    <w:rsid w:val="00D77DCD"/>
    <w:rsid w:val="00D809D3"/>
    <w:rsid w:val="00D80B40"/>
    <w:rsid w:val="00D8155B"/>
    <w:rsid w:val="00D81801"/>
    <w:rsid w:val="00D81880"/>
    <w:rsid w:val="00D81E79"/>
    <w:rsid w:val="00D82068"/>
    <w:rsid w:val="00D825A5"/>
    <w:rsid w:val="00D825B7"/>
    <w:rsid w:val="00D82AD1"/>
    <w:rsid w:val="00D82E6E"/>
    <w:rsid w:val="00D83040"/>
    <w:rsid w:val="00D8323B"/>
    <w:rsid w:val="00D83489"/>
    <w:rsid w:val="00D83D13"/>
    <w:rsid w:val="00D841AC"/>
    <w:rsid w:val="00D84466"/>
    <w:rsid w:val="00D84859"/>
    <w:rsid w:val="00D84B04"/>
    <w:rsid w:val="00D8550A"/>
    <w:rsid w:val="00D8589D"/>
    <w:rsid w:val="00D85A81"/>
    <w:rsid w:val="00D86466"/>
    <w:rsid w:val="00D870E8"/>
    <w:rsid w:val="00D87423"/>
    <w:rsid w:val="00D87452"/>
    <w:rsid w:val="00D87485"/>
    <w:rsid w:val="00D907CB"/>
    <w:rsid w:val="00D9151A"/>
    <w:rsid w:val="00D91BF2"/>
    <w:rsid w:val="00D91D8C"/>
    <w:rsid w:val="00D92A43"/>
    <w:rsid w:val="00D92C67"/>
    <w:rsid w:val="00D930A4"/>
    <w:rsid w:val="00D930E8"/>
    <w:rsid w:val="00D93C1C"/>
    <w:rsid w:val="00D94026"/>
    <w:rsid w:val="00D94ABB"/>
    <w:rsid w:val="00D94AD6"/>
    <w:rsid w:val="00D94AF4"/>
    <w:rsid w:val="00D951DD"/>
    <w:rsid w:val="00D952ED"/>
    <w:rsid w:val="00D957FA"/>
    <w:rsid w:val="00D95BE6"/>
    <w:rsid w:val="00D95F0E"/>
    <w:rsid w:val="00D9664C"/>
    <w:rsid w:val="00D97277"/>
    <w:rsid w:val="00D97335"/>
    <w:rsid w:val="00D97404"/>
    <w:rsid w:val="00D975A3"/>
    <w:rsid w:val="00D979D0"/>
    <w:rsid w:val="00DA08CA"/>
    <w:rsid w:val="00DA0F0E"/>
    <w:rsid w:val="00DA0F37"/>
    <w:rsid w:val="00DA101A"/>
    <w:rsid w:val="00DA122C"/>
    <w:rsid w:val="00DA1E5B"/>
    <w:rsid w:val="00DA2DEB"/>
    <w:rsid w:val="00DA2FD5"/>
    <w:rsid w:val="00DA42A2"/>
    <w:rsid w:val="00DA4838"/>
    <w:rsid w:val="00DA4989"/>
    <w:rsid w:val="00DA5721"/>
    <w:rsid w:val="00DA6173"/>
    <w:rsid w:val="00DA71AF"/>
    <w:rsid w:val="00DA722A"/>
    <w:rsid w:val="00DA7477"/>
    <w:rsid w:val="00DA7573"/>
    <w:rsid w:val="00DA7BD4"/>
    <w:rsid w:val="00DA7F54"/>
    <w:rsid w:val="00DB0191"/>
    <w:rsid w:val="00DB0359"/>
    <w:rsid w:val="00DB05DA"/>
    <w:rsid w:val="00DB0B0E"/>
    <w:rsid w:val="00DB0EF6"/>
    <w:rsid w:val="00DB0F8A"/>
    <w:rsid w:val="00DB1519"/>
    <w:rsid w:val="00DB26A8"/>
    <w:rsid w:val="00DB27CF"/>
    <w:rsid w:val="00DB324C"/>
    <w:rsid w:val="00DB3FD3"/>
    <w:rsid w:val="00DB525E"/>
    <w:rsid w:val="00DB55D1"/>
    <w:rsid w:val="00DB5C51"/>
    <w:rsid w:val="00DB5F2A"/>
    <w:rsid w:val="00DB6F45"/>
    <w:rsid w:val="00DB72B7"/>
    <w:rsid w:val="00DB7546"/>
    <w:rsid w:val="00DC0624"/>
    <w:rsid w:val="00DC0FC3"/>
    <w:rsid w:val="00DC146B"/>
    <w:rsid w:val="00DC1A58"/>
    <w:rsid w:val="00DC1AC0"/>
    <w:rsid w:val="00DC1CDD"/>
    <w:rsid w:val="00DC1D8E"/>
    <w:rsid w:val="00DC20C3"/>
    <w:rsid w:val="00DC223D"/>
    <w:rsid w:val="00DC227A"/>
    <w:rsid w:val="00DC2360"/>
    <w:rsid w:val="00DC26E4"/>
    <w:rsid w:val="00DC2776"/>
    <w:rsid w:val="00DC2B90"/>
    <w:rsid w:val="00DC2BAE"/>
    <w:rsid w:val="00DC2CEE"/>
    <w:rsid w:val="00DC2CF1"/>
    <w:rsid w:val="00DC3257"/>
    <w:rsid w:val="00DC3279"/>
    <w:rsid w:val="00DC3BD9"/>
    <w:rsid w:val="00DC3BF1"/>
    <w:rsid w:val="00DC4179"/>
    <w:rsid w:val="00DC4D1D"/>
    <w:rsid w:val="00DC4D87"/>
    <w:rsid w:val="00DC54EB"/>
    <w:rsid w:val="00DC580A"/>
    <w:rsid w:val="00DC5B50"/>
    <w:rsid w:val="00DC66BC"/>
    <w:rsid w:val="00DC727F"/>
    <w:rsid w:val="00DC75F9"/>
    <w:rsid w:val="00DC7E78"/>
    <w:rsid w:val="00DD0493"/>
    <w:rsid w:val="00DD082B"/>
    <w:rsid w:val="00DD0924"/>
    <w:rsid w:val="00DD0CBF"/>
    <w:rsid w:val="00DD1071"/>
    <w:rsid w:val="00DD154F"/>
    <w:rsid w:val="00DD1576"/>
    <w:rsid w:val="00DD1C88"/>
    <w:rsid w:val="00DD2893"/>
    <w:rsid w:val="00DD3FAA"/>
    <w:rsid w:val="00DD4717"/>
    <w:rsid w:val="00DD4F74"/>
    <w:rsid w:val="00DD50C5"/>
    <w:rsid w:val="00DD531F"/>
    <w:rsid w:val="00DD556C"/>
    <w:rsid w:val="00DD5737"/>
    <w:rsid w:val="00DD5E81"/>
    <w:rsid w:val="00DD6C46"/>
    <w:rsid w:val="00DD6C7A"/>
    <w:rsid w:val="00DD6F44"/>
    <w:rsid w:val="00DD7C2B"/>
    <w:rsid w:val="00DD7CCA"/>
    <w:rsid w:val="00DD7D26"/>
    <w:rsid w:val="00DE00AF"/>
    <w:rsid w:val="00DE0BDE"/>
    <w:rsid w:val="00DE10CF"/>
    <w:rsid w:val="00DE1270"/>
    <w:rsid w:val="00DE188C"/>
    <w:rsid w:val="00DE1B8B"/>
    <w:rsid w:val="00DE1E1E"/>
    <w:rsid w:val="00DE204E"/>
    <w:rsid w:val="00DE223E"/>
    <w:rsid w:val="00DE2D33"/>
    <w:rsid w:val="00DE349D"/>
    <w:rsid w:val="00DE34EB"/>
    <w:rsid w:val="00DE3592"/>
    <w:rsid w:val="00DE3E78"/>
    <w:rsid w:val="00DE41F8"/>
    <w:rsid w:val="00DE4458"/>
    <w:rsid w:val="00DE4B9D"/>
    <w:rsid w:val="00DE4D33"/>
    <w:rsid w:val="00DE4DE5"/>
    <w:rsid w:val="00DE50EA"/>
    <w:rsid w:val="00DE545C"/>
    <w:rsid w:val="00DE5C9F"/>
    <w:rsid w:val="00DE622E"/>
    <w:rsid w:val="00DE63D0"/>
    <w:rsid w:val="00DE682A"/>
    <w:rsid w:val="00DE734E"/>
    <w:rsid w:val="00DE7887"/>
    <w:rsid w:val="00DE7BF8"/>
    <w:rsid w:val="00DF0AA3"/>
    <w:rsid w:val="00DF0DC3"/>
    <w:rsid w:val="00DF14F9"/>
    <w:rsid w:val="00DF18FF"/>
    <w:rsid w:val="00DF1C2D"/>
    <w:rsid w:val="00DF1FAE"/>
    <w:rsid w:val="00DF27CE"/>
    <w:rsid w:val="00DF2965"/>
    <w:rsid w:val="00DF2AD9"/>
    <w:rsid w:val="00DF5409"/>
    <w:rsid w:val="00DF54D0"/>
    <w:rsid w:val="00DF580C"/>
    <w:rsid w:val="00DF5C1A"/>
    <w:rsid w:val="00DF68A1"/>
    <w:rsid w:val="00DF6D45"/>
    <w:rsid w:val="00DF6EE4"/>
    <w:rsid w:val="00DF7042"/>
    <w:rsid w:val="00DF72F1"/>
    <w:rsid w:val="00DF7615"/>
    <w:rsid w:val="00DF7EFE"/>
    <w:rsid w:val="00E0084F"/>
    <w:rsid w:val="00E0090E"/>
    <w:rsid w:val="00E00B98"/>
    <w:rsid w:val="00E00E15"/>
    <w:rsid w:val="00E00F63"/>
    <w:rsid w:val="00E011BD"/>
    <w:rsid w:val="00E01210"/>
    <w:rsid w:val="00E0175A"/>
    <w:rsid w:val="00E01D50"/>
    <w:rsid w:val="00E024BC"/>
    <w:rsid w:val="00E02664"/>
    <w:rsid w:val="00E027E3"/>
    <w:rsid w:val="00E02C4D"/>
    <w:rsid w:val="00E031A5"/>
    <w:rsid w:val="00E0341B"/>
    <w:rsid w:val="00E0348F"/>
    <w:rsid w:val="00E035A6"/>
    <w:rsid w:val="00E038F5"/>
    <w:rsid w:val="00E03D67"/>
    <w:rsid w:val="00E04510"/>
    <w:rsid w:val="00E04784"/>
    <w:rsid w:val="00E0497A"/>
    <w:rsid w:val="00E05A6C"/>
    <w:rsid w:val="00E05F59"/>
    <w:rsid w:val="00E0655D"/>
    <w:rsid w:val="00E1024A"/>
    <w:rsid w:val="00E10B17"/>
    <w:rsid w:val="00E10B67"/>
    <w:rsid w:val="00E10C19"/>
    <w:rsid w:val="00E125F0"/>
    <w:rsid w:val="00E12742"/>
    <w:rsid w:val="00E12AB9"/>
    <w:rsid w:val="00E12B20"/>
    <w:rsid w:val="00E12B67"/>
    <w:rsid w:val="00E12BA7"/>
    <w:rsid w:val="00E133EC"/>
    <w:rsid w:val="00E140B6"/>
    <w:rsid w:val="00E141D3"/>
    <w:rsid w:val="00E14941"/>
    <w:rsid w:val="00E14D17"/>
    <w:rsid w:val="00E1526B"/>
    <w:rsid w:val="00E1534B"/>
    <w:rsid w:val="00E15408"/>
    <w:rsid w:val="00E15743"/>
    <w:rsid w:val="00E15C52"/>
    <w:rsid w:val="00E15EDA"/>
    <w:rsid w:val="00E15F0B"/>
    <w:rsid w:val="00E160E8"/>
    <w:rsid w:val="00E16199"/>
    <w:rsid w:val="00E16311"/>
    <w:rsid w:val="00E1636F"/>
    <w:rsid w:val="00E167AC"/>
    <w:rsid w:val="00E176CA"/>
    <w:rsid w:val="00E17AA8"/>
    <w:rsid w:val="00E17FA7"/>
    <w:rsid w:val="00E2017F"/>
    <w:rsid w:val="00E206E9"/>
    <w:rsid w:val="00E2089F"/>
    <w:rsid w:val="00E20CC5"/>
    <w:rsid w:val="00E20D57"/>
    <w:rsid w:val="00E21440"/>
    <w:rsid w:val="00E22B80"/>
    <w:rsid w:val="00E22C0E"/>
    <w:rsid w:val="00E22CFF"/>
    <w:rsid w:val="00E231CD"/>
    <w:rsid w:val="00E231E1"/>
    <w:rsid w:val="00E23888"/>
    <w:rsid w:val="00E23B9C"/>
    <w:rsid w:val="00E23CE3"/>
    <w:rsid w:val="00E23CF7"/>
    <w:rsid w:val="00E244B2"/>
    <w:rsid w:val="00E249DB"/>
    <w:rsid w:val="00E253A3"/>
    <w:rsid w:val="00E25402"/>
    <w:rsid w:val="00E25540"/>
    <w:rsid w:val="00E259B0"/>
    <w:rsid w:val="00E25AF8"/>
    <w:rsid w:val="00E26047"/>
    <w:rsid w:val="00E26AEC"/>
    <w:rsid w:val="00E26D57"/>
    <w:rsid w:val="00E2757B"/>
    <w:rsid w:val="00E2792D"/>
    <w:rsid w:val="00E30828"/>
    <w:rsid w:val="00E30832"/>
    <w:rsid w:val="00E30B37"/>
    <w:rsid w:val="00E3109C"/>
    <w:rsid w:val="00E311D1"/>
    <w:rsid w:val="00E31C2D"/>
    <w:rsid w:val="00E31C79"/>
    <w:rsid w:val="00E32432"/>
    <w:rsid w:val="00E33B1E"/>
    <w:rsid w:val="00E33D0C"/>
    <w:rsid w:val="00E34277"/>
    <w:rsid w:val="00E34524"/>
    <w:rsid w:val="00E348AB"/>
    <w:rsid w:val="00E348DF"/>
    <w:rsid w:val="00E3621B"/>
    <w:rsid w:val="00E363ED"/>
    <w:rsid w:val="00E366FE"/>
    <w:rsid w:val="00E36F43"/>
    <w:rsid w:val="00E4078C"/>
    <w:rsid w:val="00E40ADF"/>
    <w:rsid w:val="00E414DE"/>
    <w:rsid w:val="00E4156A"/>
    <w:rsid w:val="00E418E3"/>
    <w:rsid w:val="00E423DE"/>
    <w:rsid w:val="00E426C3"/>
    <w:rsid w:val="00E42F07"/>
    <w:rsid w:val="00E4370F"/>
    <w:rsid w:val="00E438C4"/>
    <w:rsid w:val="00E4441D"/>
    <w:rsid w:val="00E444C1"/>
    <w:rsid w:val="00E456CA"/>
    <w:rsid w:val="00E462E6"/>
    <w:rsid w:val="00E47839"/>
    <w:rsid w:val="00E47EA3"/>
    <w:rsid w:val="00E504C9"/>
    <w:rsid w:val="00E50AB9"/>
    <w:rsid w:val="00E50F6C"/>
    <w:rsid w:val="00E51CDE"/>
    <w:rsid w:val="00E5210B"/>
    <w:rsid w:val="00E53631"/>
    <w:rsid w:val="00E5388F"/>
    <w:rsid w:val="00E539B3"/>
    <w:rsid w:val="00E54239"/>
    <w:rsid w:val="00E54272"/>
    <w:rsid w:val="00E542BC"/>
    <w:rsid w:val="00E54521"/>
    <w:rsid w:val="00E54617"/>
    <w:rsid w:val="00E5484B"/>
    <w:rsid w:val="00E549DC"/>
    <w:rsid w:val="00E56023"/>
    <w:rsid w:val="00E563EB"/>
    <w:rsid w:val="00E5645B"/>
    <w:rsid w:val="00E56932"/>
    <w:rsid w:val="00E56D6E"/>
    <w:rsid w:val="00E56FEF"/>
    <w:rsid w:val="00E57378"/>
    <w:rsid w:val="00E577F9"/>
    <w:rsid w:val="00E57FB5"/>
    <w:rsid w:val="00E6052E"/>
    <w:rsid w:val="00E60F14"/>
    <w:rsid w:val="00E619BE"/>
    <w:rsid w:val="00E61B23"/>
    <w:rsid w:val="00E625BE"/>
    <w:rsid w:val="00E62758"/>
    <w:rsid w:val="00E6284B"/>
    <w:rsid w:val="00E629CC"/>
    <w:rsid w:val="00E62D07"/>
    <w:rsid w:val="00E62DF6"/>
    <w:rsid w:val="00E63045"/>
    <w:rsid w:val="00E638E3"/>
    <w:rsid w:val="00E63A22"/>
    <w:rsid w:val="00E63B8F"/>
    <w:rsid w:val="00E63EB6"/>
    <w:rsid w:val="00E63FB8"/>
    <w:rsid w:val="00E64A61"/>
    <w:rsid w:val="00E6543F"/>
    <w:rsid w:val="00E65B4D"/>
    <w:rsid w:val="00E661C0"/>
    <w:rsid w:val="00E663F5"/>
    <w:rsid w:val="00E66764"/>
    <w:rsid w:val="00E66E97"/>
    <w:rsid w:val="00E671E4"/>
    <w:rsid w:val="00E67870"/>
    <w:rsid w:val="00E67B2A"/>
    <w:rsid w:val="00E67B40"/>
    <w:rsid w:val="00E67DBA"/>
    <w:rsid w:val="00E70BD6"/>
    <w:rsid w:val="00E71305"/>
    <w:rsid w:val="00E72383"/>
    <w:rsid w:val="00E724D2"/>
    <w:rsid w:val="00E72901"/>
    <w:rsid w:val="00E72D9F"/>
    <w:rsid w:val="00E72EE4"/>
    <w:rsid w:val="00E73C41"/>
    <w:rsid w:val="00E73E9B"/>
    <w:rsid w:val="00E747B5"/>
    <w:rsid w:val="00E74933"/>
    <w:rsid w:val="00E74EDC"/>
    <w:rsid w:val="00E75737"/>
    <w:rsid w:val="00E75875"/>
    <w:rsid w:val="00E75886"/>
    <w:rsid w:val="00E75D6E"/>
    <w:rsid w:val="00E75F39"/>
    <w:rsid w:val="00E76007"/>
    <w:rsid w:val="00E76181"/>
    <w:rsid w:val="00E770F2"/>
    <w:rsid w:val="00E77BA4"/>
    <w:rsid w:val="00E77EAC"/>
    <w:rsid w:val="00E8047D"/>
    <w:rsid w:val="00E805E1"/>
    <w:rsid w:val="00E81069"/>
    <w:rsid w:val="00E817AD"/>
    <w:rsid w:val="00E817EF"/>
    <w:rsid w:val="00E8184F"/>
    <w:rsid w:val="00E828D5"/>
    <w:rsid w:val="00E82D81"/>
    <w:rsid w:val="00E83259"/>
    <w:rsid w:val="00E833C2"/>
    <w:rsid w:val="00E839BE"/>
    <w:rsid w:val="00E83CAC"/>
    <w:rsid w:val="00E843BB"/>
    <w:rsid w:val="00E84C89"/>
    <w:rsid w:val="00E84F15"/>
    <w:rsid w:val="00E854A1"/>
    <w:rsid w:val="00E85E56"/>
    <w:rsid w:val="00E860DD"/>
    <w:rsid w:val="00E86327"/>
    <w:rsid w:val="00E86F87"/>
    <w:rsid w:val="00E8713D"/>
    <w:rsid w:val="00E90329"/>
    <w:rsid w:val="00E910D5"/>
    <w:rsid w:val="00E922C4"/>
    <w:rsid w:val="00E93679"/>
    <w:rsid w:val="00E943AE"/>
    <w:rsid w:val="00E94796"/>
    <w:rsid w:val="00E947B0"/>
    <w:rsid w:val="00E95D82"/>
    <w:rsid w:val="00E95F21"/>
    <w:rsid w:val="00E96273"/>
    <w:rsid w:val="00E96E97"/>
    <w:rsid w:val="00E97B57"/>
    <w:rsid w:val="00E97D49"/>
    <w:rsid w:val="00EA0118"/>
    <w:rsid w:val="00EA0251"/>
    <w:rsid w:val="00EA1065"/>
    <w:rsid w:val="00EA1434"/>
    <w:rsid w:val="00EA188A"/>
    <w:rsid w:val="00EA254D"/>
    <w:rsid w:val="00EA2684"/>
    <w:rsid w:val="00EA29B4"/>
    <w:rsid w:val="00EA3C3E"/>
    <w:rsid w:val="00EA3EAB"/>
    <w:rsid w:val="00EA4694"/>
    <w:rsid w:val="00EA48D3"/>
    <w:rsid w:val="00EA546B"/>
    <w:rsid w:val="00EA57C5"/>
    <w:rsid w:val="00EA5AAC"/>
    <w:rsid w:val="00EA5D7E"/>
    <w:rsid w:val="00EA5F31"/>
    <w:rsid w:val="00EA5F92"/>
    <w:rsid w:val="00EA65F1"/>
    <w:rsid w:val="00EA6665"/>
    <w:rsid w:val="00EA6935"/>
    <w:rsid w:val="00EA6967"/>
    <w:rsid w:val="00EA6D6F"/>
    <w:rsid w:val="00EA6F44"/>
    <w:rsid w:val="00EA7613"/>
    <w:rsid w:val="00EA7686"/>
    <w:rsid w:val="00EA793B"/>
    <w:rsid w:val="00EA7A7E"/>
    <w:rsid w:val="00EB0195"/>
    <w:rsid w:val="00EB05DA"/>
    <w:rsid w:val="00EB09D3"/>
    <w:rsid w:val="00EB190F"/>
    <w:rsid w:val="00EB193D"/>
    <w:rsid w:val="00EB2282"/>
    <w:rsid w:val="00EB235B"/>
    <w:rsid w:val="00EB259E"/>
    <w:rsid w:val="00EB25FE"/>
    <w:rsid w:val="00EB31A3"/>
    <w:rsid w:val="00EB325B"/>
    <w:rsid w:val="00EB3701"/>
    <w:rsid w:val="00EB3E22"/>
    <w:rsid w:val="00EB3E30"/>
    <w:rsid w:val="00EB4D4F"/>
    <w:rsid w:val="00EB4FA6"/>
    <w:rsid w:val="00EB58EF"/>
    <w:rsid w:val="00EB61A4"/>
    <w:rsid w:val="00EB6724"/>
    <w:rsid w:val="00EB693B"/>
    <w:rsid w:val="00EB7150"/>
    <w:rsid w:val="00EB7737"/>
    <w:rsid w:val="00EB7BA9"/>
    <w:rsid w:val="00EB7D75"/>
    <w:rsid w:val="00EB7DA6"/>
    <w:rsid w:val="00EC048A"/>
    <w:rsid w:val="00EC0B20"/>
    <w:rsid w:val="00EC0B5E"/>
    <w:rsid w:val="00EC0EE7"/>
    <w:rsid w:val="00EC1C3A"/>
    <w:rsid w:val="00EC1F51"/>
    <w:rsid w:val="00EC2B1D"/>
    <w:rsid w:val="00EC3D51"/>
    <w:rsid w:val="00EC4233"/>
    <w:rsid w:val="00EC4544"/>
    <w:rsid w:val="00EC459E"/>
    <w:rsid w:val="00EC47D1"/>
    <w:rsid w:val="00EC4A85"/>
    <w:rsid w:val="00EC57B2"/>
    <w:rsid w:val="00EC58F4"/>
    <w:rsid w:val="00EC59B8"/>
    <w:rsid w:val="00EC5B22"/>
    <w:rsid w:val="00EC650B"/>
    <w:rsid w:val="00EC67CD"/>
    <w:rsid w:val="00EC7808"/>
    <w:rsid w:val="00EC7BFA"/>
    <w:rsid w:val="00EC7C31"/>
    <w:rsid w:val="00ED0426"/>
    <w:rsid w:val="00ED042E"/>
    <w:rsid w:val="00ED1295"/>
    <w:rsid w:val="00ED18B4"/>
    <w:rsid w:val="00ED2725"/>
    <w:rsid w:val="00ED2CEB"/>
    <w:rsid w:val="00ED34D1"/>
    <w:rsid w:val="00ED367F"/>
    <w:rsid w:val="00ED4206"/>
    <w:rsid w:val="00ED583B"/>
    <w:rsid w:val="00ED5863"/>
    <w:rsid w:val="00ED58A2"/>
    <w:rsid w:val="00ED58C3"/>
    <w:rsid w:val="00ED5C71"/>
    <w:rsid w:val="00ED5EEE"/>
    <w:rsid w:val="00ED7966"/>
    <w:rsid w:val="00ED7ABC"/>
    <w:rsid w:val="00EE01CC"/>
    <w:rsid w:val="00EE01F2"/>
    <w:rsid w:val="00EE04E0"/>
    <w:rsid w:val="00EE04EE"/>
    <w:rsid w:val="00EE0BB0"/>
    <w:rsid w:val="00EE1760"/>
    <w:rsid w:val="00EE2153"/>
    <w:rsid w:val="00EE287D"/>
    <w:rsid w:val="00EE3B32"/>
    <w:rsid w:val="00EE3CFF"/>
    <w:rsid w:val="00EE3F39"/>
    <w:rsid w:val="00EE414C"/>
    <w:rsid w:val="00EE44AA"/>
    <w:rsid w:val="00EE44C2"/>
    <w:rsid w:val="00EE44FE"/>
    <w:rsid w:val="00EE5406"/>
    <w:rsid w:val="00EE557E"/>
    <w:rsid w:val="00EE5EF8"/>
    <w:rsid w:val="00EE607B"/>
    <w:rsid w:val="00EE60DC"/>
    <w:rsid w:val="00EE6964"/>
    <w:rsid w:val="00EE6A1D"/>
    <w:rsid w:val="00EE6D18"/>
    <w:rsid w:val="00EE74A9"/>
    <w:rsid w:val="00EE7B83"/>
    <w:rsid w:val="00EE7E7A"/>
    <w:rsid w:val="00EF174F"/>
    <w:rsid w:val="00EF179F"/>
    <w:rsid w:val="00EF223B"/>
    <w:rsid w:val="00EF29DE"/>
    <w:rsid w:val="00EF323E"/>
    <w:rsid w:val="00EF3794"/>
    <w:rsid w:val="00EF3978"/>
    <w:rsid w:val="00EF3A90"/>
    <w:rsid w:val="00EF3AAC"/>
    <w:rsid w:val="00EF3EF7"/>
    <w:rsid w:val="00EF4600"/>
    <w:rsid w:val="00EF4D42"/>
    <w:rsid w:val="00EF4FD1"/>
    <w:rsid w:val="00EF5318"/>
    <w:rsid w:val="00EF55B7"/>
    <w:rsid w:val="00EF58D5"/>
    <w:rsid w:val="00EF6801"/>
    <w:rsid w:val="00EF6870"/>
    <w:rsid w:val="00EF6F66"/>
    <w:rsid w:val="00EF708A"/>
    <w:rsid w:val="00EF72C3"/>
    <w:rsid w:val="00EF77DF"/>
    <w:rsid w:val="00EF79CE"/>
    <w:rsid w:val="00F00152"/>
    <w:rsid w:val="00F00352"/>
    <w:rsid w:val="00F00B1B"/>
    <w:rsid w:val="00F00E37"/>
    <w:rsid w:val="00F010EE"/>
    <w:rsid w:val="00F0126F"/>
    <w:rsid w:val="00F01383"/>
    <w:rsid w:val="00F013B4"/>
    <w:rsid w:val="00F0167D"/>
    <w:rsid w:val="00F0177A"/>
    <w:rsid w:val="00F017BE"/>
    <w:rsid w:val="00F019D5"/>
    <w:rsid w:val="00F02500"/>
    <w:rsid w:val="00F032E2"/>
    <w:rsid w:val="00F03564"/>
    <w:rsid w:val="00F037E3"/>
    <w:rsid w:val="00F03C68"/>
    <w:rsid w:val="00F03EF4"/>
    <w:rsid w:val="00F041CB"/>
    <w:rsid w:val="00F046DD"/>
    <w:rsid w:val="00F04DA3"/>
    <w:rsid w:val="00F04F9E"/>
    <w:rsid w:val="00F054FF"/>
    <w:rsid w:val="00F05751"/>
    <w:rsid w:val="00F06A47"/>
    <w:rsid w:val="00F06BA2"/>
    <w:rsid w:val="00F06F89"/>
    <w:rsid w:val="00F0717F"/>
    <w:rsid w:val="00F0732D"/>
    <w:rsid w:val="00F0747A"/>
    <w:rsid w:val="00F07849"/>
    <w:rsid w:val="00F07882"/>
    <w:rsid w:val="00F07883"/>
    <w:rsid w:val="00F10177"/>
    <w:rsid w:val="00F10D83"/>
    <w:rsid w:val="00F1196B"/>
    <w:rsid w:val="00F11A6A"/>
    <w:rsid w:val="00F126BD"/>
    <w:rsid w:val="00F12811"/>
    <w:rsid w:val="00F129FE"/>
    <w:rsid w:val="00F12EF2"/>
    <w:rsid w:val="00F13433"/>
    <w:rsid w:val="00F134FC"/>
    <w:rsid w:val="00F1350E"/>
    <w:rsid w:val="00F13525"/>
    <w:rsid w:val="00F13B0B"/>
    <w:rsid w:val="00F14419"/>
    <w:rsid w:val="00F144C2"/>
    <w:rsid w:val="00F1470E"/>
    <w:rsid w:val="00F147A5"/>
    <w:rsid w:val="00F14AA7"/>
    <w:rsid w:val="00F15199"/>
    <w:rsid w:val="00F15884"/>
    <w:rsid w:val="00F15B8E"/>
    <w:rsid w:val="00F15F2C"/>
    <w:rsid w:val="00F16665"/>
    <w:rsid w:val="00F1679A"/>
    <w:rsid w:val="00F16ADE"/>
    <w:rsid w:val="00F16FB0"/>
    <w:rsid w:val="00F1733B"/>
    <w:rsid w:val="00F17474"/>
    <w:rsid w:val="00F201CC"/>
    <w:rsid w:val="00F20487"/>
    <w:rsid w:val="00F20F65"/>
    <w:rsid w:val="00F2106D"/>
    <w:rsid w:val="00F22337"/>
    <w:rsid w:val="00F22D65"/>
    <w:rsid w:val="00F22E38"/>
    <w:rsid w:val="00F23175"/>
    <w:rsid w:val="00F232E2"/>
    <w:rsid w:val="00F233AC"/>
    <w:rsid w:val="00F234C0"/>
    <w:rsid w:val="00F23A25"/>
    <w:rsid w:val="00F23B04"/>
    <w:rsid w:val="00F23FB0"/>
    <w:rsid w:val="00F243FC"/>
    <w:rsid w:val="00F24524"/>
    <w:rsid w:val="00F24891"/>
    <w:rsid w:val="00F24B9F"/>
    <w:rsid w:val="00F24CA6"/>
    <w:rsid w:val="00F256AE"/>
    <w:rsid w:val="00F25773"/>
    <w:rsid w:val="00F257FA"/>
    <w:rsid w:val="00F25FBC"/>
    <w:rsid w:val="00F26004"/>
    <w:rsid w:val="00F26293"/>
    <w:rsid w:val="00F26F66"/>
    <w:rsid w:val="00F270E8"/>
    <w:rsid w:val="00F271A7"/>
    <w:rsid w:val="00F2770F"/>
    <w:rsid w:val="00F278C2"/>
    <w:rsid w:val="00F27EEB"/>
    <w:rsid w:val="00F27EF5"/>
    <w:rsid w:val="00F27FDB"/>
    <w:rsid w:val="00F30251"/>
    <w:rsid w:val="00F305CC"/>
    <w:rsid w:val="00F31165"/>
    <w:rsid w:val="00F3179A"/>
    <w:rsid w:val="00F31D54"/>
    <w:rsid w:val="00F32357"/>
    <w:rsid w:val="00F32C70"/>
    <w:rsid w:val="00F32FAD"/>
    <w:rsid w:val="00F3450F"/>
    <w:rsid w:val="00F34E02"/>
    <w:rsid w:val="00F34FAA"/>
    <w:rsid w:val="00F3549E"/>
    <w:rsid w:val="00F354FF"/>
    <w:rsid w:val="00F359BE"/>
    <w:rsid w:val="00F365A7"/>
    <w:rsid w:val="00F3681C"/>
    <w:rsid w:val="00F3769D"/>
    <w:rsid w:val="00F404F4"/>
    <w:rsid w:val="00F40510"/>
    <w:rsid w:val="00F412DC"/>
    <w:rsid w:val="00F4143E"/>
    <w:rsid w:val="00F41C17"/>
    <w:rsid w:val="00F41CC5"/>
    <w:rsid w:val="00F41D25"/>
    <w:rsid w:val="00F423C2"/>
    <w:rsid w:val="00F433F8"/>
    <w:rsid w:val="00F433FE"/>
    <w:rsid w:val="00F43627"/>
    <w:rsid w:val="00F43781"/>
    <w:rsid w:val="00F4463C"/>
    <w:rsid w:val="00F46187"/>
    <w:rsid w:val="00F473A5"/>
    <w:rsid w:val="00F473F3"/>
    <w:rsid w:val="00F474B8"/>
    <w:rsid w:val="00F478CA"/>
    <w:rsid w:val="00F47BDF"/>
    <w:rsid w:val="00F47CE2"/>
    <w:rsid w:val="00F501F3"/>
    <w:rsid w:val="00F50A98"/>
    <w:rsid w:val="00F50D68"/>
    <w:rsid w:val="00F50E5F"/>
    <w:rsid w:val="00F5131B"/>
    <w:rsid w:val="00F51460"/>
    <w:rsid w:val="00F51667"/>
    <w:rsid w:val="00F5190E"/>
    <w:rsid w:val="00F521DC"/>
    <w:rsid w:val="00F5242F"/>
    <w:rsid w:val="00F52F3D"/>
    <w:rsid w:val="00F53199"/>
    <w:rsid w:val="00F541A1"/>
    <w:rsid w:val="00F54B09"/>
    <w:rsid w:val="00F54BEA"/>
    <w:rsid w:val="00F54E8A"/>
    <w:rsid w:val="00F559A8"/>
    <w:rsid w:val="00F55C21"/>
    <w:rsid w:val="00F55E5F"/>
    <w:rsid w:val="00F55F6D"/>
    <w:rsid w:val="00F5644F"/>
    <w:rsid w:val="00F570B7"/>
    <w:rsid w:val="00F5736B"/>
    <w:rsid w:val="00F57880"/>
    <w:rsid w:val="00F602E0"/>
    <w:rsid w:val="00F608AB"/>
    <w:rsid w:val="00F60BE7"/>
    <w:rsid w:val="00F60EAE"/>
    <w:rsid w:val="00F61714"/>
    <w:rsid w:val="00F61E2E"/>
    <w:rsid w:val="00F6238F"/>
    <w:rsid w:val="00F63803"/>
    <w:rsid w:val="00F63E59"/>
    <w:rsid w:val="00F6437A"/>
    <w:rsid w:val="00F64BE0"/>
    <w:rsid w:val="00F65B68"/>
    <w:rsid w:val="00F67846"/>
    <w:rsid w:val="00F67B42"/>
    <w:rsid w:val="00F7083F"/>
    <w:rsid w:val="00F70B72"/>
    <w:rsid w:val="00F70DEF"/>
    <w:rsid w:val="00F70EA3"/>
    <w:rsid w:val="00F71398"/>
    <w:rsid w:val="00F72071"/>
    <w:rsid w:val="00F725D9"/>
    <w:rsid w:val="00F7294C"/>
    <w:rsid w:val="00F72C32"/>
    <w:rsid w:val="00F72C5F"/>
    <w:rsid w:val="00F73014"/>
    <w:rsid w:val="00F73358"/>
    <w:rsid w:val="00F73549"/>
    <w:rsid w:val="00F73A96"/>
    <w:rsid w:val="00F73B42"/>
    <w:rsid w:val="00F73BDD"/>
    <w:rsid w:val="00F749A7"/>
    <w:rsid w:val="00F74EAC"/>
    <w:rsid w:val="00F74FC0"/>
    <w:rsid w:val="00F75782"/>
    <w:rsid w:val="00F75B19"/>
    <w:rsid w:val="00F75BDA"/>
    <w:rsid w:val="00F75D58"/>
    <w:rsid w:val="00F760EF"/>
    <w:rsid w:val="00F769E2"/>
    <w:rsid w:val="00F777D7"/>
    <w:rsid w:val="00F77C00"/>
    <w:rsid w:val="00F8093C"/>
    <w:rsid w:val="00F80C1D"/>
    <w:rsid w:val="00F81130"/>
    <w:rsid w:val="00F818F7"/>
    <w:rsid w:val="00F82E21"/>
    <w:rsid w:val="00F8325D"/>
    <w:rsid w:val="00F832A9"/>
    <w:rsid w:val="00F832B0"/>
    <w:rsid w:val="00F83307"/>
    <w:rsid w:val="00F833A5"/>
    <w:rsid w:val="00F83D3E"/>
    <w:rsid w:val="00F84629"/>
    <w:rsid w:val="00F84B71"/>
    <w:rsid w:val="00F84F0E"/>
    <w:rsid w:val="00F8519E"/>
    <w:rsid w:val="00F85FF5"/>
    <w:rsid w:val="00F86BB4"/>
    <w:rsid w:val="00F870F5"/>
    <w:rsid w:val="00F87BE0"/>
    <w:rsid w:val="00F9009D"/>
    <w:rsid w:val="00F902D2"/>
    <w:rsid w:val="00F90B12"/>
    <w:rsid w:val="00F90CBD"/>
    <w:rsid w:val="00F9109E"/>
    <w:rsid w:val="00F91769"/>
    <w:rsid w:val="00F9177E"/>
    <w:rsid w:val="00F91FDF"/>
    <w:rsid w:val="00F92AA1"/>
    <w:rsid w:val="00F92FDC"/>
    <w:rsid w:val="00F931D2"/>
    <w:rsid w:val="00F9394E"/>
    <w:rsid w:val="00F93A4A"/>
    <w:rsid w:val="00F93D27"/>
    <w:rsid w:val="00F95DC5"/>
    <w:rsid w:val="00F95DD6"/>
    <w:rsid w:val="00F96370"/>
    <w:rsid w:val="00F96E68"/>
    <w:rsid w:val="00F9747D"/>
    <w:rsid w:val="00F97940"/>
    <w:rsid w:val="00F97BA3"/>
    <w:rsid w:val="00F97EA2"/>
    <w:rsid w:val="00F97F0D"/>
    <w:rsid w:val="00FA0322"/>
    <w:rsid w:val="00FA0B0A"/>
    <w:rsid w:val="00FA0C8B"/>
    <w:rsid w:val="00FA121C"/>
    <w:rsid w:val="00FA1407"/>
    <w:rsid w:val="00FA16E5"/>
    <w:rsid w:val="00FA1A68"/>
    <w:rsid w:val="00FA1B1A"/>
    <w:rsid w:val="00FA2540"/>
    <w:rsid w:val="00FA2747"/>
    <w:rsid w:val="00FA2A33"/>
    <w:rsid w:val="00FA2C8F"/>
    <w:rsid w:val="00FA2CF7"/>
    <w:rsid w:val="00FA33B8"/>
    <w:rsid w:val="00FA3410"/>
    <w:rsid w:val="00FA360B"/>
    <w:rsid w:val="00FA3860"/>
    <w:rsid w:val="00FA3A50"/>
    <w:rsid w:val="00FA4209"/>
    <w:rsid w:val="00FA4763"/>
    <w:rsid w:val="00FA4830"/>
    <w:rsid w:val="00FA489A"/>
    <w:rsid w:val="00FA5032"/>
    <w:rsid w:val="00FA5187"/>
    <w:rsid w:val="00FA6980"/>
    <w:rsid w:val="00FA6C02"/>
    <w:rsid w:val="00FA6C87"/>
    <w:rsid w:val="00FA6CD5"/>
    <w:rsid w:val="00FA6CDF"/>
    <w:rsid w:val="00FA7BB5"/>
    <w:rsid w:val="00FA7C02"/>
    <w:rsid w:val="00FA7C85"/>
    <w:rsid w:val="00FB02A1"/>
    <w:rsid w:val="00FB12D8"/>
    <w:rsid w:val="00FB1428"/>
    <w:rsid w:val="00FB15DE"/>
    <w:rsid w:val="00FB176A"/>
    <w:rsid w:val="00FB1CDC"/>
    <w:rsid w:val="00FB201B"/>
    <w:rsid w:val="00FB238A"/>
    <w:rsid w:val="00FB2446"/>
    <w:rsid w:val="00FB2546"/>
    <w:rsid w:val="00FB2C81"/>
    <w:rsid w:val="00FB3BC4"/>
    <w:rsid w:val="00FB3F9C"/>
    <w:rsid w:val="00FB3FDE"/>
    <w:rsid w:val="00FB4676"/>
    <w:rsid w:val="00FB5552"/>
    <w:rsid w:val="00FB5789"/>
    <w:rsid w:val="00FB5F3A"/>
    <w:rsid w:val="00FB6AA9"/>
    <w:rsid w:val="00FB6AD4"/>
    <w:rsid w:val="00FB7F22"/>
    <w:rsid w:val="00FC00F3"/>
    <w:rsid w:val="00FC01A4"/>
    <w:rsid w:val="00FC01E4"/>
    <w:rsid w:val="00FC0454"/>
    <w:rsid w:val="00FC0A33"/>
    <w:rsid w:val="00FC1416"/>
    <w:rsid w:val="00FC14B2"/>
    <w:rsid w:val="00FC1823"/>
    <w:rsid w:val="00FC1C2C"/>
    <w:rsid w:val="00FC2198"/>
    <w:rsid w:val="00FC26A4"/>
    <w:rsid w:val="00FC2867"/>
    <w:rsid w:val="00FC2C93"/>
    <w:rsid w:val="00FC325A"/>
    <w:rsid w:val="00FC3283"/>
    <w:rsid w:val="00FC33ED"/>
    <w:rsid w:val="00FC3C8D"/>
    <w:rsid w:val="00FC3DC3"/>
    <w:rsid w:val="00FC4197"/>
    <w:rsid w:val="00FC43AD"/>
    <w:rsid w:val="00FC48B3"/>
    <w:rsid w:val="00FC5876"/>
    <w:rsid w:val="00FC62F5"/>
    <w:rsid w:val="00FC6A5D"/>
    <w:rsid w:val="00FC6D01"/>
    <w:rsid w:val="00FC731E"/>
    <w:rsid w:val="00FC7569"/>
    <w:rsid w:val="00FC7B85"/>
    <w:rsid w:val="00FD035A"/>
    <w:rsid w:val="00FD035E"/>
    <w:rsid w:val="00FD0494"/>
    <w:rsid w:val="00FD147C"/>
    <w:rsid w:val="00FD19F1"/>
    <w:rsid w:val="00FD1A7E"/>
    <w:rsid w:val="00FD2CC3"/>
    <w:rsid w:val="00FD2ECA"/>
    <w:rsid w:val="00FD31BF"/>
    <w:rsid w:val="00FD3CC7"/>
    <w:rsid w:val="00FD4148"/>
    <w:rsid w:val="00FD4D5B"/>
    <w:rsid w:val="00FD6108"/>
    <w:rsid w:val="00FD6453"/>
    <w:rsid w:val="00FD64C4"/>
    <w:rsid w:val="00FD67FD"/>
    <w:rsid w:val="00FD6F4D"/>
    <w:rsid w:val="00FD7CB2"/>
    <w:rsid w:val="00FD7D46"/>
    <w:rsid w:val="00FD7D8B"/>
    <w:rsid w:val="00FE08A1"/>
    <w:rsid w:val="00FE0AF2"/>
    <w:rsid w:val="00FE13DF"/>
    <w:rsid w:val="00FE1C47"/>
    <w:rsid w:val="00FE22DD"/>
    <w:rsid w:val="00FE2CFB"/>
    <w:rsid w:val="00FE3340"/>
    <w:rsid w:val="00FE3E22"/>
    <w:rsid w:val="00FE4A60"/>
    <w:rsid w:val="00FE5475"/>
    <w:rsid w:val="00FE54E0"/>
    <w:rsid w:val="00FE55F0"/>
    <w:rsid w:val="00FE5B59"/>
    <w:rsid w:val="00FE620F"/>
    <w:rsid w:val="00FE6331"/>
    <w:rsid w:val="00FE685B"/>
    <w:rsid w:val="00FE6BEA"/>
    <w:rsid w:val="00FE6C12"/>
    <w:rsid w:val="00FE6CE1"/>
    <w:rsid w:val="00FE70DA"/>
    <w:rsid w:val="00FE71A7"/>
    <w:rsid w:val="00FE77C9"/>
    <w:rsid w:val="00FE7863"/>
    <w:rsid w:val="00FE7894"/>
    <w:rsid w:val="00FF01FA"/>
    <w:rsid w:val="00FF023F"/>
    <w:rsid w:val="00FF21B5"/>
    <w:rsid w:val="00FF21C3"/>
    <w:rsid w:val="00FF2A11"/>
    <w:rsid w:val="00FF2AA0"/>
    <w:rsid w:val="00FF2CA6"/>
    <w:rsid w:val="00FF3466"/>
    <w:rsid w:val="00FF3F6C"/>
    <w:rsid w:val="00FF4434"/>
    <w:rsid w:val="00FF4603"/>
    <w:rsid w:val="00FF4B07"/>
    <w:rsid w:val="00FF4BFC"/>
    <w:rsid w:val="00FF4C11"/>
    <w:rsid w:val="00FF4D7F"/>
    <w:rsid w:val="00FF4FAA"/>
    <w:rsid w:val="00FF5178"/>
    <w:rsid w:val="00FF550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C2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qFormat="1"/>
    <w:lsdException w:name="List Bullet 4" w:semiHidden="1" w:uiPriority="1" w:unhideWhenUsed="1"/>
    <w:lsdException w:name="List Bullet 5" w:semiHidden="1" w:uiPriority="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EE6"/>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1B119F"/>
    <w:pPr>
      <w:keepNext/>
      <w:keepLines/>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Normal"/>
    <w:link w:val="Heading2Char"/>
    <w:qFormat/>
    <w:rsid w:val="006D5AF3"/>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Normal"/>
    <w:link w:val="Heading3Char"/>
    <w:qFormat/>
    <w:rsid w:val="009A461E"/>
    <w:pPr>
      <w:keepNext/>
      <w:tabs>
        <w:tab w:val="left" w:pos="851"/>
      </w:tabs>
      <w:spacing w:before="240" w:line="240" w:lineRule="auto"/>
      <w:jc w:val="left"/>
      <w:outlineLvl w:val="2"/>
    </w:pPr>
    <w:rPr>
      <w:rFonts w:eastAsiaTheme="majorEastAsia" w:cstheme="majorBidi"/>
      <w:b/>
      <w:bCs/>
      <w:sz w:val="28"/>
    </w:rPr>
  </w:style>
  <w:style w:type="paragraph" w:styleId="Heading4">
    <w:name w:val="heading 4"/>
    <w:basedOn w:val="Heading3"/>
    <w:next w:val="Normal"/>
    <w:link w:val="Heading4Char"/>
    <w:qFormat/>
    <w:rsid w:val="009A461E"/>
    <w:pPr>
      <w:outlineLvl w:val="3"/>
    </w:pPr>
    <w:rPr>
      <w:color w:val="0F7B7D"/>
      <w:sz w:val="24"/>
    </w:rPr>
  </w:style>
  <w:style w:type="paragraph" w:styleId="Heading5">
    <w:name w:val="heading 5"/>
    <w:basedOn w:val="Normal"/>
    <w:next w:val="Normal"/>
    <w:link w:val="Heading5Char"/>
    <w:qFormat/>
    <w:rsid w:val="009A461E"/>
    <w:pPr>
      <w:keepNext/>
      <w:keepLines/>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qFormat/>
    <w:rsid w:val="000103B3"/>
    <w:pPr>
      <w:numPr>
        <w:ilvl w:val="5"/>
        <w:numId w:val="10"/>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0103B3"/>
    <w:pPr>
      <w:numPr>
        <w:ilvl w:val="6"/>
        <w:numId w:val="10"/>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0103B3"/>
    <w:pPr>
      <w:numPr>
        <w:ilvl w:val="7"/>
        <w:numId w:val="10"/>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0103B3"/>
    <w:pPr>
      <w:keepLines w:val="0"/>
      <w:numPr>
        <w:ilvl w:val="8"/>
        <w:numId w:val="10"/>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19F"/>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6D5AF3"/>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9A461E"/>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9A461E"/>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9A461E"/>
    <w:rPr>
      <w:rFonts w:ascii="Calibri" w:eastAsiaTheme="majorEastAsia" w:hAnsi="Calibri" w:cstheme="majorBidi"/>
      <w:i/>
      <w:sz w:val="24"/>
      <w:lang w:eastAsia="en-NZ"/>
    </w:rPr>
  </w:style>
  <w:style w:type="paragraph" w:styleId="BodyText">
    <w:name w:val="Body Text"/>
    <w:basedOn w:val="Normal"/>
    <w:link w:val="BodyTextChar"/>
    <w:qFormat/>
    <w:rsid w:val="009A461E"/>
    <w:pPr>
      <w:jc w:val="left"/>
    </w:pPr>
  </w:style>
  <w:style w:type="character" w:customStyle="1" w:styleId="BodyTextChar">
    <w:name w:val="Body Text Char"/>
    <w:basedOn w:val="DefaultParagraphFont"/>
    <w:link w:val="BodyText"/>
    <w:rsid w:val="009A461E"/>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qFormat/>
    <w:rsid w:val="0080531E"/>
    <w:pPr>
      <w:ind w:left="567" w:right="567"/>
    </w:pPr>
    <w:rPr>
      <w:sz w:val="20"/>
    </w:rPr>
  </w:style>
  <w:style w:type="character" w:customStyle="1" w:styleId="QuoteChar">
    <w:name w:val="Quote Char"/>
    <w:basedOn w:val="DefaultParagraphFont"/>
    <w:link w:val="Quote"/>
    <w:rsid w:val="0080531E"/>
    <w:rPr>
      <w:rFonts w:ascii="Calibri" w:eastAsiaTheme="minorEastAsia" w:hAnsi="Calibri"/>
      <w:color w:val="183C47"/>
      <w:sz w:val="20"/>
      <w:lang w:eastAsia="en-NZ"/>
    </w:rPr>
  </w:style>
  <w:style w:type="paragraph" w:customStyle="1" w:styleId="Box">
    <w:name w:val="Box"/>
    <w:basedOn w:val="Normal"/>
    <w:rsid w:val="00C16993"/>
    <w:pPr>
      <w:pBdr>
        <w:top w:val="single" w:sz="6" w:space="15" w:color="DAEEF3" w:themeColor="accent5" w:themeTint="33"/>
        <w:left w:val="single" w:sz="6" w:space="15" w:color="DAEEF3" w:themeColor="accent5" w:themeTint="33"/>
        <w:bottom w:val="single" w:sz="6" w:space="15" w:color="DAEEF3" w:themeColor="accent5" w:themeTint="33"/>
        <w:right w:val="single" w:sz="6" w:space="15" w:color="DAEEF3" w:themeColor="accent5" w:themeTint="33"/>
      </w:pBdr>
      <w:shd w:val="clear" w:color="auto" w:fill="DAEEF3" w:themeFill="accent5" w:themeFillTint="33"/>
      <w:ind w:left="284" w:right="284"/>
      <w:jc w:val="left"/>
    </w:pPr>
    <w:rPr>
      <w:color w:val="0092CF"/>
      <w:sz w:val="20"/>
    </w:rPr>
  </w:style>
  <w:style w:type="paragraph" w:customStyle="1" w:styleId="Boxbullet">
    <w:name w:val="Box bullet"/>
    <w:basedOn w:val="Box"/>
    <w:rsid w:val="00C76906"/>
    <w:pPr>
      <w:numPr>
        <w:numId w:val="1"/>
      </w:numPr>
      <w:tabs>
        <w:tab w:val="left" w:pos="680"/>
      </w:tabs>
      <w:spacing w:before="0"/>
      <w:ind w:left="681" w:hanging="397"/>
    </w:pPr>
  </w:style>
  <w:style w:type="paragraph" w:customStyle="1" w:styleId="Boxheading">
    <w:name w:val="Box heading"/>
    <w:basedOn w:val="Box"/>
    <w:next w:val="Box"/>
    <w:rsid w:val="00BD2130"/>
    <w:pPr>
      <w:keepNext/>
      <w:spacing w:after="0"/>
    </w:pPr>
    <w:rPr>
      <w:b/>
    </w:rPr>
  </w:style>
  <w:style w:type="paragraph" w:customStyle="1" w:styleId="Bullet">
    <w:name w:val="Bullet"/>
    <w:basedOn w:val="Normal"/>
    <w:link w:val="BulletChar"/>
    <w:rsid w:val="00B15B3C"/>
    <w:pPr>
      <w:numPr>
        <w:numId w:val="14"/>
      </w:numPr>
      <w:tabs>
        <w:tab w:val="left" w:pos="426"/>
      </w:tabs>
      <w:spacing w:before="0" w:line="280" w:lineRule="exact"/>
      <w:jc w:val="left"/>
    </w:pPr>
    <w:rPr>
      <w:rFonts w:eastAsia="Times New Roman" w:cs="Times New Roman"/>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80531E"/>
    <w:rPr>
      <w:rFonts w:ascii="Calibri" w:eastAsiaTheme="minorEastAsia" w:hAnsi="Calibri"/>
      <w:color w:val="183C47"/>
      <w:lang w:eastAsia="en-NZ"/>
    </w:rPr>
  </w:style>
  <w:style w:type="paragraph" w:customStyle="1" w:styleId="Sub-list">
    <w:name w:val="Sub-list"/>
    <w:basedOn w:val="Normal"/>
    <w:qFormat/>
    <w:rsid w:val="0080531E"/>
    <w:pPr>
      <w:numPr>
        <w:numId w:val="7"/>
      </w:numPr>
      <w:tabs>
        <w:tab w:val="left" w:pos="794"/>
      </w:tabs>
      <w:spacing w:before="0"/>
      <w:ind w:left="794" w:hanging="397"/>
      <w:jc w:val="left"/>
    </w:pPr>
  </w:style>
  <w:style w:type="paragraph" w:customStyle="1" w:styleId="Figureheading">
    <w:name w:val="Figure heading"/>
    <w:basedOn w:val="Normal"/>
    <w:next w:val="BodyText"/>
    <w:qFormat/>
    <w:rsid w:val="0080531E"/>
    <w:pPr>
      <w:keepNext/>
      <w:ind w:left="1134" w:hanging="1134"/>
      <w:jc w:val="left"/>
    </w:pPr>
    <w:rPr>
      <w:b/>
      <w:sz w:val="20"/>
    </w:rPr>
  </w:style>
  <w:style w:type="character" w:styleId="FootnoteReference">
    <w:name w:val="footnote reference"/>
    <w:semiHidden/>
    <w:rsid w:val="00BD2668"/>
    <w:rPr>
      <w:rFonts w:ascii="Calibri" w:hAnsi="Calibri"/>
      <w:color w:val="183C47"/>
      <w:sz w:val="22"/>
      <w:vertAlign w:val="superscript"/>
    </w:rPr>
  </w:style>
  <w:style w:type="paragraph" w:styleId="FootnoteText">
    <w:name w:val="footnote text"/>
    <w:basedOn w:val="Normal"/>
    <w:link w:val="FootnoteTextChar"/>
    <w:rsid w:val="004F2122"/>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4F2122"/>
    <w:rPr>
      <w:rFonts w:ascii="Calibri" w:eastAsiaTheme="minorEastAsia" w:hAnsi="Calibri"/>
      <w:sz w:val="19"/>
      <w:lang w:eastAsia="en-NZ"/>
    </w:rPr>
  </w:style>
  <w:style w:type="character" w:styleId="Hyperlink">
    <w:name w:val="Hyperlink"/>
    <w:rsid w:val="005A31F8"/>
    <w:rPr>
      <w:color w:val="32809C"/>
      <w:u w:val="none"/>
    </w:rPr>
  </w:style>
  <w:style w:type="paragraph" w:customStyle="1" w:styleId="Imprint">
    <w:name w:val="Imprint"/>
    <w:basedOn w:val="Normal"/>
    <w:uiPriority w:val="89"/>
    <w:rsid w:val="00452EC4"/>
    <w:pPr>
      <w:jc w:val="left"/>
    </w:pPr>
  </w:style>
  <w:style w:type="paragraph" w:customStyle="1" w:styleId="Note">
    <w:name w:val="Note"/>
    <w:basedOn w:val="BodyText"/>
    <w:next w:val="Normal"/>
    <w:rsid w:val="006F65D0"/>
    <w:rPr>
      <w:sz w:val="18"/>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rsid w:val="0061090C"/>
    <w:pPr>
      <w:jc w:val="left"/>
    </w:pPr>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rsid w:val="0099479E"/>
    <w:pPr>
      <w:spacing w:line="360" w:lineRule="auto"/>
      <w:jc w:val="center"/>
    </w:pPr>
    <w:rPr>
      <w:b/>
      <w:color w:val="183C47"/>
      <w:sz w:val="52"/>
    </w:rPr>
  </w:style>
  <w:style w:type="character" w:customStyle="1" w:styleId="TitleChar">
    <w:name w:val="Title Char"/>
    <w:basedOn w:val="DefaultParagraphFont"/>
    <w:link w:val="Title"/>
    <w:rsid w:val="0099479E"/>
    <w:rPr>
      <w:rFonts w:ascii="Calibri" w:eastAsiaTheme="minorEastAsia" w:hAnsi="Calibri"/>
      <w:b/>
      <w:color w:val="183C47"/>
      <w:sz w:val="52"/>
      <w:lang w:eastAsia="en-NZ"/>
    </w:rPr>
  </w:style>
  <w:style w:type="paragraph" w:styleId="Subtitle">
    <w:name w:val="Subtitle"/>
    <w:basedOn w:val="Title"/>
    <w:link w:val="SubtitleChar"/>
    <w:rsid w:val="0080531E"/>
    <w:pPr>
      <w:spacing w:before="600" w:line="240" w:lineRule="auto"/>
      <w:outlineLvl w:val="1"/>
    </w:pPr>
    <w:rPr>
      <w:sz w:val="36"/>
    </w:rPr>
  </w:style>
  <w:style w:type="character" w:customStyle="1" w:styleId="SubtitleChar">
    <w:name w:val="Subtitle Char"/>
    <w:basedOn w:val="DefaultParagraphFont"/>
    <w:link w:val="Subtitle"/>
    <w:rsid w:val="0080531E"/>
    <w:rPr>
      <w:rFonts w:ascii="Arial" w:eastAsiaTheme="minorEastAsia" w:hAnsi="Arial"/>
      <w:b/>
      <w:color w:val="183C47"/>
      <w:sz w:val="36"/>
      <w:lang w:eastAsia="en-NZ"/>
    </w:rPr>
  </w:style>
  <w:style w:type="paragraph" w:customStyle="1" w:styleId="Tableheading">
    <w:name w:val="Table heading"/>
    <w:basedOn w:val="Normal"/>
    <w:next w:val="Normal"/>
    <w:qFormat/>
    <w:rsid w:val="0080531E"/>
    <w:pPr>
      <w:keepNext/>
      <w:ind w:left="1134" w:hanging="1134"/>
      <w:jc w:val="left"/>
    </w:pPr>
    <w:rPr>
      <w:b/>
      <w:sz w:val="20"/>
    </w:rPr>
  </w:style>
  <w:style w:type="paragraph" w:customStyle="1" w:styleId="TableText">
    <w:name w:val="TableText"/>
    <w:basedOn w:val="Normal"/>
    <w:qFormat/>
    <w:rsid w:val="0080531E"/>
    <w:pPr>
      <w:spacing w:before="60" w:after="60" w:line="240" w:lineRule="atLeast"/>
      <w:jc w:val="left"/>
    </w:pPr>
    <w:rPr>
      <w:sz w:val="18"/>
    </w:rPr>
  </w:style>
  <w:style w:type="paragraph" w:customStyle="1" w:styleId="TableTextbold">
    <w:name w:val="TableText bold"/>
    <w:basedOn w:val="TableText"/>
    <w:rsid w:val="002F1231"/>
    <w:rPr>
      <w:b/>
    </w:rPr>
  </w:style>
  <w:style w:type="paragraph" w:styleId="TOC1">
    <w:name w:val="toc 1"/>
    <w:basedOn w:val="Normal"/>
    <w:next w:val="Normal"/>
    <w:uiPriority w:val="39"/>
    <w:rsid w:val="004016C6"/>
    <w:pPr>
      <w:tabs>
        <w:tab w:val="right" w:pos="8505"/>
      </w:tabs>
      <w:spacing w:before="280" w:after="0" w:line="240" w:lineRule="auto"/>
      <w:ind w:left="567" w:right="567" w:hanging="567"/>
      <w:jc w:val="left"/>
    </w:pPr>
  </w:style>
  <w:style w:type="paragraph" w:styleId="TOC2">
    <w:name w:val="toc 2"/>
    <w:basedOn w:val="Normal"/>
    <w:next w:val="Normal"/>
    <w:uiPriority w:val="39"/>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left" w:pos="851"/>
      </w:tabs>
    </w:pPr>
  </w:style>
  <w:style w:type="paragraph" w:customStyle="1" w:styleId="Glossary">
    <w:name w:val="Glossary"/>
    <w:basedOn w:val="Normal"/>
    <w:rsid w:val="0080531E"/>
    <w:pPr>
      <w:tabs>
        <w:tab w:val="left" w:pos="2835"/>
      </w:tabs>
      <w:spacing w:after="0"/>
      <w:jc w:val="left"/>
    </w:pPr>
  </w:style>
  <w:style w:type="paragraph" w:customStyle="1" w:styleId="Footerodd">
    <w:name w:val="Footer odd"/>
    <w:basedOn w:val="Normal"/>
    <w:rsid w:val="0080531E"/>
    <w:pPr>
      <w:tabs>
        <w:tab w:val="right" w:pos="7655"/>
        <w:tab w:val="right" w:pos="8505"/>
      </w:tabs>
      <w:jc w:val="left"/>
    </w:pPr>
    <w:rPr>
      <w:sz w:val="16"/>
    </w:rPr>
  </w:style>
  <w:style w:type="paragraph" w:customStyle="1" w:styleId="Footereven">
    <w:name w:val="Footer even"/>
    <w:basedOn w:val="Normal"/>
    <w:rsid w:val="0080531E"/>
    <w:pPr>
      <w:tabs>
        <w:tab w:val="left" w:pos="567"/>
      </w:tabs>
    </w:pPr>
    <w:rPr>
      <w:sz w:val="16"/>
    </w:rPr>
  </w:style>
  <w:style w:type="paragraph" w:customStyle="1" w:styleId="Numberedparagraph">
    <w:name w:val="Numbered paragraph"/>
    <w:basedOn w:val="Normal"/>
    <w:rsid w:val="0018480F"/>
    <w:pPr>
      <w:numPr>
        <w:numId w:val="9"/>
      </w:numPr>
      <w:jc w:val="left"/>
    </w:pPr>
  </w:style>
  <w:style w:type="paragraph" w:customStyle="1" w:styleId="Sub-lista">
    <w:name w:val="Sub-list a"/>
    <w:aliases w:val="b"/>
    <w:basedOn w:val="Normal"/>
    <w:rsid w:val="0080531E"/>
    <w:pPr>
      <w:numPr>
        <w:numId w:val="6"/>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223AFE"/>
    <w:pPr>
      <w:spacing w:before="0"/>
      <w:ind w:left="1134" w:right="567" w:hanging="1134"/>
      <w:jc w:val="left"/>
    </w:pPr>
  </w:style>
  <w:style w:type="paragraph" w:customStyle="1" w:styleId="Sub-listi">
    <w:name w:val="Sub-list i"/>
    <w:aliases w:val="ii"/>
    <w:basedOn w:val="BodyText"/>
    <w:semiHidden/>
    <w:rsid w:val="0080531E"/>
    <w:pPr>
      <w:numPr>
        <w:numId w:val="3"/>
      </w:numPr>
      <w:spacing w:before="60" w:after="60"/>
    </w:pPr>
  </w:style>
  <w:style w:type="paragraph" w:customStyle="1" w:styleId="TableBullet">
    <w:name w:val="TableBullet"/>
    <w:basedOn w:val="Normal"/>
    <w:rsid w:val="0080531E"/>
    <w:pPr>
      <w:numPr>
        <w:numId w:val="5"/>
      </w:numPr>
      <w:spacing w:before="40" w:after="40" w:line="240" w:lineRule="atLeast"/>
      <w:jc w:val="left"/>
    </w:pPr>
    <w:rPr>
      <w:rFonts w:cs="Arial"/>
      <w:sz w:val="18"/>
      <w:szCs w:val="16"/>
    </w:rPr>
  </w:style>
  <w:style w:type="paragraph" w:customStyle="1" w:styleId="TableDash">
    <w:name w:val="TableDash"/>
    <w:basedOn w:val="TableBullet"/>
    <w:rsid w:val="0080531E"/>
    <w:pPr>
      <w:numPr>
        <w:numId w:val="4"/>
      </w:numPr>
      <w:spacing w:before="20" w:after="20"/>
      <w:ind w:left="568" w:hanging="284"/>
    </w:pPr>
  </w:style>
  <w:style w:type="paragraph" w:styleId="CommentText">
    <w:name w:val="annotation text"/>
    <w:basedOn w:val="Normal"/>
    <w:link w:val="CommentTextChar"/>
    <w:unhideWhenUsed/>
    <w:rsid w:val="0080531E"/>
    <w:rPr>
      <w:sz w:val="20"/>
    </w:rPr>
  </w:style>
  <w:style w:type="character" w:customStyle="1" w:styleId="CommentTextChar">
    <w:name w:val="Comment Text Char"/>
    <w:basedOn w:val="DefaultParagraphFont"/>
    <w:link w:val="CommentText"/>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i"/>
    <w:semiHidden/>
    <w:qFormat/>
    <w:rsid w:val="0080531E"/>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character" w:customStyle="1" w:styleId="BulletChar">
    <w:name w:val="Bullet Char"/>
    <w:basedOn w:val="DefaultParagraphFont"/>
    <w:link w:val="Bullet"/>
    <w:locked/>
    <w:rsid w:val="00B15B3C"/>
    <w:rPr>
      <w:rFonts w:ascii="Calibri" w:eastAsia="Times New Roman" w:hAnsi="Calibri" w:cs="Times New Roman"/>
      <w:szCs w:val="20"/>
      <w:lang w:eastAsia="en-NZ"/>
    </w:rPr>
  </w:style>
  <w:style w:type="character" w:customStyle="1" w:styleId="Heading6Char">
    <w:name w:val="Heading 6 Char"/>
    <w:basedOn w:val="DefaultParagraphFont"/>
    <w:link w:val="Heading6"/>
    <w:semiHidden/>
    <w:rsid w:val="00EF6F66"/>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F6F66"/>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F6F66"/>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F6F66"/>
    <w:rPr>
      <w:rFonts w:ascii="Arial" w:eastAsia="Times New Roman" w:hAnsi="Arial" w:cs="Times New Roman"/>
      <w:b/>
      <w:color w:val="FFFFFF"/>
      <w:kern w:val="28"/>
      <w:sz w:val="2"/>
      <w:szCs w:val="20"/>
      <w:lang w:val="en-AU"/>
    </w:rPr>
  </w:style>
  <w:style w:type="paragraph" w:styleId="PlainText">
    <w:name w:val="Plain Text"/>
    <w:basedOn w:val="Normal"/>
    <w:link w:val="PlainTextChar"/>
    <w:uiPriority w:val="99"/>
    <w:semiHidden/>
    <w:unhideWhenUsed/>
    <w:rsid w:val="00A83EE7"/>
    <w:pPr>
      <w:spacing w:before="0" w:after="0" w:line="240" w:lineRule="auto"/>
      <w:jc w:val="left"/>
    </w:pPr>
    <w:rPr>
      <w:rFonts w:eastAsiaTheme="minorHAnsi" w:cs="Consolas"/>
      <w:szCs w:val="21"/>
      <w:lang w:eastAsia="en-US"/>
    </w:rPr>
  </w:style>
  <w:style w:type="character" w:customStyle="1" w:styleId="PlainTextChar">
    <w:name w:val="Plain Text Char"/>
    <w:basedOn w:val="DefaultParagraphFont"/>
    <w:link w:val="PlainText"/>
    <w:uiPriority w:val="99"/>
    <w:semiHidden/>
    <w:rsid w:val="00A83EE7"/>
    <w:rPr>
      <w:rFonts w:ascii="Calibri" w:hAnsi="Calibri" w:cs="Consolas"/>
      <w:szCs w:val="21"/>
    </w:rPr>
  </w:style>
  <w:style w:type="paragraph" w:customStyle="1" w:styleId="Default">
    <w:name w:val="Default"/>
    <w:rsid w:val="007E5A2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303BC"/>
    <w:pPr>
      <w:ind w:left="720"/>
      <w:contextualSpacing/>
    </w:pPr>
  </w:style>
  <w:style w:type="paragraph" w:customStyle="1" w:styleId="Dash">
    <w:name w:val="Dash"/>
    <w:basedOn w:val="Normal"/>
    <w:rsid w:val="00DC223D"/>
    <w:pPr>
      <w:tabs>
        <w:tab w:val="left" w:pos="794"/>
      </w:tabs>
      <w:spacing w:before="60" w:after="0" w:line="240" w:lineRule="auto"/>
      <w:ind w:left="794" w:hanging="397"/>
    </w:pPr>
    <w:rPr>
      <w:rFonts w:ascii="Times New Roman" w:eastAsia="Times New Roman" w:hAnsi="Times New Roman" w:cs="Times New Roman"/>
      <w:szCs w:val="20"/>
      <w:lang w:eastAsia="en-US"/>
    </w:rPr>
  </w:style>
  <w:style w:type="paragraph" w:customStyle="1" w:styleId="Figure">
    <w:name w:val="Figure"/>
    <w:basedOn w:val="Normal"/>
    <w:next w:val="Normal"/>
    <w:rsid w:val="00DC223D"/>
    <w:pPr>
      <w:keepNext/>
      <w:spacing w:before="0" w:line="240" w:lineRule="auto"/>
      <w:ind w:left="1134" w:hanging="1134"/>
      <w:jc w:val="left"/>
    </w:pPr>
    <w:rPr>
      <w:rFonts w:ascii="Arial" w:eastAsia="Times New Roman" w:hAnsi="Arial" w:cs="Times New Roman"/>
      <w:b/>
      <w:sz w:val="20"/>
      <w:szCs w:val="20"/>
      <w:lang w:eastAsia="en-US"/>
    </w:rPr>
  </w:style>
  <w:style w:type="paragraph" w:customStyle="1" w:styleId="CM6">
    <w:name w:val="CM6"/>
    <w:basedOn w:val="Default"/>
    <w:next w:val="Default"/>
    <w:uiPriority w:val="99"/>
    <w:rsid w:val="00391BF6"/>
    <w:pPr>
      <w:spacing w:line="276" w:lineRule="atLeast"/>
    </w:pPr>
    <w:rPr>
      <w:color w:val="auto"/>
    </w:rPr>
  </w:style>
  <w:style w:type="paragraph" w:customStyle="1" w:styleId="text">
    <w:name w:val="text"/>
    <w:basedOn w:val="Normal"/>
    <w:rsid w:val="0065576F"/>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TMLDefinition">
    <w:name w:val="HTML Definition"/>
    <w:basedOn w:val="DefaultParagraphFont"/>
    <w:uiPriority w:val="99"/>
    <w:semiHidden/>
    <w:unhideWhenUsed/>
    <w:rsid w:val="0065576F"/>
    <w:rPr>
      <w:i/>
      <w:iCs/>
    </w:rPr>
  </w:style>
  <w:style w:type="paragraph" w:customStyle="1" w:styleId="labelled">
    <w:name w:val="labelled"/>
    <w:basedOn w:val="Normal"/>
    <w:rsid w:val="0065576F"/>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label">
    <w:name w:val="label"/>
    <w:basedOn w:val="DefaultParagraphFont"/>
    <w:rsid w:val="0065576F"/>
  </w:style>
  <w:style w:type="character" w:styleId="Emphasis">
    <w:name w:val="Emphasis"/>
    <w:basedOn w:val="DefaultParagraphFont"/>
    <w:uiPriority w:val="20"/>
    <w:qFormat/>
    <w:rsid w:val="0065576F"/>
    <w:rPr>
      <w:i/>
      <w:iCs/>
    </w:rPr>
  </w:style>
  <w:style w:type="paragraph" w:styleId="ListBullet">
    <w:name w:val="List Bullet"/>
    <w:basedOn w:val="BodyText"/>
    <w:semiHidden/>
    <w:qFormat/>
    <w:rsid w:val="00F46187"/>
    <w:pPr>
      <w:spacing w:line="240" w:lineRule="auto"/>
    </w:pPr>
    <w:rPr>
      <w:rFonts w:eastAsia="Times New Roman" w:cs="Times New Roman"/>
      <w:lang w:eastAsia="en-AU"/>
    </w:rPr>
  </w:style>
  <w:style w:type="paragraph" w:styleId="ListBullet2">
    <w:name w:val="List Bullet 2"/>
    <w:basedOn w:val="ListBullet"/>
    <w:uiPriority w:val="1"/>
    <w:semiHidden/>
    <w:rsid w:val="00F46187"/>
    <w:pPr>
      <w:numPr>
        <w:ilvl w:val="1"/>
      </w:numPr>
    </w:pPr>
  </w:style>
  <w:style w:type="paragraph" w:styleId="ListBullet3">
    <w:name w:val="List Bullet 3"/>
    <w:basedOn w:val="ListBullet"/>
    <w:uiPriority w:val="1"/>
    <w:qFormat/>
    <w:rsid w:val="00F46187"/>
    <w:pPr>
      <w:numPr>
        <w:ilvl w:val="2"/>
      </w:numPr>
    </w:pPr>
  </w:style>
  <w:style w:type="paragraph" w:styleId="ListBullet4">
    <w:name w:val="List Bullet 4"/>
    <w:basedOn w:val="ListBullet"/>
    <w:uiPriority w:val="1"/>
    <w:semiHidden/>
    <w:rsid w:val="00F46187"/>
    <w:pPr>
      <w:numPr>
        <w:ilvl w:val="3"/>
      </w:numPr>
    </w:pPr>
  </w:style>
  <w:style w:type="paragraph" w:styleId="ListBullet5">
    <w:name w:val="List Bullet 5"/>
    <w:basedOn w:val="ListBullet4"/>
    <w:uiPriority w:val="1"/>
    <w:semiHidden/>
    <w:rsid w:val="00F46187"/>
    <w:pPr>
      <w:numPr>
        <w:ilvl w:val="4"/>
      </w:numPr>
    </w:pPr>
  </w:style>
  <w:style w:type="paragraph" w:customStyle="1" w:styleId="Bullets">
    <w:name w:val="Bullets"/>
    <w:basedOn w:val="Bullet"/>
    <w:qFormat/>
    <w:rsid w:val="005C0603"/>
    <w:pPr>
      <w:numPr>
        <w:numId w:val="0"/>
      </w:numPr>
    </w:pPr>
  </w:style>
  <w:style w:type="paragraph" w:customStyle="1" w:styleId="Blueboxtext">
    <w:name w:val="Blue box text"/>
    <w:basedOn w:val="Normal"/>
    <w:link w:val="BlueboxtextChar"/>
    <w:uiPriority w:val="1"/>
    <w:qFormat/>
    <w:rsid w:val="00B15B3C"/>
    <w:pPr>
      <w:spacing w:line="260" w:lineRule="atLeast"/>
      <w:ind w:left="284" w:right="284"/>
      <w:jc w:val="left"/>
    </w:pPr>
    <w:rPr>
      <w:color w:val="1C556C"/>
      <w:sz w:val="20"/>
    </w:rPr>
  </w:style>
  <w:style w:type="paragraph" w:customStyle="1" w:styleId="Blue-boxbullet">
    <w:name w:val="Blue-box bullet"/>
    <w:basedOn w:val="Blueboxtext"/>
    <w:uiPriority w:val="1"/>
    <w:qFormat/>
    <w:rsid w:val="00B15B3C"/>
    <w:pPr>
      <w:tabs>
        <w:tab w:val="left" w:pos="680"/>
      </w:tabs>
      <w:spacing w:before="0"/>
      <w:ind w:left="681" w:hanging="397"/>
    </w:pPr>
    <w:rPr>
      <w:rFonts w:cs="Times New Roman"/>
      <w:szCs w:val="20"/>
    </w:rPr>
  </w:style>
  <w:style w:type="paragraph" w:customStyle="1" w:styleId="Blueboxheading">
    <w:name w:val="Blue box heading"/>
    <w:basedOn w:val="Blueboxtext"/>
    <w:next w:val="Blueboxtext"/>
    <w:link w:val="BlueboxheadingChar"/>
    <w:uiPriority w:val="1"/>
    <w:qFormat/>
    <w:rsid w:val="00B15B3C"/>
    <w:pPr>
      <w:keepNext/>
      <w:spacing w:before="240" w:after="0"/>
    </w:pPr>
    <w:rPr>
      <w:rFonts w:cs="Times New Roman"/>
      <w:b/>
      <w:szCs w:val="20"/>
    </w:rPr>
  </w:style>
  <w:style w:type="paragraph" w:customStyle="1" w:styleId="Blue-boxsub-bullet">
    <w:name w:val="Blue-box sub-bullet"/>
    <w:basedOn w:val="Blueboxtext"/>
    <w:uiPriority w:val="1"/>
    <w:qFormat/>
    <w:rsid w:val="00B15B3C"/>
    <w:pPr>
      <w:numPr>
        <w:numId w:val="15"/>
      </w:numPr>
      <w:spacing w:before="0"/>
    </w:pPr>
    <w:rPr>
      <w:rFonts w:cs="Times New Roman"/>
      <w:szCs w:val="20"/>
    </w:rPr>
  </w:style>
  <w:style w:type="paragraph" w:customStyle="1" w:styleId="Bluebox">
    <w:name w:val="Blue box"/>
    <w:basedOn w:val="Blueboxheading"/>
    <w:link w:val="BlueboxChar"/>
    <w:qFormat/>
    <w:rsid w:val="00B15B3C"/>
    <w:pPr>
      <w:pBdr>
        <w:top w:val="single" w:sz="4" w:space="15" w:color="D2DDE2"/>
        <w:left w:val="single" w:sz="4" w:space="15" w:color="D2DDE2"/>
        <w:bottom w:val="single" w:sz="4" w:space="15" w:color="D2DDE2"/>
        <w:right w:val="single" w:sz="4" w:space="15" w:color="D2DDE2"/>
      </w:pBdr>
      <w:shd w:val="solid" w:color="D2DDE2" w:fill="D2DDE2"/>
      <w:spacing w:line="280" w:lineRule="atLeast"/>
    </w:pPr>
  </w:style>
  <w:style w:type="paragraph" w:customStyle="1" w:styleId="BlueBoxheading0">
    <w:name w:val="Blue Box heading"/>
    <w:basedOn w:val="Bluebox"/>
    <w:link w:val="BlueBoxheadingChar0"/>
    <w:qFormat/>
    <w:rsid w:val="00B15B3C"/>
    <w:pPr>
      <w:spacing w:before="120"/>
    </w:pPr>
  </w:style>
  <w:style w:type="character" w:customStyle="1" w:styleId="BlueboxtextChar">
    <w:name w:val="Blue box text Char"/>
    <w:basedOn w:val="DefaultParagraphFont"/>
    <w:link w:val="Blueboxtext"/>
    <w:uiPriority w:val="1"/>
    <w:rsid w:val="00B15B3C"/>
    <w:rPr>
      <w:rFonts w:ascii="Calibri" w:eastAsiaTheme="minorEastAsia" w:hAnsi="Calibri"/>
      <w:color w:val="1C556C"/>
      <w:sz w:val="20"/>
      <w:lang w:eastAsia="en-NZ"/>
    </w:rPr>
  </w:style>
  <w:style w:type="character" w:customStyle="1" w:styleId="BlueboxheadingChar">
    <w:name w:val="Blue box heading Char"/>
    <w:basedOn w:val="BlueboxtextChar"/>
    <w:link w:val="Blueboxheading"/>
    <w:uiPriority w:val="1"/>
    <w:rsid w:val="00B15B3C"/>
    <w:rPr>
      <w:rFonts w:ascii="Calibri" w:eastAsiaTheme="minorEastAsia" w:hAnsi="Calibri" w:cs="Times New Roman"/>
      <w:b/>
      <w:color w:val="1C556C"/>
      <w:sz w:val="20"/>
      <w:szCs w:val="20"/>
      <w:lang w:eastAsia="en-NZ"/>
    </w:rPr>
  </w:style>
  <w:style w:type="character" w:customStyle="1" w:styleId="BlueboxChar">
    <w:name w:val="Blue box Char"/>
    <w:basedOn w:val="BlueboxheadingChar"/>
    <w:link w:val="Bluebox"/>
    <w:rsid w:val="00B15B3C"/>
    <w:rPr>
      <w:rFonts w:ascii="Calibri" w:eastAsiaTheme="minorEastAsia" w:hAnsi="Calibri" w:cs="Times New Roman"/>
      <w:b/>
      <w:color w:val="1C556C"/>
      <w:sz w:val="20"/>
      <w:szCs w:val="20"/>
      <w:shd w:val="solid" w:color="D2DDE2" w:fill="D2DDE2"/>
      <w:lang w:eastAsia="en-NZ"/>
    </w:rPr>
  </w:style>
  <w:style w:type="paragraph" w:customStyle="1" w:styleId="Footnote">
    <w:name w:val="Footnote"/>
    <w:basedOn w:val="FootnoteText"/>
    <w:link w:val="FootnoteChar"/>
    <w:qFormat/>
    <w:rsid w:val="000E21EB"/>
    <w:pPr>
      <w:spacing w:after="0"/>
    </w:pPr>
  </w:style>
  <w:style w:type="character" w:customStyle="1" w:styleId="BlueBoxheadingChar0">
    <w:name w:val="Blue Box heading Char"/>
    <w:basedOn w:val="BlueboxChar"/>
    <w:link w:val="BlueBoxheading0"/>
    <w:rsid w:val="00B15B3C"/>
    <w:rPr>
      <w:rFonts w:ascii="Calibri" w:eastAsiaTheme="minorEastAsia" w:hAnsi="Calibri" w:cs="Times New Roman"/>
      <w:b/>
      <w:color w:val="1C556C"/>
      <w:sz w:val="20"/>
      <w:szCs w:val="20"/>
      <w:shd w:val="solid" w:color="D2DDE2" w:fill="D2DDE2"/>
      <w:lang w:eastAsia="en-NZ"/>
    </w:rPr>
  </w:style>
  <w:style w:type="paragraph" w:customStyle="1" w:styleId="Hyperlinks">
    <w:name w:val="Hyperlinks"/>
    <w:basedOn w:val="BodyText"/>
    <w:link w:val="HyperlinksChar"/>
    <w:autoRedefine/>
    <w:qFormat/>
    <w:rsid w:val="005A31F8"/>
    <w:pPr>
      <w:numPr>
        <w:numId w:val="13"/>
      </w:numPr>
    </w:pPr>
    <w:rPr>
      <w:color w:val="32809C"/>
    </w:rPr>
  </w:style>
  <w:style w:type="character" w:customStyle="1" w:styleId="FootnoteChar">
    <w:name w:val="Footnote Char"/>
    <w:basedOn w:val="FootnoteTextChar"/>
    <w:link w:val="Footnote"/>
    <w:rsid w:val="000E21EB"/>
    <w:rPr>
      <w:rFonts w:ascii="Calibri" w:eastAsiaTheme="minorEastAsia" w:hAnsi="Calibri"/>
      <w:sz w:val="19"/>
      <w:lang w:eastAsia="en-NZ"/>
    </w:rPr>
  </w:style>
  <w:style w:type="character" w:customStyle="1" w:styleId="HyperlinksChar">
    <w:name w:val="Hyperlinks Char"/>
    <w:basedOn w:val="BodyTextChar"/>
    <w:link w:val="Hyperlinks"/>
    <w:rsid w:val="005A31F8"/>
    <w:rPr>
      <w:rFonts w:ascii="Calibri" w:eastAsiaTheme="minorEastAsia" w:hAnsi="Calibri"/>
      <w:color w:val="32809C"/>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7815">
      <w:bodyDiv w:val="1"/>
      <w:marLeft w:val="0"/>
      <w:marRight w:val="0"/>
      <w:marTop w:val="0"/>
      <w:marBottom w:val="0"/>
      <w:divBdr>
        <w:top w:val="none" w:sz="0" w:space="0" w:color="auto"/>
        <w:left w:val="none" w:sz="0" w:space="0" w:color="auto"/>
        <w:bottom w:val="none" w:sz="0" w:space="0" w:color="auto"/>
        <w:right w:val="none" w:sz="0" w:space="0" w:color="auto"/>
      </w:divBdr>
    </w:div>
    <w:div w:id="124662904">
      <w:bodyDiv w:val="1"/>
      <w:marLeft w:val="0"/>
      <w:marRight w:val="0"/>
      <w:marTop w:val="0"/>
      <w:marBottom w:val="0"/>
      <w:divBdr>
        <w:top w:val="none" w:sz="0" w:space="0" w:color="auto"/>
        <w:left w:val="none" w:sz="0" w:space="0" w:color="auto"/>
        <w:bottom w:val="none" w:sz="0" w:space="0" w:color="auto"/>
        <w:right w:val="none" w:sz="0" w:space="0" w:color="auto"/>
      </w:divBdr>
    </w:div>
    <w:div w:id="176234636">
      <w:bodyDiv w:val="1"/>
      <w:marLeft w:val="0"/>
      <w:marRight w:val="0"/>
      <w:marTop w:val="0"/>
      <w:marBottom w:val="0"/>
      <w:divBdr>
        <w:top w:val="none" w:sz="0" w:space="0" w:color="auto"/>
        <w:left w:val="none" w:sz="0" w:space="0" w:color="auto"/>
        <w:bottom w:val="none" w:sz="0" w:space="0" w:color="auto"/>
        <w:right w:val="none" w:sz="0" w:space="0" w:color="auto"/>
      </w:divBdr>
    </w:div>
    <w:div w:id="203177078">
      <w:bodyDiv w:val="1"/>
      <w:marLeft w:val="0"/>
      <w:marRight w:val="0"/>
      <w:marTop w:val="0"/>
      <w:marBottom w:val="0"/>
      <w:divBdr>
        <w:top w:val="none" w:sz="0" w:space="0" w:color="auto"/>
        <w:left w:val="none" w:sz="0" w:space="0" w:color="auto"/>
        <w:bottom w:val="none" w:sz="0" w:space="0" w:color="auto"/>
        <w:right w:val="none" w:sz="0" w:space="0" w:color="auto"/>
      </w:divBdr>
    </w:div>
    <w:div w:id="263540499">
      <w:bodyDiv w:val="1"/>
      <w:marLeft w:val="0"/>
      <w:marRight w:val="0"/>
      <w:marTop w:val="0"/>
      <w:marBottom w:val="0"/>
      <w:divBdr>
        <w:top w:val="none" w:sz="0" w:space="0" w:color="auto"/>
        <w:left w:val="none" w:sz="0" w:space="0" w:color="auto"/>
        <w:bottom w:val="none" w:sz="0" w:space="0" w:color="auto"/>
        <w:right w:val="none" w:sz="0" w:space="0" w:color="auto"/>
      </w:divBdr>
    </w:div>
    <w:div w:id="275794927">
      <w:bodyDiv w:val="1"/>
      <w:marLeft w:val="0"/>
      <w:marRight w:val="0"/>
      <w:marTop w:val="0"/>
      <w:marBottom w:val="0"/>
      <w:divBdr>
        <w:top w:val="none" w:sz="0" w:space="0" w:color="auto"/>
        <w:left w:val="none" w:sz="0" w:space="0" w:color="auto"/>
        <w:bottom w:val="none" w:sz="0" w:space="0" w:color="auto"/>
        <w:right w:val="none" w:sz="0" w:space="0" w:color="auto"/>
      </w:divBdr>
    </w:div>
    <w:div w:id="298536165">
      <w:bodyDiv w:val="1"/>
      <w:marLeft w:val="0"/>
      <w:marRight w:val="0"/>
      <w:marTop w:val="0"/>
      <w:marBottom w:val="0"/>
      <w:divBdr>
        <w:top w:val="none" w:sz="0" w:space="0" w:color="auto"/>
        <w:left w:val="none" w:sz="0" w:space="0" w:color="auto"/>
        <w:bottom w:val="none" w:sz="0" w:space="0" w:color="auto"/>
        <w:right w:val="none" w:sz="0" w:space="0" w:color="auto"/>
      </w:divBdr>
    </w:div>
    <w:div w:id="417947971">
      <w:bodyDiv w:val="1"/>
      <w:marLeft w:val="0"/>
      <w:marRight w:val="0"/>
      <w:marTop w:val="0"/>
      <w:marBottom w:val="0"/>
      <w:divBdr>
        <w:top w:val="none" w:sz="0" w:space="0" w:color="auto"/>
        <w:left w:val="none" w:sz="0" w:space="0" w:color="auto"/>
        <w:bottom w:val="none" w:sz="0" w:space="0" w:color="auto"/>
        <w:right w:val="none" w:sz="0" w:space="0" w:color="auto"/>
      </w:divBdr>
    </w:div>
    <w:div w:id="453984173">
      <w:bodyDiv w:val="1"/>
      <w:marLeft w:val="0"/>
      <w:marRight w:val="0"/>
      <w:marTop w:val="0"/>
      <w:marBottom w:val="0"/>
      <w:divBdr>
        <w:top w:val="none" w:sz="0" w:space="0" w:color="auto"/>
        <w:left w:val="none" w:sz="0" w:space="0" w:color="auto"/>
        <w:bottom w:val="none" w:sz="0" w:space="0" w:color="auto"/>
        <w:right w:val="none" w:sz="0" w:space="0" w:color="auto"/>
      </w:divBdr>
    </w:div>
    <w:div w:id="508570102">
      <w:bodyDiv w:val="1"/>
      <w:marLeft w:val="0"/>
      <w:marRight w:val="0"/>
      <w:marTop w:val="0"/>
      <w:marBottom w:val="0"/>
      <w:divBdr>
        <w:top w:val="none" w:sz="0" w:space="0" w:color="auto"/>
        <w:left w:val="none" w:sz="0" w:space="0" w:color="auto"/>
        <w:bottom w:val="none" w:sz="0" w:space="0" w:color="auto"/>
        <w:right w:val="none" w:sz="0" w:space="0" w:color="auto"/>
      </w:divBdr>
    </w:div>
    <w:div w:id="529025549">
      <w:bodyDiv w:val="1"/>
      <w:marLeft w:val="0"/>
      <w:marRight w:val="0"/>
      <w:marTop w:val="0"/>
      <w:marBottom w:val="0"/>
      <w:divBdr>
        <w:top w:val="none" w:sz="0" w:space="0" w:color="auto"/>
        <w:left w:val="none" w:sz="0" w:space="0" w:color="auto"/>
        <w:bottom w:val="none" w:sz="0" w:space="0" w:color="auto"/>
        <w:right w:val="none" w:sz="0" w:space="0" w:color="auto"/>
      </w:divBdr>
    </w:div>
    <w:div w:id="582108832">
      <w:bodyDiv w:val="1"/>
      <w:marLeft w:val="0"/>
      <w:marRight w:val="0"/>
      <w:marTop w:val="0"/>
      <w:marBottom w:val="0"/>
      <w:divBdr>
        <w:top w:val="none" w:sz="0" w:space="0" w:color="auto"/>
        <w:left w:val="none" w:sz="0" w:space="0" w:color="auto"/>
        <w:bottom w:val="none" w:sz="0" w:space="0" w:color="auto"/>
        <w:right w:val="none" w:sz="0" w:space="0" w:color="auto"/>
      </w:divBdr>
    </w:div>
    <w:div w:id="592054816">
      <w:bodyDiv w:val="1"/>
      <w:marLeft w:val="0"/>
      <w:marRight w:val="0"/>
      <w:marTop w:val="0"/>
      <w:marBottom w:val="0"/>
      <w:divBdr>
        <w:top w:val="none" w:sz="0" w:space="0" w:color="auto"/>
        <w:left w:val="none" w:sz="0" w:space="0" w:color="auto"/>
        <w:bottom w:val="none" w:sz="0" w:space="0" w:color="auto"/>
        <w:right w:val="none" w:sz="0" w:space="0" w:color="auto"/>
      </w:divBdr>
    </w:div>
    <w:div w:id="741951921">
      <w:bodyDiv w:val="1"/>
      <w:marLeft w:val="0"/>
      <w:marRight w:val="0"/>
      <w:marTop w:val="0"/>
      <w:marBottom w:val="0"/>
      <w:divBdr>
        <w:top w:val="none" w:sz="0" w:space="0" w:color="auto"/>
        <w:left w:val="none" w:sz="0" w:space="0" w:color="auto"/>
        <w:bottom w:val="none" w:sz="0" w:space="0" w:color="auto"/>
        <w:right w:val="none" w:sz="0" w:space="0" w:color="auto"/>
      </w:divBdr>
    </w:div>
    <w:div w:id="786003464">
      <w:bodyDiv w:val="1"/>
      <w:marLeft w:val="0"/>
      <w:marRight w:val="0"/>
      <w:marTop w:val="0"/>
      <w:marBottom w:val="0"/>
      <w:divBdr>
        <w:top w:val="none" w:sz="0" w:space="0" w:color="auto"/>
        <w:left w:val="none" w:sz="0" w:space="0" w:color="auto"/>
        <w:bottom w:val="none" w:sz="0" w:space="0" w:color="auto"/>
        <w:right w:val="none" w:sz="0" w:space="0" w:color="auto"/>
      </w:divBdr>
    </w:div>
    <w:div w:id="793213754">
      <w:bodyDiv w:val="1"/>
      <w:marLeft w:val="0"/>
      <w:marRight w:val="0"/>
      <w:marTop w:val="0"/>
      <w:marBottom w:val="0"/>
      <w:divBdr>
        <w:top w:val="none" w:sz="0" w:space="0" w:color="auto"/>
        <w:left w:val="none" w:sz="0" w:space="0" w:color="auto"/>
        <w:bottom w:val="none" w:sz="0" w:space="0" w:color="auto"/>
        <w:right w:val="none" w:sz="0" w:space="0" w:color="auto"/>
      </w:divBdr>
    </w:div>
    <w:div w:id="806050782">
      <w:bodyDiv w:val="1"/>
      <w:marLeft w:val="0"/>
      <w:marRight w:val="0"/>
      <w:marTop w:val="0"/>
      <w:marBottom w:val="0"/>
      <w:divBdr>
        <w:top w:val="none" w:sz="0" w:space="0" w:color="auto"/>
        <w:left w:val="none" w:sz="0" w:space="0" w:color="auto"/>
        <w:bottom w:val="none" w:sz="0" w:space="0" w:color="auto"/>
        <w:right w:val="none" w:sz="0" w:space="0" w:color="auto"/>
      </w:divBdr>
    </w:div>
    <w:div w:id="820733386">
      <w:bodyDiv w:val="1"/>
      <w:marLeft w:val="0"/>
      <w:marRight w:val="0"/>
      <w:marTop w:val="0"/>
      <w:marBottom w:val="0"/>
      <w:divBdr>
        <w:top w:val="none" w:sz="0" w:space="0" w:color="auto"/>
        <w:left w:val="none" w:sz="0" w:space="0" w:color="auto"/>
        <w:bottom w:val="none" w:sz="0" w:space="0" w:color="auto"/>
        <w:right w:val="none" w:sz="0" w:space="0" w:color="auto"/>
      </w:divBdr>
    </w:div>
    <w:div w:id="859469118">
      <w:bodyDiv w:val="1"/>
      <w:marLeft w:val="0"/>
      <w:marRight w:val="0"/>
      <w:marTop w:val="0"/>
      <w:marBottom w:val="0"/>
      <w:divBdr>
        <w:top w:val="none" w:sz="0" w:space="0" w:color="auto"/>
        <w:left w:val="none" w:sz="0" w:space="0" w:color="auto"/>
        <w:bottom w:val="none" w:sz="0" w:space="0" w:color="auto"/>
        <w:right w:val="none" w:sz="0" w:space="0" w:color="auto"/>
      </w:divBdr>
    </w:div>
    <w:div w:id="1012953051">
      <w:bodyDiv w:val="1"/>
      <w:marLeft w:val="0"/>
      <w:marRight w:val="0"/>
      <w:marTop w:val="0"/>
      <w:marBottom w:val="0"/>
      <w:divBdr>
        <w:top w:val="none" w:sz="0" w:space="0" w:color="auto"/>
        <w:left w:val="none" w:sz="0" w:space="0" w:color="auto"/>
        <w:bottom w:val="none" w:sz="0" w:space="0" w:color="auto"/>
        <w:right w:val="none" w:sz="0" w:space="0" w:color="auto"/>
      </w:divBdr>
    </w:div>
    <w:div w:id="1039742686">
      <w:bodyDiv w:val="1"/>
      <w:marLeft w:val="0"/>
      <w:marRight w:val="0"/>
      <w:marTop w:val="0"/>
      <w:marBottom w:val="0"/>
      <w:divBdr>
        <w:top w:val="none" w:sz="0" w:space="0" w:color="auto"/>
        <w:left w:val="none" w:sz="0" w:space="0" w:color="auto"/>
        <w:bottom w:val="none" w:sz="0" w:space="0" w:color="auto"/>
        <w:right w:val="none" w:sz="0" w:space="0" w:color="auto"/>
      </w:divBdr>
    </w:div>
    <w:div w:id="1099178979">
      <w:bodyDiv w:val="1"/>
      <w:marLeft w:val="0"/>
      <w:marRight w:val="0"/>
      <w:marTop w:val="0"/>
      <w:marBottom w:val="0"/>
      <w:divBdr>
        <w:top w:val="none" w:sz="0" w:space="0" w:color="auto"/>
        <w:left w:val="none" w:sz="0" w:space="0" w:color="auto"/>
        <w:bottom w:val="none" w:sz="0" w:space="0" w:color="auto"/>
        <w:right w:val="none" w:sz="0" w:space="0" w:color="auto"/>
      </w:divBdr>
    </w:div>
    <w:div w:id="1195534283">
      <w:bodyDiv w:val="1"/>
      <w:marLeft w:val="0"/>
      <w:marRight w:val="0"/>
      <w:marTop w:val="0"/>
      <w:marBottom w:val="0"/>
      <w:divBdr>
        <w:top w:val="none" w:sz="0" w:space="0" w:color="auto"/>
        <w:left w:val="none" w:sz="0" w:space="0" w:color="auto"/>
        <w:bottom w:val="none" w:sz="0" w:space="0" w:color="auto"/>
        <w:right w:val="none" w:sz="0" w:space="0" w:color="auto"/>
      </w:divBdr>
    </w:div>
    <w:div w:id="1210724318">
      <w:bodyDiv w:val="1"/>
      <w:marLeft w:val="0"/>
      <w:marRight w:val="0"/>
      <w:marTop w:val="0"/>
      <w:marBottom w:val="0"/>
      <w:divBdr>
        <w:top w:val="none" w:sz="0" w:space="0" w:color="auto"/>
        <w:left w:val="none" w:sz="0" w:space="0" w:color="auto"/>
        <w:bottom w:val="none" w:sz="0" w:space="0" w:color="auto"/>
        <w:right w:val="none" w:sz="0" w:space="0" w:color="auto"/>
      </w:divBdr>
    </w:div>
    <w:div w:id="1227492269">
      <w:bodyDiv w:val="1"/>
      <w:marLeft w:val="0"/>
      <w:marRight w:val="0"/>
      <w:marTop w:val="0"/>
      <w:marBottom w:val="0"/>
      <w:divBdr>
        <w:top w:val="none" w:sz="0" w:space="0" w:color="auto"/>
        <w:left w:val="none" w:sz="0" w:space="0" w:color="auto"/>
        <w:bottom w:val="none" w:sz="0" w:space="0" w:color="auto"/>
        <w:right w:val="none" w:sz="0" w:space="0" w:color="auto"/>
      </w:divBdr>
    </w:div>
    <w:div w:id="1233388300">
      <w:bodyDiv w:val="1"/>
      <w:marLeft w:val="0"/>
      <w:marRight w:val="0"/>
      <w:marTop w:val="0"/>
      <w:marBottom w:val="0"/>
      <w:divBdr>
        <w:top w:val="none" w:sz="0" w:space="0" w:color="auto"/>
        <w:left w:val="none" w:sz="0" w:space="0" w:color="auto"/>
        <w:bottom w:val="none" w:sz="0" w:space="0" w:color="auto"/>
        <w:right w:val="none" w:sz="0" w:space="0" w:color="auto"/>
      </w:divBdr>
    </w:div>
    <w:div w:id="1260332999">
      <w:bodyDiv w:val="1"/>
      <w:marLeft w:val="0"/>
      <w:marRight w:val="0"/>
      <w:marTop w:val="0"/>
      <w:marBottom w:val="0"/>
      <w:divBdr>
        <w:top w:val="none" w:sz="0" w:space="0" w:color="auto"/>
        <w:left w:val="none" w:sz="0" w:space="0" w:color="auto"/>
        <w:bottom w:val="none" w:sz="0" w:space="0" w:color="auto"/>
        <w:right w:val="none" w:sz="0" w:space="0" w:color="auto"/>
      </w:divBdr>
    </w:div>
    <w:div w:id="1282881133">
      <w:bodyDiv w:val="1"/>
      <w:marLeft w:val="0"/>
      <w:marRight w:val="0"/>
      <w:marTop w:val="0"/>
      <w:marBottom w:val="0"/>
      <w:divBdr>
        <w:top w:val="none" w:sz="0" w:space="0" w:color="auto"/>
        <w:left w:val="none" w:sz="0" w:space="0" w:color="auto"/>
        <w:bottom w:val="none" w:sz="0" w:space="0" w:color="auto"/>
        <w:right w:val="none" w:sz="0" w:space="0" w:color="auto"/>
      </w:divBdr>
    </w:div>
    <w:div w:id="1286421859">
      <w:bodyDiv w:val="1"/>
      <w:marLeft w:val="0"/>
      <w:marRight w:val="0"/>
      <w:marTop w:val="0"/>
      <w:marBottom w:val="0"/>
      <w:divBdr>
        <w:top w:val="none" w:sz="0" w:space="0" w:color="auto"/>
        <w:left w:val="none" w:sz="0" w:space="0" w:color="auto"/>
        <w:bottom w:val="none" w:sz="0" w:space="0" w:color="auto"/>
        <w:right w:val="none" w:sz="0" w:space="0" w:color="auto"/>
      </w:divBdr>
    </w:div>
    <w:div w:id="1300263489">
      <w:bodyDiv w:val="1"/>
      <w:marLeft w:val="0"/>
      <w:marRight w:val="0"/>
      <w:marTop w:val="0"/>
      <w:marBottom w:val="0"/>
      <w:divBdr>
        <w:top w:val="none" w:sz="0" w:space="0" w:color="auto"/>
        <w:left w:val="none" w:sz="0" w:space="0" w:color="auto"/>
        <w:bottom w:val="none" w:sz="0" w:space="0" w:color="auto"/>
        <w:right w:val="none" w:sz="0" w:space="0" w:color="auto"/>
      </w:divBdr>
    </w:div>
    <w:div w:id="1323196354">
      <w:bodyDiv w:val="1"/>
      <w:marLeft w:val="0"/>
      <w:marRight w:val="0"/>
      <w:marTop w:val="0"/>
      <w:marBottom w:val="0"/>
      <w:divBdr>
        <w:top w:val="none" w:sz="0" w:space="0" w:color="auto"/>
        <w:left w:val="none" w:sz="0" w:space="0" w:color="auto"/>
        <w:bottom w:val="none" w:sz="0" w:space="0" w:color="auto"/>
        <w:right w:val="none" w:sz="0" w:space="0" w:color="auto"/>
      </w:divBdr>
    </w:div>
    <w:div w:id="1343126024">
      <w:bodyDiv w:val="1"/>
      <w:marLeft w:val="0"/>
      <w:marRight w:val="0"/>
      <w:marTop w:val="0"/>
      <w:marBottom w:val="0"/>
      <w:divBdr>
        <w:top w:val="none" w:sz="0" w:space="0" w:color="auto"/>
        <w:left w:val="none" w:sz="0" w:space="0" w:color="auto"/>
        <w:bottom w:val="none" w:sz="0" w:space="0" w:color="auto"/>
        <w:right w:val="none" w:sz="0" w:space="0" w:color="auto"/>
      </w:divBdr>
    </w:div>
    <w:div w:id="1451242891">
      <w:bodyDiv w:val="1"/>
      <w:marLeft w:val="0"/>
      <w:marRight w:val="0"/>
      <w:marTop w:val="0"/>
      <w:marBottom w:val="0"/>
      <w:divBdr>
        <w:top w:val="none" w:sz="0" w:space="0" w:color="auto"/>
        <w:left w:val="none" w:sz="0" w:space="0" w:color="auto"/>
        <w:bottom w:val="none" w:sz="0" w:space="0" w:color="auto"/>
        <w:right w:val="none" w:sz="0" w:space="0" w:color="auto"/>
      </w:divBdr>
    </w:div>
    <w:div w:id="153140746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06569767">
      <w:bodyDiv w:val="1"/>
      <w:marLeft w:val="0"/>
      <w:marRight w:val="0"/>
      <w:marTop w:val="0"/>
      <w:marBottom w:val="0"/>
      <w:divBdr>
        <w:top w:val="none" w:sz="0" w:space="0" w:color="auto"/>
        <w:left w:val="none" w:sz="0" w:space="0" w:color="auto"/>
        <w:bottom w:val="none" w:sz="0" w:space="0" w:color="auto"/>
        <w:right w:val="none" w:sz="0" w:space="0" w:color="auto"/>
      </w:divBdr>
    </w:div>
    <w:div w:id="1613708938">
      <w:bodyDiv w:val="1"/>
      <w:marLeft w:val="0"/>
      <w:marRight w:val="0"/>
      <w:marTop w:val="0"/>
      <w:marBottom w:val="0"/>
      <w:divBdr>
        <w:top w:val="none" w:sz="0" w:space="0" w:color="auto"/>
        <w:left w:val="none" w:sz="0" w:space="0" w:color="auto"/>
        <w:bottom w:val="none" w:sz="0" w:space="0" w:color="auto"/>
        <w:right w:val="none" w:sz="0" w:space="0" w:color="auto"/>
      </w:divBdr>
    </w:div>
    <w:div w:id="1619147049">
      <w:bodyDiv w:val="1"/>
      <w:marLeft w:val="0"/>
      <w:marRight w:val="0"/>
      <w:marTop w:val="0"/>
      <w:marBottom w:val="0"/>
      <w:divBdr>
        <w:top w:val="none" w:sz="0" w:space="0" w:color="auto"/>
        <w:left w:val="none" w:sz="0" w:space="0" w:color="auto"/>
        <w:bottom w:val="none" w:sz="0" w:space="0" w:color="auto"/>
        <w:right w:val="none" w:sz="0" w:space="0" w:color="auto"/>
      </w:divBdr>
    </w:div>
    <w:div w:id="1634283960">
      <w:bodyDiv w:val="1"/>
      <w:marLeft w:val="0"/>
      <w:marRight w:val="0"/>
      <w:marTop w:val="0"/>
      <w:marBottom w:val="0"/>
      <w:divBdr>
        <w:top w:val="none" w:sz="0" w:space="0" w:color="auto"/>
        <w:left w:val="none" w:sz="0" w:space="0" w:color="auto"/>
        <w:bottom w:val="none" w:sz="0" w:space="0" w:color="auto"/>
        <w:right w:val="none" w:sz="0" w:space="0" w:color="auto"/>
      </w:divBdr>
    </w:div>
    <w:div w:id="1766614977">
      <w:bodyDiv w:val="1"/>
      <w:marLeft w:val="0"/>
      <w:marRight w:val="0"/>
      <w:marTop w:val="0"/>
      <w:marBottom w:val="0"/>
      <w:divBdr>
        <w:top w:val="none" w:sz="0" w:space="0" w:color="auto"/>
        <w:left w:val="none" w:sz="0" w:space="0" w:color="auto"/>
        <w:bottom w:val="none" w:sz="0" w:space="0" w:color="auto"/>
        <w:right w:val="none" w:sz="0" w:space="0" w:color="auto"/>
      </w:divBdr>
    </w:div>
    <w:div w:id="1785608853">
      <w:bodyDiv w:val="1"/>
      <w:marLeft w:val="0"/>
      <w:marRight w:val="0"/>
      <w:marTop w:val="0"/>
      <w:marBottom w:val="0"/>
      <w:divBdr>
        <w:top w:val="none" w:sz="0" w:space="0" w:color="auto"/>
        <w:left w:val="none" w:sz="0" w:space="0" w:color="auto"/>
        <w:bottom w:val="none" w:sz="0" w:space="0" w:color="auto"/>
        <w:right w:val="none" w:sz="0" w:space="0" w:color="auto"/>
      </w:divBdr>
    </w:div>
    <w:div w:id="1851724441">
      <w:bodyDiv w:val="1"/>
      <w:marLeft w:val="0"/>
      <w:marRight w:val="0"/>
      <w:marTop w:val="0"/>
      <w:marBottom w:val="0"/>
      <w:divBdr>
        <w:top w:val="none" w:sz="0" w:space="0" w:color="auto"/>
        <w:left w:val="none" w:sz="0" w:space="0" w:color="auto"/>
        <w:bottom w:val="none" w:sz="0" w:space="0" w:color="auto"/>
        <w:right w:val="none" w:sz="0" w:space="0" w:color="auto"/>
      </w:divBdr>
    </w:div>
    <w:div w:id="1916435433">
      <w:bodyDiv w:val="1"/>
      <w:marLeft w:val="0"/>
      <w:marRight w:val="0"/>
      <w:marTop w:val="0"/>
      <w:marBottom w:val="0"/>
      <w:divBdr>
        <w:top w:val="none" w:sz="0" w:space="0" w:color="auto"/>
        <w:left w:val="none" w:sz="0" w:space="0" w:color="auto"/>
        <w:bottom w:val="none" w:sz="0" w:space="0" w:color="auto"/>
        <w:right w:val="none" w:sz="0" w:space="0" w:color="auto"/>
      </w:divBdr>
    </w:div>
    <w:div w:id="1933009102">
      <w:bodyDiv w:val="1"/>
      <w:marLeft w:val="0"/>
      <w:marRight w:val="0"/>
      <w:marTop w:val="0"/>
      <w:marBottom w:val="0"/>
      <w:divBdr>
        <w:top w:val="none" w:sz="0" w:space="0" w:color="auto"/>
        <w:left w:val="none" w:sz="0" w:space="0" w:color="auto"/>
        <w:bottom w:val="none" w:sz="0" w:space="0" w:color="auto"/>
        <w:right w:val="none" w:sz="0" w:space="0" w:color="auto"/>
      </w:divBdr>
    </w:div>
    <w:div w:id="1988314273">
      <w:bodyDiv w:val="1"/>
      <w:marLeft w:val="0"/>
      <w:marRight w:val="0"/>
      <w:marTop w:val="0"/>
      <w:marBottom w:val="0"/>
      <w:divBdr>
        <w:top w:val="none" w:sz="0" w:space="0" w:color="auto"/>
        <w:left w:val="none" w:sz="0" w:space="0" w:color="auto"/>
        <w:bottom w:val="none" w:sz="0" w:space="0" w:color="auto"/>
        <w:right w:val="none" w:sz="0" w:space="0" w:color="auto"/>
      </w:divBdr>
    </w:div>
    <w:div w:id="2000376528">
      <w:bodyDiv w:val="1"/>
      <w:marLeft w:val="0"/>
      <w:marRight w:val="0"/>
      <w:marTop w:val="0"/>
      <w:marBottom w:val="0"/>
      <w:divBdr>
        <w:top w:val="none" w:sz="0" w:space="0" w:color="auto"/>
        <w:left w:val="none" w:sz="0" w:space="0" w:color="auto"/>
        <w:bottom w:val="none" w:sz="0" w:space="0" w:color="auto"/>
        <w:right w:val="none" w:sz="0" w:space="0" w:color="auto"/>
      </w:divBdr>
    </w:div>
    <w:div w:id="2019235029">
      <w:bodyDiv w:val="1"/>
      <w:marLeft w:val="0"/>
      <w:marRight w:val="0"/>
      <w:marTop w:val="0"/>
      <w:marBottom w:val="0"/>
      <w:divBdr>
        <w:top w:val="none" w:sz="0" w:space="0" w:color="auto"/>
        <w:left w:val="none" w:sz="0" w:space="0" w:color="auto"/>
        <w:bottom w:val="none" w:sz="0" w:space="0" w:color="auto"/>
        <w:right w:val="none" w:sz="0" w:space="0" w:color="auto"/>
      </w:divBdr>
    </w:div>
    <w:div w:id="2039503878">
      <w:bodyDiv w:val="1"/>
      <w:marLeft w:val="0"/>
      <w:marRight w:val="0"/>
      <w:marTop w:val="0"/>
      <w:marBottom w:val="0"/>
      <w:divBdr>
        <w:top w:val="none" w:sz="0" w:space="0" w:color="auto"/>
        <w:left w:val="none" w:sz="0" w:space="0" w:color="auto"/>
        <w:bottom w:val="none" w:sz="0" w:space="0" w:color="auto"/>
        <w:right w:val="none" w:sz="0" w:space="0" w:color="auto"/>
      </w:divBdr>
    </w:div>
    <w:div w:id="2079592739">
      <w:bodyDiv w:val="1"/>
      <w:marLeft w:val="0"/>
      <w:marRight w:val="0"/>
      <w:marTop w:val="0"/>
      <w:marBottom w:val="0"/>
      <w:divBdr>
        <w:top w:val="none" w:sz="0" w:space="0" w:color="auto"/>
        <w:left w:val="none" w:sz="0" w:space="0" w:color="auto"/>
        <w:bottom w:val="none" w:sz="0" w:space="0" w:color="auto"/>
        <w:right w:val="none" w:sz="0" w:space="0" w:color="auto"/>
      </w:divBdr>
    </w:div>
    <w:div w:id="209080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vironment.govt.nz/publications/users-guide-national-environmental-standard-for-assessing-and-managing-contaminants-in-soil-to-protect-human-health/" TargetMode="External"/><Relationship Id="rId21" Type="http://schemas.openxmlformats.org/officeDocument/2006/relationships/header" Target="header7.xml"/><Relationship Id="rId42" Type="http://schemas.openxmlformats.org/officeDocument/2006/relationships/hyperlink" Target="http://www.legislation.govt.nz/regulation/public/2011/0361/latest/DLM4052233.html" TargetMode="External"/><Relationship Id="rId63" Type="http://schemas.openxmlformats.org/officeDocument/2006/relationships/hyperlink" Target="https://environment.govt.nz/publications/land-and-soil-monitoring-a-guide-for-soe-and-regional-council-reporting/" TargetMode="External"/><Relationship Id="rId84" Type="http://schemas.openxmlformats.org/officeDocument/2006/relationships/hyperlink" Target="http://www2.epa.gov/land-research/proucl-software" TargetMode="External"/><Relationship Id="rId16" Type="http://schemas.openxmlformats.org/officeDocument/2006/relationships/header" Target="header4.xml"/><Relationship Id="rId107" Type="http://schemas.openxmlformats.org/officeDocument/2006/relationships/hyperlink" Target="http://intranet.mfe.govt.nz/" TargetMode="External"/><Relationship Id="rId11" Type="http://schemas.openxmlformats.org/officeDocument/2006/relationships/footer" Target="footer2.xml"/><Relationship Id="rId32" Type="http://schemas.openxmlformats.org/officeDocument/2006/relationships/hyperlink" Target="https://environment.govt.nz/publications/contaminated-land-management-guidelines-no-1-reporting-on-contaminated-sites-in-new-zealand/" TargetMode="External"/><Relationship Id="rId37" Type="http://schemas.openxmlformats.org/officeDocument/2006/relationships/hyperlink" Target="https://environment.govt.nz/publications/contaminated-land-management-guidelines-no-1-reporting-on-contaminated-sites-in-new-zealand" TargetMode="External"/><Relationship Id="rId53" Type="http://schemas.openxmlformats.org/officeDocument/2006/relationships/hyperlink" Target="https://environment.govt.nz/publications/hazardous-activities-and-industries-list-hail/" TargetMode="External"/><Relationship Id="rId58" Type="http://schemas.openxmlformats.org/officeDocument/2006/relationships/hyperlink" Target="https://environment.govt.nz/publications/contaminated-land-management-guidelines-no-1-reporting-on-contaminated-sites-in-new-zealand/" TargetMode="External"/><Relationship Id="rId74" Type="http://schemas.openxmlformats.org/officeDocument/2006/relationships/hyperlink" Target="https://www.epa.gov/sites/production/files/2015-12/documents/6200.pdf" TargetMode="External"/><Relationship Id="rId79" Type="http://schemas.openxmlformats.org/officeDocument/2006/relationships/hyperlink" Target="http://www.nata.com.au/nata/orgs-and-facilities" TargetMode="External"/><Relationship Id="rId102" Type="http://schemas.openxmlformats.org/officeDocument/2006/relationships/hyperlink" Target="https://environment.govt.nz/publications/users-guide-national-environmental-standard-for-assessing-and-managing-contaminants-in-soil-to-protect-human-health/" TargetMode="External"/><Relationship Id="rId123" Type="http://schemas.openxmlformats.org/officeDocument/2006/relationships/hyperlink" Target="https://nepis.epa.gov/Exe/ZyPURL.cgi?Dockey=900B0D00.TXT" TargetMode="External"/><Relationship Id="rId128" Type="http://schemas.openxmlformats.org/officeDocument/2006/relationships/hyperlink" Target="http://en.wikipedia.org/wiki/Biometrika" TargetMode="External"/><Relationship Id="rId5" Type="http://schemas.openxmlformats.org/officeDocument/2006/relationships/webSettings" Target="webSettings.xml"/><Relationship Id="rId90" Type="http://schemas.openxmlformats.org/officeDocument/2006/relationships/header" Target="header13.xml"/><Relationship Id="rId95" Type="http://schemas.openxmlformats.org/officeDocument/2006/relationships/header" Target="header16.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yperlink" Target="https://environment.govt.nz/publications/contaminated-land-management-guidelines-no-1-reporting-on-contaminated-sites-in-new-zealand/" TargetMode="External"/><Relationship Id="rId48" Type="http://schemas.openxmlformats.org/officeDocument/2006/relationships/hyperlink" Target="http://nems.org.nz/documents/" TargetMode="External"/><Relationship Id="rId64" Type="http://schemas.openxmlformats.org/officeDocument/2006/relationships/hyperlink" Target="http://www.environment.govt.nz" TargetMode="External"/><Relationship Id="rId69" Type="http://schemas.openxmlformats.org/officeDocument/2006/relationships/hyperlink" Target="https://www.marlborough.govt.nz/repository/libraries/id:1w1mps0ir17q9sgxanf9/hierarchy/Documents/Environment/Land/Cleanfill%20guideline%20acceptance%20List/Envirolink_Cavanagh_MLDC86_Cleanfill.pdf" TargetMode="External"/><Relationship Id="rId113" Type="http://schemas.openxmlformats.org/officeDocument/2006/relationships/hyperlink" Target="https://environment.govt.nz/publications/identifying-investigating-and-managing-risks-associated-with-former-sheep-dip-sites-a-guide-for-local-authorities/" TargetMode="External"/><Relationship Id="rId118" Type="http://schemas.openxmlformats.org/officeDocument/2006/relationships/hyperlink" Target="https://environment.govt.nz/assets/Publications/Files/pfas-investigation-response-funding-guide.pdf" TargetMode="External"/><Relationship Id="rId134" Type="http://schemas.openxmlformats.org/officeDocument/2006/relationships/footer" Target="footer15.xml"/><Relationship Id="rId80" Type="http://schemas.openxmlformats.org/officeDocument/2006/relationships/image" Target="media/image6.png"/><Relationship Id="rId85" Type="http://schemas.openxmlformats.org/officeDocument/2006/relationships/image" Target="media/image8.png"/><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hyperlink" Target="https://environment.govt.nz/publications/contaminated-land-management-guidelines-no-1-reporting-on-contaminated-sites-in-new-zealand/" TargetMode="External"/><Relationship Id="rId38" Type="http://schemas.openxmlformats.org/officeDocument/2006/relationships/hyperlink" Target="http://www.worksafe.govt.nz" TargetMode="External"/><Relationship Id="rId59" Type="http://schemas.openxmlformats.org/officeDocument/2006/relationships/hyperlink" Target="https://environment.govt.nz/publications/contaminated-land-management-guidelines-no-2-hierarchy-and-application-in-new-zealand-of-environmental-guideline-values-revised-2011/" TargetMode="External"/><Relationship Id="rId103" Type="http://schemas.openxmlformats.org/officeDocument/2006/relationships/hyperlink" Target="https://www.claire.co.uk/component/phocadownload/category/9-other-cl-aire-documents?download=153:guidance-on-comparing-soil-contamination-data-with-a-critical-concentration" TargetMode="External"/><Relationship Id="rId108" Type="http://schemas.openxmlformats.org/officeDocument/2006/relationships/hyperlink" Target="https://environment.govt.nz/publications/guidelines-for-assessing-and-managing-contaminated-gasworks-sites-in-new-zealand/" TargetMode="External"/><Relationship Id="rId124" Type="http://schemas.openxmlformats.org/officeDocument/2006/relationships/hyperlink" Target="https://www.branz.co.nz/asbestos" TargetMode="External"/><Relationship Id="rId129" Type="http://schemas.openxmlformats.org/officeDocument/2006/relationships/hyperlink" Target="http://www.epa.gov/osp/hstl/tsc/software.htm" TargetMode="External"/><Relationship Id="rId54" Type="http://schemas.openxmlformats.org/officeDocument/2006/relationships/hyperlink" Target="http://www.retrolens.nz" TargetMode="External"/><Relationship Id="rId70" Type="http://schemas.openxmlformats.org/officeDocument/2006/relationships/hyperlink" Target="https://environment.govt.nz/publications/contaminated-land-management-guidelines-no-5-site-investigation-and-analysis-of-soils" TargetMode="External"/><Relationship Id="rId75" Type="http://schemas.openxmlformats.org/officeDocument/2006/relationships/hyperlink" Target="https://www.waikatoregion.govt.nz/assets/WRC/WRC-2019/tr201622.pdf" TargetMode="External"/><Relationship Id="rId91" Type="http://schemas.openxmlformats.org/officeDocument/2006/relationships/header" Target="header14.xm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eader" Target="header11.xml"/><Relationship Id="rId49" Type="http://schemas.openxmlformats.org/officeDocument/2006/relationships/hyperlink" Target="http://pubs.water.usgs.gov/twri9A" TargetMode="External"/><Relationship Id="rId114" Type="http://schemas.openxmlformats.org/officeDocument/2006/relationships/hyperlink" Target="https://environment.govt.nz/publications/guidelines-for-assessing-and-managing-petroleum-hydrocarbon-contaminated-sites-in-new-zealand-revised-2011/" TargetMode="External"/><Relationship Id="rId119" Type="http://schemas.openxmlformats.org/officeDocument/2006/relationships/hyperlink" Target="https://environment.govt.nz/publications/health-and-environmental-guidelines-for-selected-timber-treatment-chemicals/" TargetMode="External"/><Relationship Id="rId44" Type="http://schemas.openxmlformats.org/officeDocument/2006/relationships/hyperlink" Target="https://environment.govt.nz/publications/contaminated-land-management-guidelines-no-1-reporting-on-contaminated-sites-in-new-zealand/" TargetMode="External"/><Relationship Id="rId60" Type="http://schemas.openxmlformats.org/officeDocument/2006/relationships/hyperlink" Target="https://environment.govt.nz/publications/contaminated-land-management-guidelines-no-2-hierarchy-and-application-in-new-zealand-of-environmental-guideline-values-revised-2011/" TargetMode="External"/><Relationship Id="rId65" Type="http://schemas.openxmlformats.org/officeDocument/2006/relationships/hyperlink" Target="https://api.ecan.govt.nz/TrimPublicAPI/documents/download/3003331" TargetMode="External"/><Relationship Id="rId81" Type="http://schemas.microsoft.com/office/2007/relationships/hdphoto" Target="media/hdphoto1.wdp"/><Relationship Id="rId86" Type="http://schemas.openxmlformats.org/officeDocument/2006/relationships/image" Target="media/image9.jpeg"/><Relationship Id="rId130" Type="http://schemas.openxmlformats.org/officeDocument/2006/relationships/hyperlink" Target="https://worksafe.govt.nz/topic-and-industry/asbestos/management-and-removal-of-asbestos/" TargetMode="External"/><Relationship Id="rId135" Type="http://schemas.openxmlformats.org/officeDocument/2006/relationships/header" Target="header2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yperlink" Target="https://environment.govt.nz/publications/contaminated-land-management-guidelines-no-1-reporting-on-contaminated-sites-in-new-zealand/" TargetMode="External"/><Relationship Id="rId109" Type="http://schemas.openxmlformats.org/officeDocument/2006/relationships/hyperlink" Target="https://environment.govt.nz/publications/contaminated-land-management-guidelines-no-1-reporting-on-contaminated-sites-in-new-zealand-revised-2011/" TargetMode="External"/><Relationship Id="rId34" Type="http://schemas.openxmlformats.org/officeDocument/2006/relationships/image" Target="media/image2.jpeg"/><Relationship Id="rId50" Type="http://schemas.openxmlformats.org/officeDocument/2006/relationships/image" Target="media/image3.emf"/><Relationship Id="rId55" Type="http://schemas.openxmlformats.org/officeDocument/2006/relationships/hyperlink" Target="https://environment.govt.nz/publications/methodology-for-deriving-standards-for-contaminants-in-soil-to-protect-human-health/" TargetMode="External"/><Relationship Id="rId76" Type="http://schemas.openxmlformats.org/officeDocument/2006/relationships/hyperlink" Target="https://www.researchgate.net/publication/323372750_A_Review_of_pXRF_Field_Portable_X-ray_Fluorescence_Applications_for_Applied_Geochemistry" TargetMode="External"/><Relationship Id="rId97" Type="http://schemas.openxmlformats.org/officeDocument/2006/relationships/footer" Target="footer13.xml"/><Relationship Id="rId104" Type="http://schemas.openxmlformats.org/officeDocument/2006/relationships/hyperlink" Target="https://webarchive.nationalarchives.gov.uk/20140328173022/http:/cdn.environment-agency.gov.uk/sp5-066-tr-e-e.pdf" TargetMode="External"/><Relationship Id="rId120" Type="http://schemas.openxmlformats.org/officeDocument/2006/relationships/hyperlink" Target="https://www.legislation.gov.au/Details/F2013C00288/Html/Volume_3" TargetMode="External"/><Relationship Id="rId125" Type="http://schemas.openxmlformats.org/officeDocument/2006/relationships/hyperlink" Target="https://ref.epa.vic.gov.au/~/media/Publications/IWRG702.pdf" TargetMode="External"/><Relationship Id="rId7" Type="http://schemas.openxmlformats.org/officeDocument/2006/relationships/endnotes" Target="endnotes.xml"/><Relationship Id="rId71" Type="http://schemas.openxmlformats.org/officeDocument/2006/relationships/hyperlink" Target="https://environment.govt.nz/publications/contaminated-land-management-guidelines-no-1-reporting-on-contaminated-sites-in-new-zealand/" TargetMode="External"/><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yperlink" Target="https://environment.govt.nz/publications/contaminated-land-management-guidelines-no-1-reporting-on-contaminated-sites-in-new-zealand/" TargetMode="External"/><Relationship Id="rId45" Type="http://schemas.openxmlformats.org/officeDocument/2006/relationships/hyperlink" Target="http://www.legislation.govt.nz/regulation/public/2011/0361/latest/DLM4052233.html" TargetMode="External"/><Relationship Id="rId66" Type="http://schemas.openxmlformats.org/officeDocument/2006/relationships/hyperlink" Target="https://cdn.boprc.govt.nz/media/213113/2011_16_trace_elements_in_bay_of_plenty_soils.pdf" TargetMode="External"/><Relationship Id="rId87" Type="http://schemas.openxmlformats.org/officeDocument/2006/relationships/image" Target="media/image10.wmf"/><Relationship Id="rId110" Type="http://schemas.openxmlformats.org/officeDocument/2006/relationships/hyperlink" Target="https://environment.govt.nz/publications/contaminated-land-management-guidelines-no-2-hierarchy-and-application-in-new-zealand-of-environmental-guideline-values-revised-2011/" TargetMode="External"/><Relationship Id="rId115" Type="http://schemas.openxmlformats.org/officeDocument/2006/relationships/hyperlink" Target="https://environment.govt.nz/publications/hazardous-activities-and-industries-list-hail/" TargetMode="External"/><Relationship Id="rId131" Type="http://schemas.openxmlformats.org/officeDocument/2006/relationships/header" Target="header19.xml"/><Relationship Id="rId136" Type="http://schemas.openxmlformats.org/officeDocument/2006/relationships/fontTable" Target="fontTable.xml"/><Relationship Id="rId61" Type="http://schemas.openxmlformats.org/officeDocument/2006/relationships/hyperlink" Target="http://www.aucklandcity.govt.nz/council/documents/technicalpublications/TP153%20Background%20concentrations%20of%20inorganic%20elements%20in%20soils%20from%20the%20Auckland%20regions%202001.pdf" TargetMode="External"/><Relationship Id="rId82" Type="http://schemas.openxmlformats.org/officeDocument/2006/relationships/image" Target="media/image7.png"/><Relationship Id="rId19" Type="http://schemas.openxmlformats.org/officeDocument/2006/relationships/footer" Target="footer5.xml"/><Relationship Id="rId14" Type="http://schemas.openxmlformats.org/officeDocument/2006/relationships/image" Target="media/image1.jpg"/><Relationship Id="rId30" Type="http://schemas.openxmlformats.org/officeDocument/2006/relationships/footer" Target="footer10.xml"/><Relationship Id="rId35" Type="http://schemas.openxmlformats.org/officeDocument/2006/relationships/hyperlink" Target="https://environment.govt.nz/publications/contaminated-land-management-guidelines-no-1-reporting-on-contaminated-sites-in-new-zealand/" TargetMode="External"/><Relationship Id="rId56" Type="http://schemas.openxmlformats.org/officeDocument/2006/relationships/image" Target="media/image4.png"/><Relationship Id="rId77" Type="http://schemas.openxmlformats.org/officeDocument/2006/relationships/hyperlink" Target="http://www.clu-in.org/characterization/" TargetMode="External"/><Relationship Id="rId100" Type="http://schemas.openxmlformats.org/officeDocument/2006/relationships/hyperlink" Target="http://www.cenvp.org/directory/" TargetMode="External"/><Relationship Id="rId105" Type="http://schemas.openxmlformats.org/officeDocument/2006/relationships/hyperlink" Target="https://webarchive.nationalarchives.gov.uk/20140328160926/http:/cdn.environment-agency.gov.uk/scho0804bibr-e-e.pdf" TargetMode="External"/><Relationship Id="rId126" Type="http://schemas.openxmlformats.org/officeDocument/2006/relationships/hyperlink" Target="https://www.waikatoregion.govt.nz/assets/WRC/WRC-2019/tr201622.pdf" TargetMode="External"/><Relationship Id="rId8" Type="http://schemas.openxmlformats.org/officeDocument/2006/relationships/header" Target="header1.xml"/><Relationship Id="rId51" Type="http://schemas.openxmlformats.org/officeDocument/2006/relationships/hyperlink" Target="https://environment.govt.nz/publications/contaminated-land-management-guidelines-no-1-reporting-on-contaminated-sites-in-new-zealand/" TargetMode="External"/><Relationship Id="rId72" Type="http://schemas.openxmlformats.org/officeDocument/2006/relationships/hyperlink" Target="https://environment.govt.nz/assets/Publications/Files/pfas-investigation-response-funding-guide.pdf" TargetMode="External"/><Relationship Id="rId93" Type="http://schemas.openxmlformats.org/officeDocument/2006/relationships/footer" Target="footer12.xml"/><Relationship Id="rId98" Type="http://schemas.openxmlformats.org/officeDocument/2006/relationships/header" Target="header18.xml"/><Relationship Id="rId121" Type="http://schemas.openxmlformats.org/officeDocument/2006/relationships/hyperlink" Target="https://www.nzgs.org/library/field-description-of-soil-and-rock-field-sheet/"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yperlink" Target="https://environment.govt.nz/publications/contaminated-land-management-guidelines-no-1-reporting-on-contaminated-sites-in-new-zealand" TargetMode="External"/><Relationship Id="rId67" Type="http://schemas.openxmlformats.org/officeDocument/2006/relationships/hyperlink" Target="https://envirolink.govt.nz/assets/Envirolink/1555-TSDC110-Background-concentrations-of-trace-elements-and-options-for-managing-soil-quality-in-the-Tasman-and-Nelson-Districts.pdf" TargetMode="External"/><Relationship Id="rId116" Type="http://schemas.openxmlformats.org/officeDocument/2006/relationships/hyperlink" Target="https://environment.govt.nz/publications/methodology-for-deriving-standards-for-contaminants-in-soil-to-protect-human-health/" TargetMode="External"/><Relationship Id="rId13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s://environment.govt.nz/publications/contaminated-land-management-guidelines-no-1-reporting-on-contaminated-sites-in-new-zealand/" TargetMode="External"/><Relationship Id="rId62" Type="http://schemas.openxmlformats.org/officeDocument/2006/relationships/hyperlink" Target="http://www.gw.govt.nz/http:/www.gw.govt.nz/assets/council-publications/Environment%20Management_20040220_143000.pdf" TargetMode="External"/><Relationship Id="rId83" Type="http://schemas.openxmlformats.org/officeDocument/2006/relationships/image" Target="https://tepuna.mfe.govt.nz/otcsdav/nodes/12967243/image002.png%4001CF9205.DD44A930" TargetMode="External"/><Relationship Id="rId88" Type="http://schemas.openxmlformats.org/officeDocument/2006/relationships/oleObject" Target="embeddings/oleObject1.bin"/><Relationship Id="rId111" Type="http://schemas.openxmlformats.org/officeDocument/2006/relationships/hyperlink" Target="https://environment.govt.nz/publications/contaminated-land-management-guidelines-no-3-risk-screening-system/" TargetMode="External"/><Relationship Id="rId132" Type="http://schemas.openxmlformats.org/officeDocument/2006/relationships/header" Target="header20.xml"/><Relationship Id="rId15" Type="http://schemas.openxmlformats.org/officeDocument/2006/relationships/hyperlink" Target="http://www.environment.govt.nz/" TargetMode="External"/><Relationship Id="rId36" Type="http://schemas.openxmlformats.org/officeDocument/2006/relationships/hyperlink" Target="https://environment.govt.nz/publications/contaminated-land-management-guidelines-no-1-reporting-on-contaminated-sites-in-new-zealand" TargetMode="External"/><Relationship Id="rId57" Type="http://schemas.openxmlformats.org/officeDocument/2006/relationships/image" Target="media/image5.jpeg"/><Relationship Id="rId106" Type="http://schemas.openxmlformats.org/officeDocument/2006/relationships/hyperlink" Target="https://www.epa.vic.gov.au/about-epa/publications/iwrg702" TargetMode="External"/><Relationship Id="rId127" Type="http://schemas.openxmlformats.org/officeDocument/2006/relationships/hyperlink" Target="http://www.legislation.govt.nz/regulation/public/2011/0361/latest/DLM4052228.html" TargetMode="Externa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hyperlink" Target="https://environment.govt.nz/publications/users-guide-national-environmental-standard-for-assessing-and-managing-contaminants-in-soil-to-protect-human-health/" TargetMode="External"/><Relationship Id="rId73" Type="http://schemas.openxmlformats.org/officeDocument/2006/relationships/hyperlink" Target="https://www.state.nj.us/dep/srp/guidance/fspm/pdf/fsmp2005.pdf" TargetMode="External"/><Relationship Id="rId78" Type="http://schemas.openxmlformats.org/officeDocument/2006/relationships/hyperlink" Target="http://www.ianz.govt.nz/directory/" TargetMode="External"/><Relationship Id="rId94" Type="http://schemas.openxmlformats.org/officeDocument/2006/relationships/header" Target="header15.xml"/><Relationship Id="rId99" Type="http://schemas.openxmlformats.org/officeDocument/2006/relationships/hyperlink" Target="http://www.cenvp.org/directory/" TargetMode="External"/><Relationship Id="rId101" Type="http://schemas.openxmlformats.org/officeDocument/2006/relationships/hyperlink" Target="http://www.mfe.govt.nz/publications/rma-land-hazards/users-guide-national-environmental-standard-assessing-and-managing" TargetMode="External"/><Relationship Id="rId122" Type="http://schemas.openxmlformats.org/officeDocument/2006/relationships/hyperlink" Target="https://www.epa.gov/sites/production/files/2015-08/documents/method_200-2_rev_2-8_1994.pdf"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footer" Target="footer8.xml"/><Relationship Id="rId47" Type="http://schemas.openxmlformats.org/officeDocument/2006/relationships/hyperlink" Target="https://environment.govt.nz/publications/contaminated-land-management-guidelines-no-1-reporting-on-contaminated-sites-in-new-zealand/" TargetMode="External"/><Relationship Id="rId68" Type="http://schemas.openxmlformats.org/officeDocument/2006/relationships/hyperlink" Target="https://www.envirolink.govt.nz/assets/Envirolink/R10-420Background20soil20concentrations20of20selected20trace20elements20and20organic20contaminants20in20New20Zealand20.pdf" TargetMode="External"/><Relationship Id="rId89" Type="http://schemas.openxmlformats.org/officeDocument/2006/relationships/image" Target="media/image11.wmf"/><Relationship Id="rId112" Type="http://schemas.openxmlformats.org/officeDocument/2006/relationships/hyperlink" Target="https://environment.govt.nz/publications/contaminated-land-management-guidelines-no-4-classification-and-information-management-protocols/" TargetMode="External"/><Relationship Id="rId133"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publications/contaminated-land-management-guidelines-no-1-reporting-on-contaminated-sites-in-new-zealand" TargetMode="External"/><Relationship Id="rId2" Type="http://schemas.openxmlformats.org/officeDocument/2006/relationships/hyperlink" Target="https://environment.govt.nz/publications/contaminated-land-management-guidelines-no-1-reporting-on-contaminated-sites-in-new-zealand" TargetMode="External"/><Relationship Id="rId1" Type="http://schemas.openxmlformats.org/officeDocument/2006/relationships/hyperlink" Target="https://environment.govt.nz/publications/contaminated-land-management-guidelines-no-1-reporting-on-contaminated-sites-in-new-zealand" TargetMode="External"/><Relationship Id="rId6" Type="http://schemas.openxmlformats.org/officeDocument/2006/relationships/hyperlink" Target="http://www.nata.com.au/nata" TargetMode="External"/><Relationship Id="rId5" Type="http://schemas.openxmlformats.org/officeDocument/2006/relationships/hyperlink" Target="http://www.ianz.govt.nz" TargetMode="External"/><Relationship Id="rId4" Type="http://schemas.openxmlformats.org/officeDocument/2006/relationships/hyperlink" Target="https://www.epa.vic.gov.au/~/media/publications/iwrg70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Cool%20discussion%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EF4A5-C24F-4A0E-91DE-A5C73A854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 discussion document template.dotx</Template>
  <TotalTime>0</TotalTime>
  <Pages>98</Pages>
  <Words>37374</Words>
  <Characters>213406</Characters>
  <Application>Microsoft Office Word</Application>
  <DocSecurity>0</DocSecurity>
  <Lines>9278</Lines>
  <Paragraphs>5699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2021-06-16T04:11:00Z</dcterms:created>
  <dcterms:modified xsi:type="dcterms:W3CDTF">2021-06-16T20:19:00Z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52dda6cc-d61d-4fd2-bf18-9b3017d931cc_Enabled">
    <vt:lpwstr>true</vt:lpwstr>
  </property>
  <property fmtid="{D5CDD505-2E9C-101B-9397-08002B2CF9AE}" pid="4" name="MSIP_Label_52dda6cc-d61d-4fd2-bf18-9b3017d931cc_SetDate">
    <vt:lpwstr>2021-05-03T08:28:25Z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c7fd2323-c92a-4014-b711-768855577cda</vt:lpwstr>
  </property>
  <property fmtid="{D5CDD505-2E9C-101B-9397-08002B2CF9AE}" pid="9" name="MSIP_Label_52dda6cc-d61d-4fd2-bf18-9b3017d931cc_ContentBits">
    <vt:lpwstr>0</vt:lpwstr>
  </property>
</Properties>
</file>